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EC4" w:rsidRDefault="00AC61EA" w:rsidP="00413EC4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CE4ADF">
        <w:rPr>
          <w:b/>
          <w:bCs/>
          <w:sz w:val="28"/>
          <w:szCs w:val="28"/>
          <w:lang w:val="uz-Cyrl-UZ" w:eastAsia="uz-Cyrl-UZ"/>
        </w:rPr>
        <w:t>Sanitariya-virusologiya nazoratidagi roʻyxatga olish va tekshiruv natijalarini qayd etish</w:t>
      </w:r>
    </w:p>
    <w:p w:rsidR="00413EC4" w:rsidRPr="008B5286" w:rsidRDefault="00413EC4" w:rsidP="00413EC4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413EC4" w:rsidRDefault="00413EC4" w:rsidP="00413EC4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6</w:t>
      </w:r>
      <w:proofErr w:type="spellStart"/>
      <w:r>
        <w:rPr>
          <w:b/>
          <w:bCs/>
          <w:sz w:val="28"/>
          <w:szCs w:val="28"/>
          <w:lang w:val="en-US" w:eastAsia="uz-Cyrl-UZ"/>
        </w:rPr>
        <w:t>6</w:t>
      </w:r>
      <w:proofErr w:type="spellEnd"/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AC61EA" w:rsidRDefault="00AC61EA" w:rsidP="00AC61EA">
      <w:pPr>
        <w:outlineLvl w:val="1"/>
        <w:rPr>
          <w:b/>
          <w:bCs/>
          <w:sz w:val="28"/>
          <w:szCs w:val="28"/>
          <w:lang w:val="uz-Cyrl-UZ" w:eastAsia="uz-Cyrl-UZ"/>
        </w:rPr>
      </w:pPr>
    </w:p>
    <w:p w:rsidR="00AC61EA" w:rsidRDefault="00AC61EA" w:rsidP="00AC61EA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Dalolatnoma virus aniqlash bo‘yicha laborator tahlil natijalarini rasmiylashtirish uchun yuritiladi.</w:t>
      </w:r>
      <w:r>
        <w:rPr>
          <w:sz w:val="28"/>
          <w:szCs w:val="28"/>
          <w:lang w:val="uz-Cyrl-UZ" w:eastAsia="uz-Cyrl-UZ"/>
        </w:rPr>
        <w:br/>
        <w:t>“Namunani olgan joy” grafasiga tekshiruv o‘tkazilgan joy yoziladi.</w:t>
      </w:r>
      <w:r>
        <w:rPr>
          <w:sz w:val="28"/>
          <w:szCs w:val="28"/>
          <w:lang w:val="uz-Cyrl-UZ" w:eastAsia="uz-Cyrl-UZ"/>
        </w:rPr>
        <w:br/>
        <w:t>“Sana” grafasida tekshiruv kuni yoziladi.</w:t>
      </w:r>
      <w:r>
        <w:rPr>
          <w:sz w:val="28"/>
          <w:szCs w:val="28"/>
          <w:lang w:val="uz-Cyrl-UZ" w:eastAsia="uz-Cyrl-UZ"/>
        </w:rPr>
        <w:br/>
        <w:t>“Tahlil metodi” grafasida qo‘llangan usul (PSR, IFA, RT-PSR va boshqalar) ko‘rsatiladi.</w:t>
      </w:r>
      <w:r>
        <w:rPr>
          <w:sz w:val="28"/>
          <w:szCs w:val="28"/>
          <w:lang w:val="uz-Cyrl-UZ" w:eastAsia="uz-Cyrl-UZ"/>
        </w:rPr>
        <w:br/>
        <w:t>“Natijalar” grafasida aniqlangan virus turi, yuklama yoki miqdor kiritiladi.</w:t>
      </w:r>
      <w:r>
        <w:rPr>
          <w:sz w:val="28"/>
          <w:szCs w:val="28"/>
          <w:lang w:val="uz-Cyrl-UZ" w:eastAsia="uz-Cyrl-UZ"/>
        </w:rPr>
        <w:br/>
        <w:t>“Xulosa” grafasida “musbat” yoki “manfiy” deb yoziladi.</w:t>
      </w:r>
      <w:r>
        <w:rPr>
          <w:sz w:val="28"/>
          <w:szCs w:val="28"/>
          <w:lang w:val="uz-Cyrl-UZ" w:eastAsia="uz-Cyrl-UZ"/>
        </w:rPr>
        <w:br/>
        <w:t>Dalolatnoma laboratoriya rahbari tomonidan imzolanishi shart.</w:t>
      </w:r>
    </w:p>
    <w:p w:rsidR="00F87796" w:rsidRDefault="00F87796"/>
    <w:sectPr w:rsidR="00F87796" w:rsidSect="00F06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454530"/>
    <w:rsid w:val="00413EC4"/>
    <w:rsid w:val="00454530"/>
    <w:rsid w:val="00AC61EA"/>
    <w:rsid w:val="00F069B0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61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2025-11-24T12:43:00Z</dcterms:created>
  <dcterms:modified xsi:type="dcterms:W3CDTF">2025-11-15T10:27:00Z</dcterms:modified>
</cp:coreProperties>
</file>