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FEE" w:rsidRDefault="0012793C" w:rsidP="00FE3FEE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Meningokokklarni mikrobiologik tekshirish</w:t>
      </w:r>
    </w:p>
    <w:p w:rsidR="00FE3FEE" w:rsidRPr="008B5286" w:rsidRDefault="00FE3FEE" w:rsidP="00FE3FE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E3FEE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FE3FEE" w:rsidRPr="008B5286" w:rsidRDefault="00FE3FEE" w:rsidP="00FE3FE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73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FE3FEE" w:rsidRDefault="00FE3FEE" w:rsidP="0012793C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12793C" w:rsidRPr="00FE3FEE" w:rsidRDefault="00FE3FEE" w:rsidP="0012793C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12793C" w:rsidRDefault="00FE3FEE" w:rsidP="0012793C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12793C">
        <w:rPr>
          <w:sz w:val="28"/>
          <w:szCs w:val="28"/>
          <w:lang w:val="uz-Cyrl-UZ" w:eastAsia="uz-Cyrl-UZ"/>
        </w:rPr>
        <w:t xml:space="preserve"> meningokokk infeksiyasi bo‘yicha olingan namunalarni qayd etish uchun yuritiladi.</w:t>
      </w:r>
      <w:r w:rsidR="0012793C">
        <w:rPr>
          <w:sz w:val="28"/>
          <w:szCs w:val="28"/>
          <w:lang w:val="uz-Cyrl-UZ" w:eastAsia="uz-Cyrl-UZ"/>
        </w:rPr>
        <w:br/>
        <w:t>“Namuna turi” grafasiga burun-yutqin surtmasi yoki miya suyuqligi yoziladi.</w:t>
      </w:r>
      <w:r w:rsidR="0012793C">
        <w:rPr>
          <w:sz w:val="28"/>
          <w:szCs w:val="28"/>
          <w:lang w:val="uz-Cyrl-UZ" w:eastAsia="uz-Cyrl-UZ"/>
        </w:rPr>
        <w:br/>
        <w:t>“Sana” grafasida olingan va tahlil sanasi yoziladi.</w:t>
      </w:r>
      <w:r w:rsidR="0012793C">
        <w:rPr>
          <w:sz w:val="28"/>
          <w:szCs w:val="28"/>
          <w:lang w:val="uz-Cyrl-UZ" w:eastAsia="uz-Cyrl-UZ"/>
        </w:rPr>
        <w:br/>
        <w:t>“O‘sish natijasi” grafasida koloniya xususiyati qayd etiladi.</w:t>
      </w:r>
      <w:r w:rsidR="0012793C">
        <w:rPr>
          <w:sz w:val="28"/>
          <w:szCs w:val="28"/>
          <w:lang w:val="uz-Cyrl-UZ" w:eastAsia="uz-Cyrl-UZ"/>
        </w:rPr>
        <w:br/>
        <w:t>“Identifikatsiya natijasi” grafasida aniqlangan bakteriya nomi yoziladi.</w:t>
      </w:r>
      <w:r w:rsidR="0012793C">
        <w:rPr>
          <w:sz w:val="28"/>
          <w:szCs w:val="28"/>
          <w:lang w:val="uz-Cyrl-UZ" w:eastAsia="uz-Cyrl-UZ"/>
        </w:rPr>
        <w:br/>
        <w:t>“Xulosa” grafasida “Neisseria meningitidis aniqlangan/aniqlanmagan” deb yoziladi.</w:t>
      </w:r>
    </w:p>
    <w:p w:rsidR="00F87796" w:rsidRPr="0012793C" w:rsidRDefault="00F87796">
      <w:pPr>
        <w:rPr>
          <w:lang w:val="uz-Cyrl-UZ"/>
        </w:rPr>
      </w:pPr>
    </w:p>
    <w:sectPr w:rsidR="00F87796" w:rsidRPr="0012793C" w:rsidSect="00964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A04827"/>
    <w:rsid w:val="0012793C"/>
    <w:rsid w:val="0096476B"/>
    <w:rsid w:val="00A04827"/>
    <w:rsid w:val="00F87796"/>
    <w:rsid w:val="00FE3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9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2025-11-24T12:45:00Z</dcterms:created>
  <dcterms:modified xsi:type="dcterms:W3CDTF">2025-11-15T10:39:00Z</dcterms:modified>
</cp:coreProperties>
</file>