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58E6" w:rsidRDefault="0031508B" w:rsidP="000B58E6">
      <w:pPr>
        <w:jc w:val="center"/>
        <w:outlineLvl w:val="1"/>
        <w:rPr>
          <w:b/>
          <w:bCs/>
          <w:sz w:val="28"/>
          <w:szCs w:val="28"/>
          <w:lang w:val="en-US" w:eastAsia="uz-Cyrl-UZ"/>
        </w:rPr>
      </w:pPr>
      <w:r w:rsidRPr="00CE4ADF">
        <w:rPr>
          <w:b/>
          <w:bCs/>
          <w:sz w:val="28"/>
          <w:szCs w:val="28"/>
          <w:lang w:val="uz-Cyrl-UZ" w:eastAsia="uz-Cyrl-UZ"/>
        </w:rPr>
        <w:t>Patogen stafilakokk tashuvchanlikka tekshiruv</w:t>
      </w:r>
    </w:p>
    <w:p w:rsidR="000B58E6" w:rsidRPr="008B5286" w:rsidRDefault="000B58E6" w:rsidP="000B58E6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0B58E6">
        <w:rPr>
          <w:b/>
          <w:bCs/>
          <w:sz w:val="28"/>
          <w:szCs w:val="28"/>
          <w:lang w:val="uz-Cyrl-UZ" w:eastAsia="uz-Cyrl-UZ"/>
        </w:rPr>
        <w:t xml:space="preserve"> </w:t>
      </w:r>
      <w:r w:rsidRPr="008B5286">
        <w:rPr>
          <w:b/>
          <w:bCs/>
          <w:sz w:val="28"/>
          <w:szCs w:val="28"/>
          <w:lang w:val="uz-Cyrl-UZ" w:eastAsia="uz-Cyrl-UZ"/>
        </w:rPr>
        <w:t>Yoʻriqnomasi</w:t>
      </w:r>
    </w:p>
    <w:p w:rsidR="000B58E6" w:rsidRPr="008B5286" w:rsidRDefault="000B58E6" w:rsidP="000B58E6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8B5286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en-US" w:eastAsia="uz-Cyrl-UZ"/>
        </w:rPr>
        <w:t>74</w:t>
      </w:r>
      <w:r w:rsidRPr="008B5286">
        <w:rPr>
          <w:b/>
          <w:bCs/>
          <w:sz w:val="28"/>
          <w:szCs w:val="28"/>
          <w:lang w:val="uz-Cyrl-UZ" w:eastAsia="uz-Cyrl-UZ"/>
        </w:rPr>
        <w:t>-raqamli tibbiy xujjat shakli</w:t>
      </w:r>
    </w:p>
    <w:p w:rsidR="000B58E6" w:rsidRDefault="000B58E6" w:rsidP="0031508B">
      <w:pPr>
        <w:outlineLvl w:val="1"/>
        <w:rPr>
          <w:b/>
          <w:bCs/>
          <w:sz w:val="28"/>
          <w:szCs w:val="28"/>
          <w:lang w:val="en-US" w:eastAsia="uz-Cyrl-UZ"/>
        </w:rPr>
      </w:pPr>
    </w:p>
    <w:p w:rsidR="0031508B" w:rsidRPr="000B58E6" w:rsidRDefault="000B58E6" w:rsidP="0031508B">
      <w:pPr>
        <w:outlineLvl w:val="1"/>
        <w:rPr>
          <w:b/>
          <w:bCs/>
          <w:sz w:val="28"/>
          <w:szCs w:val="28"/>
          <w:lang w:val="en-US" w:eastAsia="uz-Cyrl-UZ"/>
        </w:rPr>
      </w:pPr>
      <w:r>
        <w:rPr>
          <w:b/>
          <w:bCs/>
          <w:sz w:val="28"/>
          <w:szCs w:val="28"/>
          <w:lang w:val="uz-Cyrl-UZ" w:eastAsia="uz-Cyrl-UZ"/>
        </w:rPr>
        <w:t xml:space="preserve"> </w:t>
      </w:r>
    </w:p>
    <w:p w:rsidR="0031508B" w:rsidRDefault="000B58E6" w:rsidP="0031508B">
      <w:pPr>
        <w:rPr>
          <w:sz w:val="28"/>
          <w:szCs w:val="28"/>
          <w:lang w:val="uz-Cyrl-UZ" w:eastAsia="uz-Cyrl-UZ"/>
        </w:rPr>
      </w:pPr>
      <w:r w:rsidRPr="008B5286">
        <w:rPr>
          <w:sz w:val="28"/>
          <w:szCs w:val="28"/>
          <w:lang w:val="uz-Cyrl-UZ" w:eastAsia="uz-Cyrl-UZ"/>
        </w:rPr>
        <w:t>Ushbu shakl</w:t>
      </w:r>
      <w:r w:rsidR="0031508B">
        <w:rPr>
          <w:sz w:val="28"/>
          <w:szCs w:val="28"/>
          <w:lang w:val="uz-Cyrl-UZ" w:eastAsia="uz-Cyrl-UZ"/>
        </w:rPr>
        <w:t xml:space="preserve"> stafilokokk infeksiyasi uchun o‘tkazilgan bakteriologik tekshiruvlar natijalarini qayd etish uchun yuritiladi.</w:t>
      </w:r>
      <w:r w:rsidR="0031508B">
        <w:rPr>
          <w:sz w:val="28"/>
          <w:szCs w:val="28"/>
          <w:lang w:val="uz-Cyrl-UZ" w:eastAsia="uz-Cyrl-UZ"/>
        </w:rPr>
        <w:br/>
        <w:t>“Namuna turi” grafasiga qon, yiring, surtma yoki oziq-ovqat namunasi yoziladi.</w:t>
      </w:r>
      <w:r w:rsidR="0031508B">
        <w:rPr>
          <w:sz w:val="28"/>
          <w:szCs w:val="28"/>
          <w:lang w:val="uz-Cyrl-UZ" w:eastAsia="uz-Cyrl-UZ"/>
        </w:rPr>
        <w:br/>
        <w:t>“O‘sish natijasi” grafasida koloniya tavsifi qayd etiladi.</w:t>
      </w:r>
      <w:r w:rsidR="0031508B">
        <w:rPr>
          <w:sz w:val="28"/>
          <w:szCs w:val="28"/>
          <w:lang w:val="uz-Cyrl-UZ" w:eastAsia="uz-Cyrl-UZ"/>
        </w:rPr>
        <w:br/>
        <w:t>“Koagulaza testi” grafasida test natijasi “musbat” yoki “manfiy” deb yoziladi.</w:t>
      </w:r>
      <w:r w:rsidR="0031508B">
        <w:rPr>
          <w:sz w:val="28"/>
          <w:szCs w:val="28"/>
          <w:lang w:val="uz-Cyrl-UZ" w:eastAsia="uz-Cyrl-UZ"/>
        </w:rPr>
        <w:br/>
        <w:t>“Antibiotiklarga sezuvchanlik” grafasida asosiy antibiotiklar bo‘yicha natijalar kiritiladi.</w:t>
      </w:r>
      <w:r w:rsidR="0031508B">
        <w:rPr>
          <w:sz w:val="28"/>
          <w:szCs w:val="28"/>
          <w:lang w:val="uz-Cyrl-UZ" w:eastAsia="uz-Cyrl-UZ"/>
        </w:rPr>
        <w:br/>
        <w:t>“Xulosa” grafasida “S. aureus aniqlangan/aniqlanmagan” deb yoziladi.</w:t>
      </w:r>
    </w:p>
    <w:p w:rsidR="00F87796" w:rsidRPr="0031508B" w:rsidRDefault="00F87796">
      <w:pPr>
        <w:rPr>
          <w:lang w:val="uz-Cyrl-UZ"/>
        </w:rPr>
      </w:pPr>
    </w:p>
    <w:sectPr w:rsidR="00F87796" w:rsidRPr="0031508B" w:rsidSect="00E100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characterSpacingControl w:val="doNotCompress"/>
  <w:savePreviewPicture/>
  <w:compat/>
  <w:rsids>
    <w:rsidRoot w:val="00A27F0E"/>
    <w:rsid w:val="000B58E6"/>
    <w:rsid w:val="0031508B"/>
    <w:rsid w:val="00A27F0E"/>
    <w:rsid w:val="00E1009C"/>
    <w:rsid w:val="00F877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508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lenovo-pc</cp:lastModifiedBy>
  <cp:revision>3</cp:revision>
  <dcterms:created xsi:type="dcterms:W3CDTF">2025-11-24T12:45:00Z</dcterms:created>
  <dcterms:modified xsi:type="dcterms:W3CDTF">2025-11-15T10:41:00Z</dcterms:modified>
</cp:coreProperties>
</file>