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87D" w:rsidRDefault="00FB2911" w:rsidP="008E087D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E25D70">
        <w:rPr>
          <w:b/>
          <w:bCs/>
          <w:sz w:val="28"/>
          <w:szCs w:val="28"/>
          <w:lang w:val="uz-Cyrl-UZ" w:eastAsia="uz-Cyrl-UZ"/>
        </w:rPr>
        <w:t>Qonni sterillikka tekshirishni qayd qilish</w:t>
      </w:r>
      <w:r w:rsidR="008E087D" w:rsidRPr="008E087D">
        <w:rPr>
          <w:sz w:val="28"/>
          <w:szCs w:val="28"/>
          <w:lang w:val="uz-Cyrl-UZ" w:eastAsia="uz-Cyrl-UZ"/>
        </w:rPr>
        <w:t xml:space="preserve"> </w:t>
      </w:r>
    </w:p>
    <w:p w:rsidR="008E087D" w:rsidRPr="008B5286" w:rsidRDefault="008E087D" w:rsidP="008E087D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0B58E6">
        <w:rPr>
          <w:b/>
          <w:bCs/>
          <w:sz w:val="28"/>
          <w:szCs w:val="28"/>
          <w:lang w:val="uz-Cyrl-UZ" w:eastAsia="uz-Cyrl-UZ"/>
        </w:rPr>
        <w:t xml:space="preserve"> </w:t>
      </w:r>
      <w:r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8E087D" w:rsidRPr="008B5286" w:rsidRDefault="008E087D" w:rsidP="008E087D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76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FB2911" w:rsidRPr="008E087D" w:rsidRDefault="00FB2911" w:rsidP="00FB2911">
      <w:pPr>
        <w:outlineLvl w:val="1"/>
        <w:rPr>
          <w:b/>
          <w:bCs/>
          <w:sz w:val="28"/>
          <w:szCs w:val="28"/>
          <w:lang w:val="en-US" w:eastAsia="uz-Cyrl-UZ"/>
        </w:rPr>
      </w:pPr>
      <w:r w:rsidRPr="00E25D70"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FB2911" w:rsidRDefault="008E087D" w:rsidP="00FB2911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FB2911">
        <w:rPr>
          <w:sz w:val="28"/>
          <w:szCs w:val="28"/>
          <w:lang w:val="uz-Cyrl-UZ" w:eastAsia="uz-Cyrl-UZ"/>
        </w:rPr>
        <w:t xml:space="preserve"> tibbiyot asboblari va materiallarning sterillik darajasini tekshirish uchun yuritiladi.</w:t>
      </w:r>
      <w:r w:rsidR="00FB2911">
        <w:rPr>
          <w:sz w:val="28"/>
          <w:szCs w:val="28"/>
          <w:lang w:val="uz-Cyrl-UZ" w:eastAsia="uz-Cyrl-UZ"/>
        </w:rPr>
        <w:br/>
        <w:t>“Asbob nomi” grafasiga tekshiruv obyekti nomi yoziladi.</w:t>
      </w:r>
      <w:r w:rsidR="00FB2911">
        <w:rPr>
          <w:sz w:val="28"/>
          <w:szCs w:val="28"/>
          <w:lang w:val="uz-Cyrl-UZ" w:eastAsia="uz-Cyrl-UZ"/>
        </w:rPr>
        <w:br/>
        <w:t>“Sana” grafasida tekshiruv sanasi yoziladi.</w:t>
      </w:r>
      <w:r w:rsidR="00FB2911">
        <w:rPr>
          <w:sz w:val="28"/>
          <w:szCs w:val="28"/>
          <w:lang w:val="uz-Cyrl-UZ" w:eastAsia="uz-Cyrl-UZ"/>
        </w:rPr>
        <w:br/>
        <w:t>“Natija” grafasida mikroblar o‘sishi “bor/yo‘q” deb qayd etiladi.</w:t>
      </w:r>
      <w:r w:rsidR="00FB2911">
        <w:rPr>
          <w:sz w:val="28"/>
          <w:szCs w:val="28"/>
          <w:lang w:val="uz-Cyrl-UZ" w:eastAsia="uz-Cyrl-UZ"/>
        </w:rPr>
        <w:br/>
        <w:t>“Xulosa” grafasida “steril” yoki “nosteril” deb yoziladi.</w:t>
      </w:r>
    </w:p>
    <w:p w:rsidR="00F87796" w:rsidRDefault="00F87796"/>
    <w:sectPr w:rsidR="00F87796" w:rsidSect="005A18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savePreviewPicture/>
  <w:compat/>
  <w:rsids>
    <w:rsidRoot w:val="0086152B"/>
    <w:rsid w:val="005A18E9"/>
    <w:rsid w:val="0086152B"/>
    <w:rsid w:val="008E087D"/>
    <w:rsid w:val="00F87796"/>
    <w:rsid w:val="00FB29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29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2025-11-24T12:46:00Z</dcterms:created>
  <dcterms:modified xsi:type="dcterms:W3CDTF">2025-11-15T11:05:00Z</dcterms:modified>
</cp:coreProperties>
</file>