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412D" w:rsidRDefault="00813A05" w:rsidP="00EC412D">
      <w:pPr>
        <w:jc w:val="center"/>
        <w:outlineLvl w:val="1"/>
        <w:rPr>
          <w:b/>
          <w:bCs/>
          <w:sz w:val="28"/>
          <w:szCs w:val="28"/>
          <w:lang w:val="en-US" w:eastAsia="uz-Cyrl-UZ"/>
        </w:rPr>
      </w:pPr>
      <w:r w:rsidRPr="00E25D70">
        <w:rPr>
          <w:b/>
          <w:bCs/>
          <w:sz w:val="28"/>
          <w:szCs w:val="28"/>
          <w:lang w:val="uz-Cyrl-UZ" w:eastAsia="uz-Cyrl-UZ"/>
        </w:rPr>
        <w:t>Qon soʻruvchi boʻgʻimoyoqlilarning imago va lichinkalari bilan kurashish ishlarini hisobga olish</w:t>
      </w:r>
      <w:r w:rsidR="00EC412D" w:rsidRPr="00EC412D">
        <w:rPr>
          <w:b/>
          <w:bCs/>
          <w:sz w:val="28"/>
          <w:szCs w:val="28"/>
          <w:lang w:val="uz-Cyrl-UZ" w:eastAsia="uz-Cyrl-UZ"/>
        </w:rPr>
        <w:t xml:space="preserve"> </w:t>
      </w:r>
    </w:p>
    <w:p w:rsidR="00EC412D" w:rsidRPr="008B5286" w:rsidRDefault="00EC412D" w:rsidP="00EC412D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8B5286">
        <w:rPr>
          <w:b/>
          <w:bCs/>
          <w:sz w:val="28"/>
          <w:szCs w:val="28"/>
          <w:lang w:val="uz-Cyrl-UZ" w:eastAsia="uz-Cyrl-UZ"/>
        </w:rPr>
        <w:t>Yoʻriqnomasi</w:t>
      </w:r>
    </w:p>
    <w:p w:rsidR="00EC412D" w:rsidRPr="008B5286" w:rsidRDefault="00EC412D" w:rsidP="00EC412D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8B5286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en-US" w:eastAsia="uz-Cyrl-UZ"/>
        </w:rPr>
        <w:t>79</w:t>
      </w:r>
      <w:r w:rsidRPr="008B5286">
        <w:rPr>
          <w:b/>
          <w:bCs/>
          <w:sz w:val="28"/>
          <w:szCs w:val="28"/>
          <w:lang w:val="uz-Cyrl-UZ" w:eastAsia="uz-Cyrl-UZ"/>
        </w:rPr>
        <w:t>-raqamli tibbiy xujjat shakli</w:t>
      </w:r>
    </w:p>
    <w:p w:rsidR="00813A05" w:rsidRPr="00EC412D" w:rsidRDefault="00813A05" w:rsidP="00813A05">
      <w:pPr>
        <w:outlineLvl w:val="1"/>
        <w:rPr>
          <w:b/>
          <w:bCs/>
          <w:sz w:val="28"/>
          <w:szCs w:val="28"/>
          <w:lang w:val="en-US" w:eastAsia="uz-Cyrl-UZ"/>
        </w:rPr>
      </w:pPr>
    </w:p>
    <w:p w:rsidR="00813A05" w:rsidRDefault="00EC412D" w:rsidP="00813A05">
      <w:pPr>
        <w:rPr>
          <w:sz w:val="28"/>
          <w:szCs w:val="28"/>
          <w:lang w:val="uz-Cyrl-UZ" w:eastAsia="uz-Cyrl-UZ"/>
        </w:rPr>
      </w:pPr>
      <w:r w:rsidRPr="008B5286">
        <w:rPr>
          <w:sz w:val="28"/>
          <w:szCs w:val="28"/>
          <w:lang w:val="uz-Cyrl-UZ" w:eastAsia="uz-Cyrl-UZ"/>
        </w:rPr>
        <w:t>Ushbu shakl</w:t>
      </w:r>
      <w:r w:rsidR="00813A05">
        <w:rPr>
          <w:sz w:val="28"/>
          <w:szCs w:val="28"/>
          <w:lang w:val="uz-Cyrl-UZ" w:eastAsia="uz-Cyrl-UZ"/>
        </w:rPr>
        <w:t xml:space="preserve"> serologik tekshiruvlardan olingan natijalarni ro‘yxatga olish uchun yuritiladi.</w:t>
      </w:r>
      <w:r w:rsidR="00813A05">
        <w:rPr>
          <w:sz w:val="28"/>
          <w:szCs w:val="28"/>
          <w:lang w:val="uz-Cyrl-UZ" w:eastAsia="uz-Cyrl-UZ"/>
        </w:rPr>
        <w:br/>
        <w:t>“Namunani yuborgan joy” grafasiga tashkilot nomi yoziladi.</w:t>
      </w:r>
      <w:r w:rsidR="00813A05">
        <w:rPr>
          <w:sz w:val="28"/>
          <w:szCs w:val="28"/>
          <w:lang w:val="uz-Cyrl-UZ" w:eastAsia="uz-Cyrl-UZ"/>
        </w:rPr>
        <w:br/>
        <w:t>“Sana” grafasida tekshiruv sanasi kiritiladi.</w:t>
      </w:r>
      <w:r w:rsidR="00813A05">
        <w:rPr>
          <w:sz w:val="28"/>
          <w:szCs w:val="28"/>
          <w:lang w:val="uz-Cyrl-UZ" w:eastAsia="uz-Cyrl-UZ"/>
        </w:rPr>
        <w:br/>
        <w:t>“Reaksiya turi” grafasida o‘tkazilgan sinov (RSK, RA, IFA) yoziladi.</w:t>
      </w:r>
      <w:r w:rsidR="00813A05">
        <w:rPr>
          <w:sz w:val="28"/>
          <w:szCs w:val="28"/>
          <w:lang w:val="uz-Cyrl-UZ" w:eastAsia="uz-Cyrl-UZ"/>
        </w:rPr>
        <w:br/>
        <w:t>“Natija” grafasida titr qiymati yoki “musbat/manfiy” deb qayd etiladi.</w:t>
      </w:r>
      <w:r w:rsidR="00813A05">
        <w:rPr>
          <w:sz w:val="28"/>
          <w:szCs w:val="28"/>
          <w:lang w:val="uz-Cyrl-UZ" w:eastAsia="uz-Cyrl-UZ"/>
        </w:rPr>
        <w:br/>
        <w:t>“Xulosa” grafasida umumiy baho yoziladi.</w:t>
      </w:r>
    </w:p>
    <w:p w:rsidR="00F87796" w:rsidRDefault="00F87796"/>
    <w:sectPr w:rsidR="00F87796" w:rsidSect="00F478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savePreviewPicture/>
  <w:compat/>
  <w:rsids>
    <w:rsidRoot w:val="00CB3FD1"/>
    <w:rsid w:val="00813A05"/>
    <w:rsid w:val="00CB3FD1"/>
    <w:rsid w:val="00EC412D"/>
    <w:rsid w:val="00F47868"/>
    <w:rsid w:val="00F877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3A0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lenovo-pc</cp:lastModifiedBy>
  <cp:revision>3</cp:revision>
  <dcterms:created xsi:type="dcterms:W3CDTF">2025-11-24T12:46:00Z</dcterms:created>
  <dcterms:modified xsi:type="dcterms:W3CDTF">2025-11-15T10:59:00Z</dcterms:modified>
</cp:coreProperties>
</file>