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46A" w:rsidRPr="008B5286" w:rsidRDefault="00E324EB" w:rsidP="0075646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>Entomofauna va kanalar ustidan asosiy fenologik kuzatuvlarni hisobga olish</w:t>
      </w: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="0075646A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75646A" w:rsidRPr="008B5286" w:rsidRDefault="0075646A" w:rsidP="0075646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80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E324EB" w:rsidRPr="0075646A" w:rsidRDefault="0075646A" w:rsidP="0075646A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E324EB" w:rsidRDefault="0075646A" w:rsidP="00E324EB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E324EB">
        <w:rPr>
          <w:sz w:val="28"/>
          <w:szCs w:val="28"/>
          <w:lang w:val="uz-Cyrl-UZ" w:eastAsia="uz-Cyrl-UZ"/>
        </w:rPr>
        <w:t xml:space="preserve"> bezgak chivinlari va boshqa bo‘g‘imoyoqlilarning yashash joylarini nazorat qilish uchun yuritiladi.</w:t>
      </w:r>
      <w:r w:rsidR="00E324EB">
        <w:rPr>
          <w:sz w:val="28"/>
          <w:szCs w:val="28"/>
          <w:lang w:val="uz-Cyrl-UZ" w:eastAsia="uz-Cyrl-UZ"/>
        </w:rPr>
        <w:br/>
        <w:t>“Joy” grafasida tekshiruv o‘tkazilgan hudud yoziladi.</w:t>
      </w:r>
      <w:r w:rsidR="00E324EB">
        <w:rPr>
          <w:sz w:val="28"/>
          <w:szCs w:val="28"/>
          <w:lang w:val="uz-Cyrl-UZ" w:eastAsia="uz-Cyrl-UZ"/>
        </w:rPr>
        <w:br/>
        <w:t>“Sana” grafasida kuzatuv kuni yoziladi.</w:t>
      </w:r>
      <w:r w:rsidR="00E324EB">
        <w:rPr>
          <w:sz w:val="28"/>
          <w:szCs w:val="28"/>
          <w:lang w:val="uz-Cyrl-UZ" w:eastAsia="uz-Cyrl-UZ"/>
        </w:rPr>
        <w:br/>
        <w:t>“Lichinka turi” grafasida aniqlangan chivin turi yoziladi.</w:t>
      </w:r>
      <w:r w:rsidR="00E324EB">
        <w:rPr>
          <w:sz w:val="28"/>
          <w:szCs w:val="28"/>
          <w:lang w:val="uz-Cyrl-UZ" w:eastAsia="uz-Cyrl-UZ"/>
        </w:rPr>
        <w:br/>
        <w:t>“Maydon sathi” grafasida anofelogenli joy foizda qayd etiladi.</w:t>
      </w:r>
      <w:r w:rsidR="00E324EB">
        <w:rPr>
          <w:sz w:val="28"/>
          <w:szCs w:val="28"/>
          <w:lang w:val="uz-Cyrl-UZ" w:eastAsia="uz-Cyrl-UZ"/>
        </w:rPr>
        <w:br/>
        <w:t>“Chora-tadbir” grafasida kurashish usuli (quritish, kimyoviy ishlov, baliq qo‘yish) yoziladi.</w:t>
      </w:r>
    </w:p>
    <w:p w:rsidR="00F87796" w:rsidRPr="00E324EB" w:rsidRDefault="00F87796">
      <w:pPr>
        <w:rPr>
          <w:lang w:val="uz-Cyrl-UZ"/>
        </w:rPr>
      </w:pPr>
    </w:p>
    <w:sectPr w:rsidR="00F87796" w:rsidRPr="00E324EB" w:rsidSect="00384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savePreviewPicture/>
  <w:compat/>
  <w:rsids>
    <w:rsidRoot w:val="00AE54FA"/>
    <w:rsid w:val="00384070"/>
    <w:rsid w:val="0075646A"/>
    <w:rsid w:val="00AE54FA"/>
    <w:rsid w:val="00E324EB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24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2025-11-24T12:47:00Z</dcterms:created>
  <dcterms:modified xsi:type="dcterms:W3CDTF">2025-11-15T10:57:00Z</dcterms:modified>
</cp:coreProperties>
</file>