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11B" w:rsidRPr="008B5286" w:rsidRDefault="006141D6" w:rsidP="0048211B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Jamlama bildirishnoma (boʻgʻimoyoqlilar guruhi) mavsumiy tur tarkibi</w:t>
      </w:r>
      <w:r w:rsidR="0048211B" w:rsidRPr="000B58E6">
        <w:rPr>
          <w:b/>
          <w:bCs/>
          <w:sz w:val="28"/>
          <w:szCs w:val="28"/>
          <w:lang w:val="uz-Cyrl-UZ" w:eastAsia="uz-Cyrl-UZ"/>
        </w:rPr>
        <w:t xml:space="preserve"> </w:t>
      </w:r>
      <w:r w:rsidR="0048211B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48211B" w:rsidRPr="008B5286" w:rsidRDefault="0048211B" w:rsidP="0048211B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82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48211B" w:rsidRDefault="0048211B" w:rsidP="006141D6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6141D6" w:rsidRPr="0048211B" w:rsidRDefault="0048211B" w:rsidP="006141D6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6141D6" w:rsidRDefault="0048211B" w:rsidP="006141D6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6141D6">
        <w:rPr>
          <w:sz w:val="28"/>
          <w:szCs w:val="28"/>
          <w:lang w:val="uz-Cyrl-UZ" w:eastAsia="uz-Cyrl-UZ"/>
        </w:rPr>
        <w:t xml:space="preserve"> gelmintlar, parazitlar va ularning tuxumlarini aniqlash bo‘yicha o‘tkazilgan tahlillarni qayd etadi.</w:t>
      </w:r>
      <w:r w:rsidR="006141D6">
        <w:rPr>
          <w:sz w:val="28"/>
          <w:szCs w:val="28"/>
          <w:lang w:val="uz-Cyrl-UZ" w:eastAsia="uz-Cyrl-UZ"/>
        </w:rPr>
        <w:br/>
        <w:t>“Namuna turi” grafasida tahlil qilingan material (najas, tuproq, suv) yoziladi.</w:t>
      </w:r>
      <w:r w:rsidR="006141D6">
        <w:rPr>
          <w:sz w:val="28"/>
          <w:szCs w:val="28"/>
          <w:lang w:val="uz-Cyrl-UZ" w:eastAsia="uz-Cyrl-UZ"/>
        </w:rPr>
        <w:br/>
        <w:t>“Sana” grafasida tekshiruv sanasi yoziladi.</w:t>
      </w:r>
      <w:r w:rsidR="006141D6">
        <w:rPr>
          <w:sz w:val="28"/>
          <w:szCs w:val="28"/>
          <w:lang w:val="uz-Cyrl-UZ" w:eastAsia="uz-Cyrl-UZ"/>
        </w:rPr>
        <w:br/>
        <w:t>“Parazit nomi” grafasida aniqlangan parazit turi yoziladi.</w:t>
      </w:r>
      <w:r w:rsidR="006141D6">
        <w:rPr>
          <w:sz w:val="28"/>
          <w:szCs w:val="28"/>
          <w:lang w:val="uz-Cyrl-UZ" w:eastAsia="uz-Cyrl-UZ"/>
        </w:rPr>
        <w:br/>
        <w:t>“Natija” grafasida “topildi/topilmadi” deb yoziladi.</w:t>
      </w:r>
      <w:r w:rsidR="006141D6">
        <w:rPr>
          <w:sz w:val="28"/>
          <w:szCs w:val="28"/>
          <w:lang w:val="uz-Cyrl-UZ" w:eastAsia="uz-Cyrl-UZ"/>
        </w:rPr>
        <w:br/>
        <w:t>“Xulosa” grafasida “infeksiyalangan/infeksiyasiz” deb qayd etiladi.</w:t>
      </w:r>
    </w:p>
    <w:p w:rsidR="00F87796" w:rsidRPr="006141D6" w:rsidRDefault="00F87796">
      <w:pPr>
        <w:rPr>
          <w:lang w:val="uz-Cyrl-UZ"/>
        </w:rPr>
      </w:pPr>
    </w:p>
    <w:sectPr w:rsidR="00F87796" w:rsidRPr="006141D6" w:rsidSect="006C3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6A22AE"/>
    <w:rsid w:val="0048211B"/>
    <w:rsid w:val="006141D6"/>
    <w:rsid w:val="006A22AE"/>
    <w:rsid w:val="006C3F31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1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2025-11-24T12:47:00Z</dcterms:created>
  <dcterms:modified xsi:type="dcterms:W3CDTF">2025-11-15T10:53:00Z</dcterms:modified>
</cp:coreProperties>
</file>