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45688" w14:textId="77777777" w:rsidR="005E54C2" w:rsidRPr="00C94CB1" w:rsidRDefault="005E54C2">
      <w:pPr>
        <w:rPr>
          <w:noProof/>
          <w:lang w:val="uz-Cyrl-UZ"/>
        </w:rPr>
      </w:pPr>
    </w:p>
    <w:p w14:paraId="5DAD9947" w14:textId="77777777" w:rsidR="003949BF" w:rsidRPr="00C94CB1" w:rsidRDefault="003949BF">
      <w:pPr>
        <w:rPr>
          <w:noProof/>
          <w:lang w:val="uz-Cyrl-UZ"/>
        </w:rPr>
      </w:pPr>
    </w:p>
    <w:p w14:paraId="0F971F09" w14:textId="1CF6D1FD" w:rsidR="00C94CB1" w:rsidRPr="00C94CB1" w:rsidRDefault="00C94CB1" w:rsidP="004E0E60">
      <w:pPr>
        <w:spacing w:line="256" w:lineRule="auto"/>
        <w:jc w:val="center"/>
        <w:rPr>
          <w:rFonts w:ascii="Times New Roman" w:eastAsia="Calibri" w:hAnsi="Times New Roman" w:cs="Times New Roman"/>
          <w:b/>
          <w:bCs/>
          <w:noProof/>
          <w:kern w:val="0"/>
          <w:sz w:val="28"/>
          <w:szCs w:val="28"/>
          <w:lang w:val="uz-Cyrl-UZ"/>
          <w14:ligatures w14:val="none"/>
        </w:rPr>
      </w:pPr>
      <w:r w:rsidRPr="00C94CB1">
        <w:rPr>
          <w:rFonts w:ascii="Times New Roman" w:eastAsia="Calibri" w:hAnsi="Times New Roman" w:cs="Times New Roman"/>
          <w:b/>
          <w:bCs/>
          <w:noProof/>
          <w:kern w:val="0"/>
          <w:sz w:val="28"/>
          <w:szCs w:val="28"/>
          <w:lang w:val="uz-Cyrl-UZ"/>
          <w14:ligatures w14:val="none"/>
        </w:rPr>
        <w:t xml:space="preserve">Bemorni  Dispanser nazoratiga olish </w:t>
      </w:r>
    </w:p>
    <w:p w14:paraId="183BF066" w14:textId="77777777" w:rsidR="00D313DC" w:rsidRDefault="00C94CB1" w:rsidP="00D313DC">
      <w:pPr>
        <w:jc w:val="center"/>
        <w:rPr>
          <w:rFonts w:ascii="Times New Roman" w:eastAsia="Calibri" w:hAnsi="Times New Roman" w:cs="Times New Roman"/>
          <w:b/>
          <w:noProof/>
          <w:sz w:val="28"/>
          <w:szCs w:val="28"/>
          <w:lang w:val="uz-Cyrl-UZ"/>
        </w:rPr>
      </w:pPr>
      <w:r w:rsidRPr="00C94CB1">
        <w:rPr>
          <w:rFonts w:ascii="Times New Roman" w:eastAsia="Calibri" w:hAnsi="Times New Roman" w:cs="Times New Roman"/>
          <w:b/>
          <w:noProof/>
          <w:sz w:val="28"/>
          <w:szCs w:val="28"/>
          <w:lang w:val="uz-Cyrl-UZ"/>
        </w:rPr>
        <w:t>Yoʻriqnomasi</w:t>
      </w:r>
    </w:p>
    <w:p w14:paraId="6E81F133" w14:textId="7F5919B3" w:rsidR="00D313DC" w:rsidRPr="00C94CB1" w:rsidRDefault="00D313DC" w:rsidP="00D313DC">
      <w:pPr>
        <w:jc w:val="center"/>
        <w:rPr>
          <w:rFonts w:ascii="Times New Roman" w:eastAsia="Calibri" w:hAnsi="Times New Roman" w:cs="Times New Roman"/>
          <w:b/>
          <w:noProof/>
          <w:sz w:val="28"/>
          <w:szCs w:val="28"/>
          <w:lang w:val="uz-Cyrl-UZ"/>
        </w:rPr>
      </w:pPr>
      <w:r w:rsidRPr="00C94CB1">
        <w:rPr>
          <w:rFonts w:ascii="Times New Roman" w:eastAsia="Calibri" w:hAnsi="Times New Roman" w:cs="Times New Roman"/>
          <w:b/>
          <w:noProof/>
          <w:sz w:val="28"/>
          <w:szCs w:val="28"/>
          <w:lang w:val="uz-Cyrl-UZ"/>
        </w:rPr>
        <w:t>030 raqamli tibbiy hujjat shakli</w:t>
      </w:r>
    </w:p>
    <w:p w14:paraId="7545A7AD" w14:textId="0A0F1303" w:rsidR="00C94CB1" w:rsidRPr="00C94CB1" w:rsidRDefault="00C94CB1" w:rsidP="004E0E60">
      <w:pPr>
        <w:jc w:val="center"/>
        <w:rPr>
          <w:rFonts w:ascii="Times New Roman" w:eastAsia="Calibri" w:hAnsi="Times New Roman" w:cs="Times New Roman"/>
          <w:b/>
          <w:noProof/>
          <w:sz w:val="24"/>
          <w:szCs w:val="24"/>
          <w:lang w:val="uz-Cyrl-UZ"/>
        </w:rPr>
      </w:pPr>
    </w:p>
    <w:p w14:paraId="0C3E97E7" w14:textId="77777777" w:rsidR="00C94CB1" w:rsidRPr="00C94CB1" w:rsidRDefault="00C94CB1" w:rsidP="004E0E60">
      <w:pPr>
        <w:spacing w:after="0" w:line="240" w:lineRule="auto"/>
        <w:ind w:firstLine="567"/>
        <w:jc w:val="both"/>
        <w:rPr>
          <w:rFonts w:ascii="Times New Roman" w:eastAsia="Times New Roman" w:hAnsi="Times New Roman" w:cs="Times New Roman"/>
          <w:noProof/>
          <w:kern w:val="0"/>
          <w:sz w:val="28"/>
          <w:szCs w:val="28"/>
          <w:lang w:val="uz-Cyrl-UZ" w:eastAsia="ru-RU"/>
          <w14:ligatures w14:val="none"/>
        </w:rPr>
      </w:pPr>
      <w:r w:rsidRPr="00C94CB1">
        <w:rPr>
          <w:rFonts w:ascii="Times New Roman" w:eastAsia="Times New Roman" w:hAnsi="Times New Roman" w:cs="Times New Roman"/>
          <w:noProof/>
          <w:kern w:val="0"/>
          <w:sz w:val="28"/>
          <w:szCs w:val="28"/>
          <w:lang w:val="uz-Cyrl-UZ" w:eastAsia="ru-RU"/>
          <w14:ligatures w14:val="none"/>
        </w:rPr>
        <w:t>Dispanser kuzatuvining nazorat kartasi, silga qarshi kurashish, onkologik, psixonevrologik, narkologik dispanserlarda esa, tasdiqlangan maxsus dispanser nazorat kartasidan foydalanilgan holda, barcha ambulator-poliklinika muassasalari tomonidan toʻldirildi.</w:t>
      </w:r>
    </w:p>
    <w:p w14:paraId="58563CBA" w14:textId="77777777" w:rsidR="00C94CB1" w:rsidRPr="00C94CB1" w:rsidRDefault="00C94CB1" w:rsidP="004E0E60">
      <w:pPr>
        <w:spacing w:after="0" w:line="240" w:lineRule="auto"/>
        <w:ind w:firstLine="567"/>
        <w:jc w:val="both"/>
        <w:rPr>
          <w:rFonts w:ascii="Times New Roman" w:eastAsia="Times New Roman" w:hAnsi="Times New Roman" w:cs="Times New Roman"/>
          <w:noProof/>
          <w:kern w:val="0"/>
          <w:sz w:val="28"/>
          <w:szCs w:val="28"/>
          <w:lang w:val="uz-Cyrl-UZ" w:eastAsia="ru-RU"/>
          <w14:ligatures w14:val="none"/>
        </w:rPr>
      </w:pPr>
      <w:r w:rsidRPr="00C94CB1">
        <w:rPr>
          <w:rFonts w:ascii="Times New Roman" w:eastAsia="Times New Roman" w:hAnsi="Times New Roman" w:cs="Times New Roman"/>
          <w:noProof/>
          <w:kern w:val="0"/>
          <w:sz w:val="28"/>
          <w:szCs w:val="28"/>
          <w:lang w:val="uz-Cyrl-UZ" w:eastAsia="ru-RU"/>
          <w14:ligatures w14:val="none"/>
        </w:rPr>
        <w:t>Teri-tanosil kasalliklari muassasalarida № 030 raqamli hisob shakli kartalari faqat dispanser nazoratiga olingan teri kasalliklari va trixomoniaz (tanosil, zamburugli teri kasali bor bemorlarga toʻldirilmaydi) kasalligi bor bemorlarga yuritiladi; onkologiyada- saraton kasalligi boshlanishidan oldin toʻldiriladi.</w:t>
      </w:r>
    </w:p>
    <w:p w14:paraId="7F64942B" w14:textId="77777777" w:rsidR="00C94CB1" w:rsidRPr="00C94CB1" w:rsidRDefault="00C94CB1" w:rsidP="004E0E60">
      <w:pPr>
        <w:spacing w:after="0" w:line="240" w:lineRule="auto"/>
        <w:ind w:firstLine="567"/>
        <w:jc w:val="both"/>
        <w:rPr>
          <w:rFonts w:ascii="Times New Roman" w:eastAsia="Times New Roman" w:hAnsi="Times New Roman" w:cs="Times New Roman"/>
          <w:noProof/>
          <w:kern w:val="0"/>
          <w:sz w:val="28"/>
          <w:szCs w:val="28"/>
          <w:lang w:val="uz-Cyrl-UZ" w:eastAsia="ru-RU"/>
          <w14:ligatures w14:val="none"/>
        </w:rPr>
      </w:pPr>
      <w:r w:rsidRPr="00C94CB1">
        <w:rPr>
          <w:rFonts w:ascii="Times New Roman" w:eastAsia="Times New Roman" w:hAnsi="Times New Roman" w:cs="Times New Roman"/>
          <w:noProof/>
          <w:kern w:val="0"/>
          <w:sz w:val="28"/>
          <w:szCs w:val="28"/>
          <w:lang w:val="uz-Cyrl-UZ" w:eastAsia="ru-RU"/>
          <w14:ligatures w14:val="none"/>
        </w:rPr>
        <w:t>Etiologik jihatdan turli boʻlganlar va undan koʻproq kasalliklar bilan dispanser nazoratida turgan bemorlar uchun alohida-alohida nazorat kartasi toʻldiriladi.</w:t>
      </w:r>
    </w:p>
    <w:p w14:paraId="50952557" w14:textId="77777777" w:rsidR="00C94CB1" w:rsidRPr="00C94CB1" w:rsidRDefault="00C94CB1" w:rsidP="004E0E60">
      <w:pPr>
        <w:spacing w:after="0" w:line="240" w:lineRule="auto"/>
        <w:ind w:firstLine="567"/>
        <w:jc w:val="both"/>
        <w:rPr>
          <w:rFonts w:ascii="Times New Roman" w:eastAsia="Times New Roman" w:hAnsi="Times New Roman" w:cs="Times New Roman"/>
          <w:noProof/>
          <w:kern w:val="0"/>
          <w:sz w:val="28"/>
          <w:szCs w:val="28"/>
          <w:lang w:val="en-US" w:eastAsia="ru-RU"/>
          <w14:ligatures w14:val="none"/>
        </w:rPr>
      </w:pPr>
      <w:r w:rsidRPr="00C94CB1">
        <w:rPr>
          <w:rFonts w:ascii="Times New Roman" w:eastAsia="Times New Roman" w:hAnsi="Times New Roman" w:cs="Times New Roman"/>
          <w:noProof/>
          <w:kern w:val="0"/>
          <w:sz w:val="28"/>
          <w:szCs w:val="28"/>
          <w:lang w:val="en-US" w:eastAsia="ru-RU"/>
          <w14:ligatures w14:val="none"/>
        </w:rPr>
        <w:t>Kartalar dispanser hisobiga olgan shifokorlarning xonalaridagi kartotekalarida saqlanadi. Kartalarni shifokor qabuliga kelishi kerak boʻlgan oylarga qarab qoʻyib saqlanadi, (toʻligʻicha yoki kasallik nazologiya turiga qarab), bu esa, muntazam ravishda, qabulga kelishini nazorat qilishga va  vaqtida kelmagan bemorlarga esa chora koʻrishga imkon yaratadi.</w:t>
      </w:r>
    </w:p>
    <w:p w14:paraId="04C64DDB" w14:textId="77777777" w:rsidR="00C94CB1" w:rsidRPr="00C94CB1" w:rsidRDefault="00C94CB1" w:rsidP="004E0E60">
      <w:pPr>
        <w:spacing w:after="0" w:line="240" w:lineRule="auto"/>
        <w:ind w:firstLine="567"/>
        <w:jc w:val="both"/>
        <w:rPr>
          <w:rFonts w:ascii="Times New Roman" w:eastAsia="Times New Roman" w:hAnsi="Times New Roman" w:cs="Times New Roman"/>
          <w:noProof/>
          <w:kern w:val="0"/>
          <w:sz w:val="28"/>
          <w:szCs w:val="28"/>
          <w:lang w:val="uz-Cyrl-UZ" w:eastAsia="ru-RU"/>
          <w14:ligatures w14:val="none"/>
        </w:rPr>
      </w:pPr>
      <w:r w:rsidRPr="00C94CB1">
        <w:rPr>
          <w:rFonts w:ascii="Times New Roman" w:eastAsia="Times New Roman" w:hAnsi="Times New Roman" w:cs="Times New Roman"/>
          <w:noProof/>
          <w:kern w:val="0"/>
          <w:sz w:val="28"/>
          <w:szCs w:val="28"/>
          <w:lang w:val="en-US" w:eastAsia="ru-RU"/>
          <w14:ligatures w14:val="none"/>
        </w:rPr>
        <w:t xml:space="preserve">Kartadan davolash-profilaktika muassasasi </w:t>
      </w:r>
      <w:r w:rsidRPr="00C94CB1">
        <w:rPr>
          <w:rFonts w:ascii="Times New Roman" w:eastAsia="Times New Roman" w:hAnsi="Times New Roman" w:cs="Times New Roman"/>
          <w:noProof/>
          <w:kern w:val="0"/>
          <w:sz w:val="28"/>
          <w:szCs w:val="28"/>
          <w:lang w:val="uz-Cyrl-UZ" w:eastAsia="ru-RU"/>
          <w14:ligatures w14:val="none"/>
        </w:rPr>
        <w:t>akusher-ginekologi (doya) kundalik qabul jurnalining qayd etilgan kontratsepsiya turlariga qarab- karta chetiga turli xil rangli nazorat kartasi asosida “D” xisobiga olinganlar qayd etilib, barcha xisobotlar shu asosida olib boriladi.</w:t>
      </w:r>
    </w:p>
    <w:p w14:paraId="46A57677" w14:textId="711CAAE5" w:rsidR="00C94CB1" w:rsidRPr="00C94CB1" w:rsidRDefault="00C94CB1" w:rsidP="004E0E60">
      <w:pPr>
        <w:spacing w:after="0" w:line="240" w:lineRule="auto"/>
        <w:ind w:firstLine="567"/>
        <w:jc w:val="both"/>
        <w:rPr>
          <w:rFonts w:ascii="Times New Roman" w:eastAsia="Times New Roman" w:hAnsi="Times New Roman" w:cs="Times New Roman"/>
          <w:noProof/>
          <w:kern w:val="0"/>
          <w:sz w:val="28"/>
          <w:szCs w:val="28"/>
          <w:lang w:val="uz-Cyrl-UZ" w:eastAsia="ru-RU"/>
          <w14:ligatures w14:val="none"/>
        </w:rPr>
      </w:pPr>
      <w:r w:rsidRPr="00C94CB1">
        <w:rPr>
          <w:rFonts w:ascii="Times New Roman" w:eastAsia="Times New Roman" w:hAnsi="Times New Roman" w:cs="Times New Roman"/>
          <w:noProof/>
          <w:kern w:val="0"/>
          <w:sz w:val="28"/>
          <w:szCs w:val="28"/>
          <w:lang w:val="uz-Cyrl-UZ" w:eastAsia="ru-RU"/>
          <w14:ligatures w14:val="none"/>
        </w:rPr>
        <w:t>1-</w:t>
      </w:r>
      <w:r w:rsidR="002F78BD">
        <w:rPr>
          <w:rFonts w:ascii="Times New Roman" w:eastAsia="Times New Roman" w:hAnsi="Times New Roman" w:cs="Times New Roman"/>
          <w:noProof/>
          <w:kern w:val="0"/>
          <w:sz w:val="28"/>
          <w:szCs w:val="28"/>
          <w:lang w:val="uz-Cyrl-UZ" w:eastAsia="ru-RU"/>
          <w14:ligatures w14:val="none"/>
        </w:rPr>
        <w:t>5</w:t>
      </w:r>
      <w:r w:rsidRPr="00C94CB1">
        <w:rPr>
          <w:rFonts w:ascii="Times New Roman" w:eastAsia="Times New Roman" w:hAnsi="Times New Roman" w:cs="Times New Roman"/>
          <w:noProof/>
          <w:kern w:val="0"/>
          <w:sz w:val="28"/>
          <w:szCs w:val="28"/>
          <w:lang w:val="uz-Cyrl-UZ" w:eastAsia="ru-RU"/>
          <w14:ligatures w14:val="none"/>
        </w:rPr>
        <w:t xml:space="preserve"> ustunlargacha bemorning  malumotlari kiritiladi, </w:t>
      </w:r>
      <w:r w:rsidR="002F78BD">
        <w:rPr>
          <w:rFonts w:ascii="Times New Roman" w:eastAsia="Times New Roman" w:hAnsi="Times New Roman" w:cs="Times New Roman"/>
          <w:noProof/>
          <w:kern w:val="0"/>
          <w:sz w:val="28"/>
          <w:szCs w:val="28"/>
          <w:lang w:val="uz-Cyrl-UZ" w:eastAsia="ru-RU"/>
          <w14:ligatures w14:val="none"/>
        </w:rPr>
        <w:t>6-</w:t>
      </w:r>
      <w:r w:rsidRPr="00C94CB1">
        <w:rPr>
          <w:rFonts w:ascii="Times New Roman" w:eastAsia="Times New Roman" w:hAnsi="Times New Roman" w:cs="Times New Roman"/>
          <w:noProof/>
          <w:kern w:val="0"/>
          <w:sz w:val="28"/>
          <w:szCs w:val="28"/>
          <w:lang w:val="uz-Cyrl-UZ" w:eastAsia="ru-RU"/>
          <w14:ligatures w14:val="none"/>
        </w:rPr>
        <w:t xml:space="preserve">ustunga diagnozi, </w:t>
      </w:r>
      <w:r w:rsidR="002F78BD">
        <w:rPr>
          <w:rFonts w:ascii="Times New Roman" w:eastAsia="Times New Roman" w:hAnsi="Times New Roman" w:cs="Times New Roman"/>
          <w:noProof/>
          <w:kern w:val="0"/>
          <w:sz w:val="28"/>
          <w:szCs w:val="28"/>
          <w:lang w:val="uz-Cyrl-UZ" w:eastAsia="ru-RU"/>
          <w14:ligatures w14:val="none"/>
        </w:rPr>
        <w:t>7</w:t>
      </w:r>
      <w:r w:rsidRPr="00C94CB1">
        <w:rPr>
          <w:rFonts w:ascii="Times New Roman" w:eastAsia="Times New Roman" w:hAnsi="Times New Roman" w:cs="Times New Roman"/>
          <w:noProof/>
          <w:kern w:val="0"/>
          <w:sz w:val="28"/>
          <w:szCs w:val="28"/>
          <w:lang w:val="uz-Cyrl-UZ" w:eastAsia="ru-RU"/>
          <w14:ligatures w14:val="none"/>
        </w:rPr>
        <w:t xml:space="preserve">-ustunga kasallik xarakteri, </w:t>
      </w:r>
      <w:r w:rsidR="002F78BD">
        <w:rPr>
          <w:rFonts w:ascii="Times New Roman" w:eastAsia="Times New Roman" w:hAnsi="Times New Roman" w:cs="Times New Roman"/>
          <w:noProof/>
          <w:kern w:val="0"/>
          <w:sz w:val="28"/>
          <w:szCs w:val="28"/>
          <w:lang w:val="uz-Cyrl-UZ" w:eastAsia="ru-RU"/>
          <w14:ligatures w14:val="none"/>
        </w:rPr>
        <w:t>8</w:t>
      </w:r>
      <w:r w:rsidRPr="00C94CB1">
        <w:rPr>
          <w:rFonts w:ascii="Times New Roman" w:eastAsia="Times New Roman" w:hAnsi="Times New Roman" w:cs="Times New Roman"/>
          <w:noProof/>
          <w:kern w:val="0"/>
          <w:sz w:val="28"/>
          <w:szCs w:val="28"/>
          <w:lang w:val="uz-Cyrl-UZ" w:eastAsia="ru-RU"/>
          <w14:ligatures w14:val="none"/>
        </w:rPr>
        <w:t>-</w:t>
      </w:r>
      <w:r w:rsidR="002F78BD">
        <w:rPr>
          <w:rFonts w:ascii="Times New Roman" w:eastAsia="Times New Roman" w:hAnsi="Times New Roman" w:cs="Times New Roman"/>
          <w:noProof/>
          <w:kern w:val="0"/>
          <w:sz w:val="28"/>
          <w:szCs w:val="28"/>
          <w:lang w:val="uz-Cyrl-UZ" w:eastAsia="ru-RU"/>
          <w14:ligatures w14:val="none"/>
        </w:rPr>
        <w:t>9</w:t>
      </w:r>
      <w:r w:rsidRPr="00C94CB1">
        <w:rPr>
          <w:rFonts w:ascii="Times New Roman" w:eastAsia="Times New Roman" w:hAnsi="Times New Roman" w:cs="Times New Roman"/>
          <w:noProof/>
          <w:kern w:val="0"/>
          <w:sz w:val="28"/>
          <w:szCs w:val="28"/>
          <w:lang w:val="uz-Cyrl-UZ" w:eastAsia="ru-RU"/>
          <w14:ligatures w14:val="none"/>
        </w:rPr>
        <w:t xml:space="preserve"> ustunlarga xisobga olingan va chiqarilgan sanalar kiritiladi, xisobdan chiqarish sababi va unga izox </w:t>
      </w:r>
      <w:r w:rsidR="002F78BD">
        <w:rPr>
          <w:rFonts w:ascii="Times New Roman" w:eastAsia="Times New Roman" w:hAnsi="Times New Roman" w:cs="Times New Roman"/>
          <w:noProof/>
          <w:kern w:val="0"/>
          <w:sz w:val="28"/>
          <w:szCs w:val="28"/>
          <w:lang w:val="uz-Cyrl-UZ" w:eastAsia="ru-RU"/>
          <w14:ligatures w14:val="none"/>
        </w:rPr>
        <w:t>10</w:t>
      </w:r>
      <w:r w:rsidRPr="00C94CB1">
        <w:rPr>
          <w:rFonts w:ascii="Times New Roman" w:eastAsia="Times New Roman" w:hAnsi="Times New Roman" w:cs="Times New Roman"/>
          <w:noProof/>
          <w:kern w:val="0"/>
          <w:sz w:val="28"/>
          <w:szCs w:val="28"/>
          <w:lang w:val="uz-Cyrl-UZ" w:eastAsia="ru-RU"/>
          <w14:ligatures w14:val="none"/>
        </w:rPr>
        <w:t>-1</w:t>
      </w:r>
      <w:r w:rsidR="002F78BD">
        <w:rPr>
          <w:rFonts w:ascii="Times New Roman" w:eastAsia="Times New Roman" w:hAnsi="Times New Roman" w:cs="Times New Roman"/>
          <w:noProof/>
          <w:kern w:val="0"/>
          <w:sz w:val="28"/>
          <w:szCs w:val="28"/>
          <w:lang w:val="uz-Cyrl-UZ" w:eastAsia="ru-RU"/>
          <w14:ligatures w14:val="none"/>
        </w:rPr>
        <w:t>1</w:t>
      </w:r>
      <w:r w:rsidRPr="00C94CB1">
        <w:rPr>
          <w:rFonts w:ascii="Times New Roman" w:eastAsia="Times New Roman" w:hAnsi="Times New Roman" w:cs="Times New Roman"/>
          <w:noProof/>
          <w:kern w:val="0"/>
          <w:sz w:val="28"/>
          <w:szCs w:val="28"/>
          <w:lang w:val="uz-Cyrl-UZ" w:eastAsia="ru-RU"/>
          <w14:ligatures w14:val="none"/>
        </w:rPr>
        <w:t xml:space="preserve"> ustunlarga qayd etiladi</w:t>
      </w:r>
      <w:r w:rsidR="002F78BD">
        <w:rPr>
          <w:rFonts w:ascii="Times New Roman" w:eastAsia="Times New Roman" w:hAnsi="Times New Roman" w:cs="Times New Roman"/>
          <w:noProof/>
          <w:kern w:val="0"/>
          <w:sz w:val="28"/>
          <w:szCs w:val="28"/>
          <w:lang w:val="uz-Cyrl-UZ" w:eastAsia="ru-RU"/>
          <w14:ligatures w14:val="none"/>
        </w:rPr>
        <w:t>.</w:t>
      </w:r>
    </w:p>
    <w:p w14:paraId="54BE9E01" w14:textId="77777777" w:rsidR="00C94CB1" w:rsidRPr="004E0E60" w:rsidRDefault="00C94CB1" w:rsidP="004E0E60">
      <w:pPr>
        <w:jc w:val="center"/>
        <w:rPr>
          <w:noProof/>
          <w:lang w:val="uz-Cyrl-UZ"/>
        </w:rPr>
      </w:pPr>
    </w:p>
    <w:sectPr w:rsidR="00C94CB1" w:rsidRPr="004E0E6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FF6"/>
    <w:rsid w:val="0012648F"/>
    <w:rsid w:val="00136DF1"/>
    <w:rsid w:val="002A5D19"/>
    <w:rsid w:val="002F78BD"/>
    <w:rsid w:val="002F79F3"/>
    <w:rsid w:val="00382B74"/>
    <w:rsid w:val="003949BF"/>
    <w:rsid w:val="00456EB3"/>
    <w:rsid w:val="005E54C2"/>
    <w:rsid w:val="00777FF6"/>
    <w:rsid w:val="009B7D61"/>
    <w:rsid w:val="00A40EE6"/>
    <w:rsid w:val="00AE4706"/>
    <w:rsid w:val="00BE4D35"/>
    <w:rsid w:val="00BF3661"/>
    <w:rsid w:val="00C3147C"/>
    <w:rsid w:val="00C94CB1"/>
    <w:rsid w:val="00CC0078"/>
    <w:rsid w:val="00D313D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C5D4A"/>
  <w15:chartTrackingRefBased/>
  <w15:docId w15:val="{D0971B30-5F7A-4B70-9517-E01D6F5CB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777F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777F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777FF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777FF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777FF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777FF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77FF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77FF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77FF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77FF6"/>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777FF6"/>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777FF6"/>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777FF6"/>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777FF6"/>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777FF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77FF6"/>
    <w:rPr>
      <w:rFonts w:eastAsiaTheme="majorEastAsia" w:cstheme="majorBidi"/>
      <w:color w:val="595959" w:themeColor="text1" w:themeTint="A6"/>
    </w:rPr>
  </w:style>
  <w:style w:type="character" w:customStyle="1" w:styleId="80">
    <w:name w:val="Заголовок 8 Знак"/>
    <w:basedOn w:val="a0"/>
    <w:link w:val="8"/>
    <w:uiPriority w:val="9"/>
    <w:semiHidden/>
    <w:rsid w:val="00777FF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77FF6"/>
    <w:rPr>
      <w:rFonts w:eastAsiaTheme="majorEastAsia" w:cstheme="majorBidi"/>
      <w:color w:val="272727" w:themeColor="text1" w:themeTint="D8"/>
    </w:rPr>
  </w:style>
  <w:style w:type="paragraph" w:styleId="a3">
    <w:name w:val="Title"/>
    <w:basedOn w:val="a"/>
    <w:next w:val="a"/>
    <w:link w:val="a4"/>
    <w:uiPriority w:val="10"/>
    <w:qFormat/>
    <w:rsid w:val="00777F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77FF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77FF6"/>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777FF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77FF6"/>
    <w:pPr>
      <w:spacing w:before="160"/>
      <w:jc w:val="center"/>
    </w:pPr>
    <w:rPr>
      <w:i/>
      <w:iCs/>
      <w:color w:val="404040" w:themeColor="text1" w:themeTint="BF"/>
    </w:rPr>
  </w:style>
  <w:style w:type="character" w:customStyle="1" w:styleId="22">
    <w:name w:val="Цитата 2 Знак"/>
    <w:basedOn w:val="a0"/>
    <w:link w:val="21"/>
    <w:uiPriority w:val="29"/>
    <w:rsid w:val="00777FF6"/>
    <w:rPr>
      <w:i/>
      <w:iCs/>
      <w:color w:val="404040" w:themeColor="text1" w:themeTint="BF"/>
    </w:rPr>
  </w:style>
  <w:style w:type="paragraph" w:styleId="a7">
    <w:name w:val="List Paragraph"/>
    <w:basedOn w:val="a"/>
    <w:uiPriority w:val="34"/>
    <w:qFormat/>
    <w:rsid w:val="00777FF6"/>
    <w:pPr>
      <w:ind w:left="720"/>
      <w:contextualSpacing/>
    </w:pPr>
  </w:style>
  <w:style w:type="character" w:styleId="a8">
    <w:name w:val="Intense Emphasis"/>
    <w:basedOn w:val="a0"/>
    <w:uiPriority w:val="21"/>
    <w:qFormat/>
    <w:rsid w:val="00777FF6"/>
    <w:rPr>
      <w:i/>
      <w:iCs/>
      <w:color w:val="2F5496" w:themeColor="accent1" w:themeShade="BF"/>
    </w:rPr>
  </w:style>
  <w:style w:type="paragraph" w:styleId="a9">
    <w:name w:val="Intense Quote"/>
    <w:basedOn w:val="a"/>
    <w:next w:val="a"/>
    <w:link w:val="aa"/>
    <w:uiPriority w:val="30"/>
    <w:qFormat/>
    <w:rsid w:val="00777F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777FF6"/>
    <w:rPr>
      <w:i/>
      <w:iCs/>
      <w:color w:val="2F5496" w:themeColor="accent1" w:themeShade="BF"/>
    </w:rPr>
  </w:style>
  <w:style w:type="character" w:styleId="ab">
    <w:name w:val="Intense Reference"/>
    <w:basedOn w:val="a0"/>
    <w:uiPriority w:val="32"/>
    <w:qFormat/>
    <w:rsid w:val="00777FF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252</Words>
  <Characters>1439</Characters>
  <Application>Microsoft Office Word</Application>
  <DocSecurity>0</DocSecurity>
  <Lines>11</Lines>
  <Paragraphs>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PRO-TEC</dc:creator>
  <cp:keywords/>
  <dc:description/>
  <cp:lastModifiedBy>PRO-TEC</cp:lastModifiedBy>
  <cp:revision>8</cp:revision>
  <dcterms:created xsi:type="dcterms:W3CDTF">2025-10-16T12:34:00Z</dcterms:created>
  <dcterms:modified xsi:type="dcterms:W3CDTF">2025-11-28T06:45:00Z</dcterms:modified>
</cp:coreProperties>
</file>