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DD294" w14:textId="77777777" w:rsidR="005E54C2" w:rsidRPr="004E6DE1" w:rsidRDefault="005E54C2">
      <w:pPr>
        <w:rPr>
          <w:noProof/>
          <w:lang w:val="uz-Cyrl-UZ"/>
        </w:rPr>
      </w:pPr>
    </w:p>
    <w:p w14:paraId="11745B61" w14:textId="77777777" w:rsidR="004E6DE1" w:rsidRPr="004E6DE1" w:rsidRDefault="004E6DE1" w:rsidP="00846D73">
      <w:pPr>
        <w:pStyle w:val="210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4E6DE1">
        <w:rPr>
          <w:rFonts w:ascii="Times New Roman" w:hAnsi="Times New Roman"/>
          <w:b/>
          <w:noProof/>
          <w:sz w:val="28"/>
          <w:szCs w:val="28"/>
          <w:lang w:val="en-US"/>
        </w:rPr>
        <w:t xml:space="preserve">Psixonevrologik muassasa dispanser </w:t>
      </w:r>
      <w:r w:rsidRPr="004E6DE1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roʻyxatidan </w:t>
      </w:r>
    </w:p>
    <w:p w14:paraId="37E265B7" w14:textId="77777777" w:rsidR="004E6DE1" w:rsidRPr="004E6DE1" w:rsidRDefault="004E6DE1" w:rsidP="00846D73">
      <w:pPr>
        <w:pStyle w:val="210"/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4E6DE1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oʻchirilgan </w:t>
      </w:r>
      <w:r w:rsidRPr="004E6DE1">
        <w:rPr>
          <w:rFonts w:ascii="Times New Roman" w:hAnsi="Times New Roman"/>
          <w:b/>
          <w:noProof/>
          <w:sz w:val="28"/>
          <w:szCs w:val="28"/>
          <w:lang w:val="en-US"/>
        </w:rPr>
        <w:t>bemor</w:t>
      </w:r>
      <w:r w:rsidRPr="004E6DE1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 uchun </w:t>
      </w:r>
      <w:r w:rsidRPr="004E6DE1">
        <w:rPr>
          <w:rFonts w:ascii="Times New Roman" w:hAnsi="Times New Roman"/>
          <w:b/>
          <w:noProof/>
          <w:sz w:val="28"/>
          <w:szCs w:val="28"/>
          <w:lang w:val="en-US"/>
        </w:rPr>
        <w:t>statistik talon</w:t>
      </w:r>
    </w:p>
    <w:p w14:paraId="0364F048" w14:textId="77777777" w:rsidR="004E6DE1" w:rsidRPr="004E6DE1" w:rsidRDefault="004E6DE1" w:rsidP="00846D73">
      <w:pPr>
        <w:pStyle w:val="210"/>
        <w:rPr>
          <w:rFonts w:ascii="Times New Roman" w:hAnsi="Times New Roman"/>
          <w:b/>
          <w:noProof/>
          <w:sz w:val="28"/>
          <w:szCs w:val="28"/>
        </w:rPr>
      </w:pPr>
      <w:r w:rsidRPr="004E6DE1">
        <w:rPr>
          <w:rFonts w:ascii="Times New Roman" w:hAnsi="Times New Roman"/>
          <w:b/>
          <w:noProof/>
          <w:sz w:val="28"/>
          <w:szCs w:val="28"/>
        </w:rPr>
        <w:t>YOʻRIQNOMASI</w:t>
      </w:r>
    </w:p>
    <w:p w14:paraId="5262A29E" w14:textId="6A7BCBEF" w:rsidR="004E6DE1" w:rsidRPr="004E6DE1" w:rsidRDefault="004E6DE1" w:rsidP="00846D73">
      <w:pPr>
        <w:pStyle w:val="210"/>
        <w:rPr>
          <w:rFonts w:ascii="Times New Roman" w:hAnsi="Times New Roman"/>
          <w:b/>
          <w:noProof/>
          <w:sz w:val="28"/>
          <w:szCs w:val="28"/>
        </w:rPr>
      </w:pPr>
      <w:r w:rsidRPr="004E6DE1">
        <w:rPr>
          <w:rFonts w:ascii="Times New Roman" w:hAnsi="Times New Roman"/>
          <w:b/>
          <w:noProof/>
          <w:sz w:val="28"/>
          <w:szCs w:val="28"/>
        </w:rPr>
        <w:t>(030-</w:t>
      </w:r>
      <w:r w:rsidR="00953C01">
        <w:rPr>
          <w:rFonts w:ascii="Times New Roman" w:hAnsi="Times New Roman"/>
          <w:b/>
          <w:noProof/>
          <w:sz w:val="28"/>
          <w:szCs w:val="28"/>
          <w:lang w:val="uz-Cyrl-UZ"/>
        </w:rPr>
        <w:t>3</w:t>
      </w:r>
      <w:r w:rsidRPr="004E6DE1">
        <w:rPr>
          <w:rFonts w:ascii="Times New Roman" w:hAnsi="Times New Roman"/>
          <w:b/>
          <w:noProof/>
          <w:sz w:val="28"/>
          <w:szCs w:val="28"/>
        </w:rPr>
        <w:t xml:space="preserve"> raqamli h/sh.)</w:t>
      </w:r>
    </w:p>
    <w:p w14:paraId="2D056489" w14:textId="77777777" w:rsidR="004E6DE1" w:rsidRPr="004E6DE1" w:rsidRDefault="004E6DE1" w:rsidP="00846D73">
      <w:pPr>
        <w:pStyle w:val="210"/>
        <w:rPr>
          <w:rFonts w:ascii="Times New Roman" w:hAnsi="Times New Roman"/>
          <w:noProof/>
          <w:sz w:val="28"/>
          <w:szCs w:val="28"/>
        </w:rPr>
      </w:pPr>
    </w:p>
    <w:p w14:paraId="42EEAD24" w14:textId="77777777" w:rsidR="004E6DE1" w:rsidRPr="004E6DE1" w:rsidRDefault="004E6DE1" w:rsidP="00846D73">
      <w:pPr>
        <w:pStyle w:val="210"/>
        <w:rPr>
          <w:rFonts w:ascii="Times New Roman" w:hAnsi="Times New Roman"/>
          <w:noProof/>
          <w:sz w:val="24"/>
          <w:szCs w:val="24"/>
        </w:rPr>
      </w:pPr>
    </w:p>
    <w:p w14:paraId="597521F5" w14:textId="77777777" w:rsidR="004E6DE1" w:rsidRPr="004E6DE1" w:rsidRDefault="004E6DE1" w:rsidP="00846D73">
      <w:pPr>
        <w:pStyle w:val="210"/>
        <w:rPr>
          <w:rFonts w:ascii="Times New Roman" w:hAnsi="Times New Roman"/>
          <w:noProof/>
          <w:sz w:val="24"/>
          <w:szCs w:val="24"/>
        </w:rPr>
      </w:pPr>
    </w:p>
    <w:p w14:paraId="7DA492B6" w14:textId="77777777" w:rsidR="004E6DE1" w:rsidRPr="004E6DE1" w:rsidRDefault="004E6DE1" w:rsidP="00846D73">
      <w:pPr>
        <w:numPr>
          <w:ilvl w:val="0"/>
          <w:numId w:val="1"/>
        </w:numPr>
        <w:tabs>
          <w:tab w:val="left" w:pos="360"/>
          <w:tab w:val="left" w:pos="567"/>
        </w:tabs>
        <w:ind w:left="567" w:hanging="567"/>
        <w:jc w:val="both"/>
        <w:rPr>
          <w:rFonts w:ascii="Times New Roman" w:hAnsi="Times New Roman"/>
          <w:noProof/>
          <w:sz w:val="28"/>
          <w:szCs w:val="28"/>
        </w:rPr>
      </w:pPr>
      <w:r w:rsidRPr="004E6DE1">
        <w:rPr>
          <w:rFonts w:ascii="Times New Roman" w:hAnsi="Times New Roman"/>
          <w:noProof/>
          <w:sz w:val="28"/>
          <w:szCs w:val="28"/>
        </w:rPr>
        <w:t>Statistik talon aynan shu psixonevrologik (narkologik) dispanseri hisobidan chiquvchi har bir bemor uchun, chiqarilish sabablaridan qat</w:t>
      </w:r>
      <w:r w:rsidRPr="004E6DE1">
        <w:rPr>
          <w:rFonts w:ascii="Times New Roman" w:hAnsi="Times New Roman"/>
          <w:noProof/>
          <w:sz w:val="28"/>
          <w:szCs w:val="28"/>
          <w:lang w:val="uz-Cyrl-UZ"/>
        </w:rPr>
        <w:t>ʼ</w:t>
      </w:r>
      <w:r w:rsidRPr="004E6DE1">
        <w:rPr>
          <w:rFonts w:ascii="Times New Roman" w:hAnsi="Times New Roman"/>
          <w:noProof/>
          <w:sz w:val="28"/>
          <w:szCs w:val="28"/>
        </w:rPr>
        <w:t>iy nazar, toʻldiriladi.</w:t>
      </w:r>
    </w:p>
    <w:p w14:paraId="2D9D40BC" w14:textId="77777777" w:rsidR="004E6DE1" w:rsidRPr="004E6DE1" w:rsidRDefault="004E6DE1" w:rsidP="00846D73">
      <w:pPr>
        <w:numPr>
          <w:ilvl w:val="0"/>
          <w:numId w:val="1"/>
        </w:numPr>
        <w:tabs>
          <w:tab w:val="left" w:pos="360"/>
          <w:tab w:val="left" w:pos="390"/>
          <w:tab w:val="left" w:pos="567"/>
        </w:tabs>
        <w:ind w:left="567" w:hanging="567"/>
        <w:jc w:val="both"/>
        <w:rPr>
          <w:rFonts w:ascii="Times New Roman" w:hAnsi="Times New Roman"/>
          <w:noProof/>
          <w:sz w:val="28"/>
          <w:szCs w:val="28"/>
        </w:rPr>
      </w:pPr>
      <w:r w:rsidRPr="004E6DE1">
        <w:rPr>
          <w:rFonts w:ascii="Times New Roman" w:hAnsi="Times New Roman"/>
          <w:noProof/>
          <w:sz w:val="28"/>
          <w:szCs w:val="28"/>
        </w:rPr>
        <w:t xml:space="preserve">Talonlar ruhiy bemorning dispanser kuzatuvi kartasidagi </w:t>
      </w:r>
      <w:r w:rsidRPr="004E6DE1">
        <w:rPr>
          <w:rFonts w:ascii="Times New Roman" w:hAnsi="Times New Roman"/>
          <w:noProof/>
          <w:sz w:val="28"/>
          <w:szCs w:val="28"/>
          <w:lang w:val="uz-Cyrl-UZ"/>
        </w:rPr>
        <w:t xml:space="preserve">(025-12 raqamli x/sh va </w:t>
      </w:r>
      <w:r w:rsidRPr="004E6DE1">
        <w:rPr>
          <w:rFonts w:ascii="Times New Roman" w:hAnsi="Times New Roman"/>
          <w:noProof/>
          <w:sz w:val="28"/>
          <w:szCs w:val="28"/>
        </w:rPr>
        <w:t>(030-1 raqamli h/sh.) maʼlumotlar asosida toʻldiriladi, shu bilan birga nazorat kartasida ham dispanser hisobidan chiqish sabablari belgilab qoʻyiladi.</w:t>
      </w:r>
    </w:p>
    <w:p w14:paraId="04C94671" w14:textId="77777777" w:rsidR="004E6DE1" w:rsidRPr="00453576" w:rsidRDefault="004E6DE1" w:rsidP="00846D73">
      <w:pPr>
        <w:numPr>
          <w:ilvl w:val="0"/>
          <w:numId w:val="1"/>
        </w:numPr>
        <w:tabs>
          <w:tab w:val="left" w:pos="360"/>
          <w:tab w:val="left" w:pos="390"/>
          <w:tab w:val="left" w:pos="567"/>
        </w:tabs>
        <w:ind w:left="567" w:hanging="567"/>
        <w:jc w:val="both"/>
        <w:rPr>
          <w:rFonts w:ascii="Times New Roman" w:hAnsi="Times New Roman"/>
          <w:noProof/>
          <w:sz w:val="28"/>
          <w:szCs w:val="28"/>
        </w:rPr>
      </w:pPr>
      <w:r w:rsidRPr="004E6DE1">
        <w:rPr>
          <w:rFonts w:ascii="Times New Roman" w:hAnsi="Times New Roman"/>
          <w:noProof/>
          <w:sz w:val="28"/>
          <w:szCs w:val="28"/>
        </w:rPr>
        <w:t>Dispanser hisobidan chiqarilgan bemorning statistik taloni, qirqma</w:t>
      </w:r>
      <w:r w:rsidRPr="004E6DE1">
        <w:rPr>
          <w:rFonts w:ascii="Times New Roman" w:hAnsi="Times New Roman"/>
          <w:noProof/>
          <w:sz w:val="28"/>
          <w:szCs w:val="28"/>
          <w:lang w:val="uz-Cyrl-UZ"/>
        </w:rPr>
        <w:t xml:space="preserve"> talon kabi rasmiy xujjat boʻlib, psixiatriya boʻyicha EXM yoki ilmiy </w:t>
      </w:r>
      <w:r w:rsidRPr="004E6DE1">
        <w:rPr>
          <w:rFonts w:ascii="Times New Roman" w:hAnsi="Times New Roman"/>
          <w:noProof/>
          <w:sz w:val="28"/>
          <w:szCs w:val="28"/>
        </w:rPr>
        <w:t>statistik markazlarda tahlil qilish uchun qoʻllaniladi.</w:t>
      </w:r>
    </w:p>
    <w:p w14:paraId="00016010" w14:textId="77777777" w:rsidR="00453576" w:rsidRPr="00453576" w:rsidRDefault="00453576" w:rsidP="00453576">
      <w:pPr>
        <w:numPr>
          <w:ilvl w:val="0"/>
          <w:numId w:val="1"/>
        </w:numPr>
        <w:tabs>
          <w:tab w:val="left" w:pos="360"/>
          <w:tab w:val="left" w:pos="390"/>
          <w:tab w:val="left" w:pos="567"/>
        </w:tabs>
        <w:ind w:left="567" w:hanging="567"/>
        <w:jc w:val="both"/>
        <w:rPr>
          <w:rFonts w:ascii="Times New Roman" w:hAnsi="Times New Roman"/>
          <w:noProof/>
          <w:sz w:val="28"/>
          <w:szCs w:val="28"/>
        </w:rPr>
      </w:pPr>
      <w:r w:rsidRPr="00453576">
        <w:rPr>
          <w:rFonts w:ascii="Times New Roman" w:hAnsi="Times New Roman"/>
          <w:noProof/>
          <w:sz w:val="28"/>
          <w:szCs w:val="28"/>
          <w:lang w:val="uz-Cyrl-UZ"/>
        </w:rPr>
        <w:t>1-5 ustunlargacha bemorning  malumotlari kiritiladi, 6-ustunga diagnozi, 7-ustunga kasallik xarakteri, 8-9 ustunlarga xisobga olingan va chiqarilgan sanalar kiritiladi, xisobdan chiqarish sababi va unga izox 10-11 ustunlarga qayd etiladi.</w:t>
      </w:r>
    </w:p>
    <w:p w14:paraId="4FCEE369" w14:textId="77777777" w:rsidR="00453576" w:rsidRDefault="00453576" w:rsidP="00453576">
      <w:pPr>
        <w:jc w:val="center"/>
        <w:rPr>
          <w:rFonts w:asciiTheme="minorHAnsi" w:eastAsiaTheme="minorHAnsi" w:hAnsiTheme="minorHAnsi" w:cstheme="minorBidi"/>
          <w:noProof/>
          <w:kern w:val="2"/>
          <w:sz w:val="22"/>
          <w:szCs w:val="22"/>
          <w:lang w:val="uz-Cyrl-UZ" w:eastAsia="en-US"/>
          <w14:ligatures w14:val="standardContextual"/>
        </w:rPr>
      </w:pPr>
    </w:p>
    <w:p w14:paraId="389FFDDF" w14:textId="77777777" w:rsidR="004E6DE1" w:rsidRPr="00453576" w:rsidRDefault="004E6DE1" w:rsidP="00846D73">
      <w:pPr>
        <w:tabs>
          <w:tab w:val="left" w:pos="567"/>
        </w:tabs>
        <w:ind w:left="567" w:hanging="567"/>
        <w:rPr>
          <w:noProof/>
          <w:sz w:val="28"/>
          <w:szCs w:val="28"/>
          <w:lang w:val="uz-Cyrl-UZ"/>
        </w:rPr>
      </w:pPr>
    </w:p>
    <w:sectPr w:rsidR="004E6DE1" w:rsidRPr="004535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B6C7A"/>
    <w:multiLevelType w:val="singleLevel"/>
    <w:tmpl w:val="B41AE968"/>
    <w:lvl w:ilvl="0">
      <w:start w:val="1"/>
      <w:numFmt w:val="decimal"/>
      <w:lvlText w:val="%1."/>
      <w:legacy w:legacy="1" w:legacySpace="0" w:legacyIndent="360"/>
      <w:lvlJc w:val="left"/>
      <w:pPr>
        <w:ind w:left="927" w:hanging="360"/>
      </w:pPr>
    </w:lvl>
  </w:abstractNum>
  <w:num w:numId="1" w16cid:durableId="545682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40"/>
    <w:rsid w:val="002F79F3"/>
    <w:rsid w:val="00453576"/>
    <w:rsid w:val="00456EB3"/>
    <w:rsid w:val="0047425D"/>
    <w:rsid w:val="004E6DE1"/>
    <w:rsid w:val="005E54C2"/>
    <w:rsid w:val="009312E5"/>
    <w:rsid w:val="00953C01"/>
    <w:rsid w:val="00A44D40"/>
    <w:rsid w:val="00AF4CCE"/>
    <w:rsid w:val="00CC0078"/>
    <w:rsid w:val="00CC4ACE"/>
    <w:rsid w:val="00F6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7D5CB"/>
  <w15:chartTrackingRefBased/>
  <w15:docId w15:val="{01D94CB9-C570-4EC0-8F35-A71D0F1BE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6AC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D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D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D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D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4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4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4D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4D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4D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4D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4D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4D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D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4D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4D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4D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4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4D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4D40"/>
    <w:rPr>
      <w:b/>
      <w:bCs/>
      <w:smallCaps/>
      <w:color w:val="2F5496" w:themeColor="accent1" w:themeShade="BF"/>
      <w:spacing w:val="5"/>
    </w:rPr>
  </w:style>
  <w:style w:type="paragraph" w:customStyle="1" w:styleId="210">
    <w:name w:val="Основной текст с отступом 21"/>
    <w:basedOn w:val="a"/>
    <w:rsid w:val="00F606AC"/>
    <w:pPr>
      <w:ind w:firstLine="567"/>
      <w:jc w:val="center"/>
    </w:pPr>
    <w:rPr>
      <w:rFonts w:ascii="AACADEMY" w:hAnsi="AACADEMY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6</cp:revision>
  <dcterms:created xsi:type="dcterms:W3CDTF">2025-10-17T08:49:00Z</dcterms:created>
  <dcterms:modified xsi:type="dcterms:W3CDTF">2025-11-20T10:57:00Z</dcterms:modified>
</cp:coreProperties>
</file>