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D88D1" w14:textId="77777777" w:rsidR="005E54C2" w:rsidRPr="000D7613" w:rsidRDefault="005E54C2">
      <w:pPr>
        <w:rPr>
          <w:noProof/>
          <w:lang w:val="uz-Cyrl-UZ"/>
        </w:rPr>
      </w:pPr>
    </w:p>
    <w:p w14:paraId="0D33112F" w14:textId="77777777" w:rsidR="00974B62" w:rsidRPr="000D7613" w:rsidRDefault="00974B62">
      <w:pPr>
        <w:rPr>
          <w:noProof/>
          <w:lang w:val="uz-Cyrl-UZ"/>
        </w:rPr>
      </w:pPr>
    </w:p>
    <w:p w14:paraId="65E173A5" w14:textId="77777777" w:rsidR="009C57B4" w:rsidRPr="000D7613" w:rsidRDefault="009C57B4" w:rsidP="00C11020">
      <w:pPr>
        <w:jc w:val="center"/>
        <w:rPr>
          <w:rFonts w:ascii="Times New Roman" w:hAnsi="Times New Roman" w:cs="Times New Roman"/>
          <w:b/>
          <w:bCs/>
          <w:noProof/>
          <w:sz w:val="28"/>
          <w:szCs w:val="28"/>
          <w:lang w:val="uz-Cyrl-UZ"/>
        </w:rPr>
      </w:pPr>
      <w:r w:rsidRPr="000D7613">
        <w:rPr>
          <w:rFonts w:ascii="Times New Roman" w:hAnsi="Times New Roman" w:cs="Times New Roman"/>
          <w:b/>
          <w:bCs/>
          <w:noProof/>
          <w:sz w:val="28"/>
          <w:szCs w:val="28"/>
          <w:lang w:val="uz-Cyrl-UZ"/>
        </w:rPr>
        <w:t>Shaxsning aqldan ozganligi toʻgʻrisidagi masalani hal qiluvchi komissiya koʻrigining tibbiy xulosasi</w:t>
      </w:r>
    </w:p>
    <w:p w14:paraId="6A24A409" w14:textId="77777777" w:rsidR="000D7613" w:rsidRPr="000D7613" w:rsidRDefault="009C57B4" w:rsidP="000D7613">
      <w:pPr>
        <w:jc w:val="center"/>
        <w:rPr>
          <w:rFonts w:ascii="Times New Roman" w:eastAsia="Calibri" w:hAnsi="Times New Roman" w:cs="Times New Roman"/>
          <w:b/>
          <w:bCs/>
          <w:noProof/>
          <w:sz w:val="28"/>
          <w:szCs w:val="28"/>
          <w:lang w:val="uz-Cyrl-UZ"/>
        </w:rPr>
      </w:pPr>
      <w:r w:rsidRPr="000D7613">
        <w:rPr>
          <w:rFonts w:ascii="Times New Roman" w:eastAsia="Calibri" w:hAnsi="Times New Roman" w:cs="Times New Roman"/>
          <w:b/>
          <w:bCs/>
          <w:noProof/>
          <w:sz w:val="28"/>
          <w:szCs w:val="28"/>
          <w:lang w:val="uz-Cyrl-UZ"/>
        </w:rPr>
        <w:t>Yoʻriqnoma</w:t>
      </w:r>
    </w:p>
    <w:p w14:paraId="02806AE3" w14:textId="45B9209B" w:rsidR="000D7613" w:rsidRPr="000D7613" w:rsidRDefault="000D7613" w:rsidP="000D7613">
      <w:pPr>
        <w:jc w:val="center"/>
        <w:rPr>
          <w:rFonts w:ascii="Times New Roman" w:eastAsia="Calibri" w:hAnsi="Times New Roman" w:cs="Times New Roman"/>
          <w:noProof/>
          <w:sz w:val="28"/>
          <w:szCs w:val="28"/>
          <w:lang w:val="uz-Cyrl-UZ"/>
        </w:rPr>
      </w:pPr>
      <w:r w:rsidRPr="000D7613">
        <w:rPr>
          <w:rFonts w:ascii="Times New Roman" w:eastAsia="Calibri" w:hAnsi="Times New Roman" w:cs="Times New Roman"/>
          <w:noProof/>
          <w:sz w:val="28"/>
          <w:szCs w:val="28"/>
          <w:lang w:val="uz-Cyrl-UZ"/>
        </w:rPr>
        <w:t>056-raqamli tibbiy hujjat shakli</w:t>
      </w:r>
    </w:p>
    <w:p w14:paraId="49F4CC29" w14:textId="13913C0B" w:rsidR="009C57B4" w:rsidRPr="000D7613" w:rsidRDefault="009C57B4" w:rsidP="00C11020">
      <w:pPr>
        <w:jc w:val="center"/>
        <w:rPr>
          <w:rFonts w:ascii="Times New Roman" w:eastAsia="Calibri" w:hAnsi="Times New Roman" w:cs="Times New Roman"/>
          <w:b/>
          <w:bCs/>
          <w:noProof/>
          <w:sz w:val="28"/>
          <w:szCs w:val="28"/>
          <w:lang w:val="uz-Cyrl-UZ"/>
        </w:rPr>
      </w:pPr>
    </w:p>
    <w:p w14:paraId="43E376FF" w14:textId="694EE929" w:rsidR="00FC4795" w:rsidRPr="000D7613" w:rsidRDefault="009C57B4" w:rsidP="000D7613">
      <w:pPr>
        <w:spacing w:after="0"/>
        <w:ind w:firstLine="567"/>
        <w:jc w:val="both"/>
        <w:rPr>
          <w:rFonts w:ascii="Times New Roman" w:eastAsia="Calibri" w:hAnsi="Times New Roman" w:cs="Times New Roman"/>
          <w:bCs/>
          <w:noProof/>
          <w:sz w:val="28"/>
          <w:szCs w:val="28"/>
          <w:lang w:val="uz-Cyrl-UZ"/>
        </w:rPr>
      </w:pPr>
      <w:r w:rsidRPr="000D7613">
        <w:rPr>
          <w:rFonts w:ascii="Times New Roman" w:eastAsia="Calibri" w:hAnsi="Times New Roman" w:cs="Times New Roman"/>
          <w:bCs/>
          <w:noProof/>
          <w:sz w:val="28"/>
          <w:szCs w:val="28"/>
          <w:lang w:val="uz-Cyrl-UZ"/>
        </w:rPr>
        <w:t>Xokimiyatga yoki yashash joyiga koʻra xududiy saylov komissiyasiga yuboriladi</w:t>
      </w:r>
      <w:r w:rsidR="000D7613" w:rsidRPr="000D7613">
        <w:rPr>
          <w:rFonts w:ascii="Times New Roman" w:eastAsia="Calibri" w:hAnsi="Times New Roman" w:cs="Times New Roman"/>
          <w:bCs/>
          <w:noProof/>
          <w:sz w:val="28"/>
          <w:szCs w:val="28"/>
          <w:lang w:val="uz-Cyrl-UZ"/>
        </w:rPr>
        <w:t xml:space="preserve"> sh</w:t>
      </w:r>
      <w:r w:rsidRPr="000D7613">
        <w:rPr>
          <w:rFonts w:ascii="Times New Roman" w:eastAsia="Calibri" w:hAnsi="Times New Roman" w:cs="Times New Roman"/>
          <w:bCs/>
          <w:noProof/>
          <w:sz w:val="28"/>
          <w:szCs w:val="28"/>
          <w:lang w:val="uz-Cyrl-UZ"/>
        </w:rPr>
        <w:t xml:space="preserve">iforkorlik komissiya tarkibi: rais va </w:t>
      </w:r>
      <w:r w:rsidRPr="000D7613">
        <w:rPr>
          <w:rFonts w:ascii="Times New Roman" w:eastAsia="Times New Roman" w:hAnsi="Times New Roman" w:cs="Times New Roman"/>
          <w:bCs/>
          <w:noProof/>
          <w:kern w:val="0"/>
          <w:sz w:val="28"/>
          <w:szCs w:val="28"/>
          <w:lang w:val="uz-Cyrl-UZ" w:eastAsia="ru-RU"/>
          <w14:ligatures w14:val="none"/>
        </w:rPr>
        <w:t xml:space="preserve">komissiya aʼzolari </w:t>
      </w:r>
      <w:r w:rsidRPr="000D7613">
        <w:rPr>
          <w:rFonts w:ascii="Times New Roman" w:eastAsia="Calibri" w:hAnsi="Times New Roman" w:cs="Times New Roman"/>
          <w:bCs/>
          <w:noProof/>
          <w:sz w:val="28"/>
          <w:szCs w:val="28"/>
          <w:lang w:val="uz-Cyrl-UZ"/>
        </w:rPr>
        <w:t xml:space="preserve">lavozimi,  </w:t>
      </w:r>
      <w:r w:rsidRPr="000D7613">
        <w:rPr>
          <w:rFonts w:ascii="Times New Roman" w:hAnsi="Times New Roman" w:cs="Times New Roman"/>
          <w:bCs/>
          <w:noProof/>
          <w:sz w:val="28"/>
          <w:szCs w:val="28"/>
          <w:lang w:val="uz-Cyrl-UZ"/>
        </w:rPr>
        <w:t xml:space="preserve">familiyasi, ismi va qaysi boʻyruq bilan tashkil etilganligi </w:t>
      </w:r>
      <w:r w:rsidRPr="000D7613">
        <w:rPr>
          <w:rFonts w:ascii="Times New Roman" w:eastAsia="Calibri" w:hAnsi="Times New Roman" w:cs="Times New Roman"/>
          <w:bCs/>
          <w:noProof/>
          <w:sz w:val="28"/>
          <w:szCs w:val="28"/>
          <w:lang w:val="uz-Cyrl-UZ"/>
        </w:rPr>
        <w:t xml:space="preserve">yoziladi. Qaysi tashkilot va bemor familiyasi ismi va qachon koʻrikdan oʻtganligi yoziladi. Oxirida xuloza yoziladi bunda aqldan ozganligi aniqlandi yoki aniqlanmadi qonunga muvofiq saylash uchun saylovchilar roʻyxatiga kiritilishi mumkin  yoki mumkin emasligi koʻrsatilib tagi chiziladi. </w:t>
      </w:r>
    </w:p>
    <w:p w14:paraId="45CC6ADA" w14:textId="22DAEDDA" w:rsidR="009C57B4" w:rsidRPr="000D7613" w:rsidRDefault="009C57B4" w:rsidP="00FC4795">
      <w:pPr>
        <w:spacing w:after="0"/>
        <w:ind w:firstLine="567"/>
        <w:jc w:val="both"/>
        <w:rPr>
          <w:rFonts w:ascii="Times New Roman" w:hAnsi="Times New Roman" w:cs="Times New Roman"/>
          <w:bCs/>
          <w:noProof/>
          <w:sz w:val="28"/>
          <w:szCs w:val="28"/>
          <w:lang w:val="uz-Cyrl-UZ"/>
        </w:rPr>
      </w:pPr>
      <w:r w:rsidRPr="000D7613">
        <w:rPr>
          <w:rFonts w:ascii="Times New Roman" w:eastAsia="Calibri" w:hAnsi="Times New Roman" w:cs="Times New Roman"/>
          <w:bCs/>
          <w:noProof/>
          <w:sz w:val="28"/>
          <w:szCs w:val="28"/>
          <w:lang w:val="uz-Cyrl-UZ"/>
        </w:rPr>
        <w:t>Oxirida komissiya raisi va aʼzolari tomonidan imzo quyilib tasdiqlanadi.</w:t>
      </w:r>
    </w:p>
    <w:sectPr w:rsidR="009C57B4" w:rsidRPr="000D761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7E3"/>
    <w:rsid w:val="000C069C"/>
    <w:rsid w:val="000D7613"/>
    <w:rsid w:val="002F79F3"/>
    <w:rsid w:val="00456EB3"/>
    <w:rsid w:val="005E54C2"/>
    <w:rsid w:val="00740541"/>
    <w:rsid w:val="00917D78"/>
    <w:rsid w:val="00972905"/>
    <w:rsid w:val="00974B62"/>
    <w:rsid w:val="009C57B4"/>
    <w:rsid w:val="00BF4995"/>
    <w:rsid w:val="00C667E3"/>
    <w:rsid w:val="00CC0078"/>
    <w:rsid w:val="00E44468"/>
    <w:rsid w:val="00F23B6F"/>
    <w:rsid w:val="00FC47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78494"/>
  <w15:chartTrackingRefBased/>
  <w15:docId w15:val="{F6BAE30C-FAD8-45FB-B0EB-267A413E2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667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667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667E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667E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667E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667E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667E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667E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667E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667E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667E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667E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667E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667E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667E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667E3"/>
    <w:rPr>
      <w:rFonts w:eastAsiaTheme="majorEastAsia" w:cstheme="majorBidi"/>
      <w:color w:val="595959" w:themeColor="text1" w:themeTint="A6"/>
    </w:rPr>
  </w:style>
  <w:style w:type="character" w:customStyle="1" w:styleId="80">
    <w:name w:val="Заголовок 8 Знак"/>
    <w:basedOn w:val="a0"/>
    <w:link w:val="8"/>
    <w:uiPriority w:val="9"/>
    <w:semiHidden/>
    <w:rsid w:val="00C667E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667E3"/>
    <w:rPr>
      <w:rFonts w:eastAsiaTheme="majorEastAsia" w:cstheme="majorBidi"/>
      <w:color w:val="272727" w:themeColor="text1" w:themeTint="D8"/>
    </w:rPr>
  </w:style>
  <w:style w:type="paragraph" w:styleId="a3">
    <w:name w:val="Title"/>
    <w:basedOn w:val="a"/>
    <w:next w:val="a"/>
    <w:link w:val="a4"/>
    <w:uiPriority w:val="10"/>
    <w:qFormat/>
    <w:rsid w:val="00C66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667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67E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667E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667E3"/>
    <w:pPr>
      <w:spacing w:before="160"/>
      <w:jc w:val="center"/>
    </w:pPr>
    <w:rPr>
      <w:i/>
      <w:iCs/>
      <w:color w:val="404040" w:themeColor="text1" w:themeTint="BF"/>
    </w:rPr>
  </w:style>
  <w:style w:type="character" w:customStyle="1" w:styleId="22">
    <w:name w:val="Цитата 2 Знак"/>
    <w:basedOn w:val="a0"/>
    <w:link w:val="21"/>
    <w:uiPriority w:val="29"/>
    <w:rsid w:val="00C667E3"/>
    <w:rPr>
      <w:i/>
      <w:iCs/>
      <w:color w:val="404040" w:themeColor="text1" w:themeTint="BF"/>
    </w:rPr>
  </w:style>
  <w:style w:type="paragraph" w:styleId="a7">
    <w:name w:val="List Paragraph"/>
    <w:basedOn w:val="a"/>
    <w:uiPriority w:val="34"/>
    <w:qFormat/>
    <w:rsid w:val="00C667E3"/>
    <w:pPr>
      <w:ind w:left="720"/>
      <w:contextualSpacing/>
    </w:pPr>
  </w:style>
  <w:style w:type="character" w:styleId="a8">
    <w:name w:val="Intense Emphasis"/>
    <w:basedOn w:val="a0"/>
    <w:uiPriority w:val="21"/>
    <w:qFormat/>
    <w:rsid w:val="00C667E3"/>
    <w:rPr>
      <w:i/>
      <w:iCs/>
      <w:color w:val="2F5496" w:themeColor="accent1" w:themeShade="BF"/>
    </w:rPr>
  </w:style>
  <w:style w:type="paragraph" w:styleId="a9">
    <w:name w:val="Intense Quote"/>
    <w:basedOn w:val="a"/>
    <w:next w:val="a"/>
    <w:link w:val="aa"/>
    <w:uiPriority w:val="30"/>
    <w:qFormat/>
    <w:rsid w:val="00C667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667E3"/>
    <w:rPr>
      <w:i/>
      <w:iCs/>
      <w:color w:val="2F5496" w:themeColor="accent1" w:themeShade="BF"/>
    </w:rPr>
  </w:style>
  <w:style w:type="character" w:styleId="ab">
    <w:name w:val="Intense Reference"/>
    <w:basedOn w:val="a0"/>
    <w:uiPriority w:val="32"/>
    <w:qFormat/>
    <w:rsid w:val="00C667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1</Pages>
  <Words>107</Words>
  <Characters>612</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6</cp:revision>
  <dcterms:created xsi:type="dcterms:W3CDTF">2025-10-21T07:02:00Z</dcterms:created>
  <dcterms:modified xsi:type="dcterms:W3CDTF">2025-11-28T07:04:00Z</dcterms:modified>
</cp:coreProperties>
</file>