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C4BB" w14:textId="77777777" w:rsidR="005E54C2" w:rsidRPr="006201B7" w:rsidRDefault="005E54C2">
      <w:pPr>
        <w:rPr>
          <w:noProof/>
          <w:lang w:val="uz-Cyrl-UZ"/>
        </w:rPr>
      </w:pPr>
    </w:p>
    <w:p w14:paraId="1FC4092C" w14:textId="77777777" w:rsidR="00137E5E" w:rsidRPr="006201B7" w:rsidRDefault="00137E5E" w:rsidP="00EE076B">
      <w:pPr>
        <w:rPr>
          <w:noProof/>
          <w:lang w:val="uz-Cyrl-UZ"/>
        </w:rPr>
      </w:pPr>
    </w:p>
    <w:p w14:paraId="44BB6EDB" w14:textId="0C997536" w:rsidR="00D5413A" w:rsidRPr="006201B7" w:rsidRDefault="006201B7" w:rsidP="00E07499">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6201B7">
        <w:rPr>
          <w:rFonts w:ascii="Times New Roman" w:eastAsia="Times New Roman" w:hAnsi="Times New Roman" w:cs="Times New Roman"/>
          <w:b/>
          <w:noProof/>
          <w:kern w:val="0"/>
          <w:sz w:val="28"/>
          <w:szCs w:val="28"/>
          <w:lang w:val="uz-Cyrl-UZ" w:eastAsia="ru-RU"/>
          <w14:ligatures w14:val="none"/>
        </w:rPr>
        <w:t>S</w:t>
      </w:r>
      <w:r w:rsidRPr="006201B7">
        <w:rPr>
          <w:rFonts w:ascii="Times New Roman" w:eastAsia="Times New Roman" w:hAnsi="Times New Roman" w:cs="Times New Roman"/>
          <w:b/>
          <w:noProof/>
          <w:kern w:val="0"/>
          <w:sz w:val="28"/>
          <w:szCs w:val="28"/>
          <w:lang w:val="en-US" w:eastAsia="ru-RU"/>
          <w14:ligatures w14:val="none"/>
        </w:rPr>
        <w:t>anator–kurort karta</w:t>
      </w:r>
    </w:p>
    <w:p w14:paraId="65989209" w14:textId="77777777" w:rsidR="00D5413A" w:rsidRPr="006201B7" w:rsidRDefault="00D5413A" w:rsidP="00E07499">
      <w:pPr>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2927523D" w14:textId="77777777" w:rsidR="00D5413A" w:rsidRPr="006201B7" w:rsidRDefault="00D5413A" w:rsidP="00E07499">
      <w:pPr>
        <w:jc w:val="center"/>
        <w:rPr>
          <w:rFonts w:ascii="Times New Roman" w:eastAsia="Calibri" w:hAnsi="Times New Roman" w:cs="Times New Roman"/>
          <w:b/>
          <w:noProof/>
          <w:sz w:val="28"/>
          <w:szCs w:val="28"/>
          <w:lang w:val="uz-Cyrl-UZ"/>
        </w:rPr>
      </w:pPr>
      <w:r w:rsidRPr="006201B7">
        <w:rPr>
          <w:rFonts w:ascii="Times New Roman" w:eastAsia="Calibri" w:hAnsi="Times New Roman" w:cs="Times New Roman"/>
          <w:b/>
          <w:noProof/>
          <w:sz w:val="28"/>
          <w:szCs w:val="28"/>
          <w:lang w:val="uz-Cyrl-UZ"/>
        </w:rPr>
        <w:t>072-raqamli tibbiy hujjat shakli</w:t>
      </w:r>
    </w:p>
    <w:p w14:paraId="648AC85F" w14:textId="77777777" w:rsidR="00D5413A" w:rsidRPr="006201B7" w:rsidRDefault="00D5413A" w:rsidP="00E07499">
      <w:pPr>
        <w:jc w:val="center"/>
        <w:rPr>
          <w:rFonts w:ascii="Times New Roman" w:eastAsia="Calibri" w:hAnsi="Times New Roman" w:cs="Times New Roman"/>
          <w:b/>
          <w:noProof/>
          <w:sz w:val="28"/>
          <w:szCs w:val="28"/>
          <w:lang w:val="uz-Cyrl-UZ"/>
        </w:rPr>
      </w:pPr>
      <w:r w:rsidRPr="006201B7">
        <w:rPr>
          <w:rFonts w:ascii="Times New Roman" w:eastAsia="Calibri" w:hAnsi="Times New Roman" w:cs="Times New Roman"/>
          <w:b/>
          <w:noProof/>
          <w:sz w:val="28"/>
          <w:szCs w:val="28"/>
          <w:lang w:val="uz-Cyrl-UZ"/>
        </w:rPr>
        <w:t>Yoʻriqnomasi</w:t>
      </w:r>
    </w:p>
    <w:p w14:paraId="3B35D907" w14:textId="77777777" w:rsidR="00D5413A" w:rsidRPr="006201B7" w:rsidRDefault="00D5413A" w:rsidP="00E07499">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en-US" w:eastAsia="ru-RU"/>
          <w14:ligatures w14:val="none"/>
        </w:rPr>
        <w:t>Sanatoriya-</w:t>
      </w:r>
      <w:r w:rsidRPr="006201B7">
        <w:rPr>
          <w:rFonts w:ascii="Times New Roman" w:eastAsia="Times New Roman" w:hAnsi="Times New Roman" w:cs="Times New Roman"/>
          <w:noProof/>
          <w:kern w:val="0"/>
          <w:sz w:val="28"/>
          <w:szCs w:val="28"/>
          <w:lang w:val="uz-Cyrl-UZ" w:eastAsia="ru-RU"/>
          <w14:ligatures w14:val="none"/>
        </w:rPr>
        <w:t>kurort kartasini</w:t>
      </w:r>
      <w:r w:rsidRPr="006201B7">
        <w:rPr>
          <w:rFonts w:ascii="Times New Roman" w:eastAsia="Times New Roman" w:hAnsi="Times New Roman" w:cs="Times New Roman"/>
          <w:noProof/>
          <w:kern w:val="0"/>
          <w:sz w:val="28"/>
          <w:szCs w:val="28"/>
          <w:lang w:val="en-US" w:eastAsia="ru-RU"/>
          <w14:ligatures w14:val="none"/>
        </w:rPr>
        <w:t xml:space="preserve"> yoʻllanma </w:t>
      </w:r>
      <w:r w:rsidRPr="006201B7">
        <w:rPr>
          <w:rFonts w:ascii="Times New Roman" w:eastAsia="Times New Roman" w:hAnsi="Times New Roman" w:cs="Times New Roman"/>
          <w:noProof/>
          <w:kern w:val="0"/>
          <w:sz w:val="28"/>
          <w:szCs w:val="28"/>
          <w:lang w:val="uz-Cyrl-UZ" w:eastAsia="ru-RU"/>
          <w14:ligatures w14:val="none"/>
        </w:rPr>
        <w:t>bilan birgalikda taqdim etadilar. Ushbu karta boʻlmagan taqdirda yoʻllanma xaqiqiy hisoblanmaydi.</w:t>
      </w:r>
    </w:p>
    <w:p w14:paraId="1BD3A654"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Varoqning birinchi betini uni bergan davolash-profilaktika muassasasi toʻldirib, uning manzili, shifokorning familiya, ismi, otasining ismi  yoziladi.</w:t>
      </w:r>
    </w:p>
    <w:p w14:paraId="21A0B49E"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Bemorning familiya, ismi, otasining ismi  jinsi (chizish yoʻli bilan belgilanadi) turar joyi, ish joyi, lavozimi, shikoyati, kasallik anamnezi va kurortda davolanganligining qisqacha maʼlumoti yoziladi. Klinik, laboratoriya, rentgenologik va boshqa tekshiruv natijalari; tashxisi :</w:t>
      </w:r>
    </w:p>
    <w:p w14:paraId="2D3DCB8B"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 asosiy</w:t>
      </w:r>
    </w:p>
    <w:p w14:paraId="36B66B8A"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b) yoʻldosh kasalliklar va xulosa yozilib, tavsiya qilingan kurort nomi, davolash muddati, yoʻllanma (kursovka) (qatnab davolanish) ning tartib raqami koʻrsatiladi.</w:t>
      </w:r>
    </w:p>
    <w:p w14:paraId="0F485105"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Davolovchi shifokor, boʻlim boshligʻi imzo qoʻyib, muxr bilan tasdiqlanadi.</w:t>
      </w:r>
    </w:p>
    <w:p w14:paraId="6458F605"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Varaqaning bandlari aniq va tushunarli qilib toʻldirilib, muxr bosilgan taqdirda, haqiqiy boʻlib hisoblanadi.</w:t>
      </w:r>
    </w:p>
    <w:p w14:paraId="43E3096A"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Varaqaning turtinchi beti sihatgohda toʻldirilib, varaqani bergan davolash-profilaktika muassasasiga beriladi.</w:t>
      </w:r>
    </w:p>
    <w:p w14:paraId="77ECFB0D"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b/>
        <w:t>Dam oluvchining familiya, ismi, otasining ismi sihatgohda boʻlgan vaqti, kelgan vaqtidagi qoʻyilgan tashxis:</w:t>
      </w:r>
    </w:p>
    <w:p w14:paraId="59680FDE"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 asosiy</w:t>
      </w:r>
    </w:p>
    <w:p w14:paraId="08359217"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b) xamroh kasalliklar yoziladi, soʻngra sihatgohda qoʻyilgan tashxis</w:t>
      </w:r>
    </w:p>
    <w:p w14:paraId="0A32390D"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a) asosiy</w:t>
      </w:r>
    </w:p>
    <w:p w14:paraId="43C36025" w14:textId="77777777" w:rsidR="00D5413A" w:rsidRPr="006201B7" w:rsidRDefault="00D5413A" w:rsidP="00E07499">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6201B7">
        <w:rPr>
          <w:rFonts w:ascii="Times New Roman" w:eastAsia="Times New Roman" w:hAnsi="Times New Roman" w:cs="Times New Roman"/>
          <w:noProof/>
          <w:kern w:val="0"/>
          <w:sz w:val="28"/>
          <w:szCs w:val="28"/>
          <w:lang w:val="uz-Cyrl-UZ" w:eastAsia="ru-RU"/>
          <w14:ligatures w14:val="none"/>
        </w:rPr>
        <w:t>b) yoʻldosh kasalliklar, qilingan muolajalar, yakuniy xulosa, davolanish natijalari chizib qoʻyish yoʻli bilan belgilanib, kelajakda qilinadigan davo tavsiyalari koʻrsatiladi.</w:t>
      </w:r>
    </w:p>
    <w:p w14:paraId="394C3CAA" w14:textId="77777777" w:rsidR="00D5413A" w:rsidRPr="006201B7" w:rsidRDefault="00D5413A" w:rsidP="00E07499">
      <w:pPr>
        <w:jc w:val="center"/>
        <w:rPr>
          <w:rFonts w:ascii="Times New Roman" w:hAnsi="Times New Roman" w:cs="Times New Roman"/>
          <w:b/>
          <w:noProof/>
          <w:sz w:val="28"/>
          <w:szCs w:val="28"/>
          <w:lang w:val="uz-Cyrl-UZ"/>
        </w:rPr>
      </w:pPr>
      <w:r w:rsidRPr="006201B7">
        <w:rPr>
          <w:rFonts w:ascii="Times New Roman" w:eastAsia="Times New Roman" w:hAnsi="Times New Roman" w:cs="Times New Roman"/>
          <w:noProof/>
          <w:kern w:val="0"/>
          <w:sz w:val="28"/>
          <w:szCs w:val="28"/>
          <w:lang w:val="uz-Cyrl-UZ" w:eastAsia="ru-RU"/>
          <w14:ligatures w14:val="none"/>
        </w:rPr>
        <w:tab/>
        <w:t>Varaqa sihatgoh bosh shifokori va davolovchi shifokor imzosi, muxri bilan tasdiqlana</w:t>
      </w:r>
    </w:p>
    <w:sectPr w:rsidR="00D5413A" w:rsidRPr="006201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97"/>
    <w:rsid w:val="00077BC8"/>
    <w:rsid w:val="00137E5E"/>
    <w:rsid w:val="002F79F3"/>
    <w:rsid w:val="003F5197"/>
    <w:rsid w:val="00456EB3"/>
    <w:rsid w:val="005E54C2"/>
    <w:rsid w:val="006201B7"/>
    <w:rsid w:val="009B62C0"/>
    <w:rsid w:val="00CC0078"/>
    <w:rsid w:val="00D5413A"/>
    <w:rsid w:val="00F86B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4803"/>
  <w15:chartTrackingRefBased/>
  <w15:docId w15:val="{7B08C0B4-2E62-4C19-946A-7FB4D0B9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5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5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F51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F51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51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51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51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51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51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51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51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F51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51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51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51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5197"/>
    <w:rPr>
      <w:rFonts w:eastAsiaTheme="majorEastAsia" w:cstheme="majorBidi"/>
      <w:color w:val="595959" w:themeColor="text1" w:themeTint="A6"/>
    </w:rPr>
  </w:style>
  <w:style w:type="character" w:customStyle="1" w:styleId="80">
    <w:name w:val="Заголовок 8 Знак"/>
    <w:basedOn w:val="a0"/>
    <w:link w:val="8"/>
    <w:uiPriority w:val="9"/>
    <w:semiHidden/>
    <w:rsid w:val="003F51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5197"/>
    <w:rPr>
      <w:rFonts w:eastAsiaTheme="majorEastAsia" w:cstheme="majorBidi"/>
      <w:color w:val="272727" w:themeColor="text1" w:themeTint="D8"/>
    </w:rPr>
  </w:style>
  <w:style w:type="paragraph" w:styleId="a3">
    <w:name w:val="Title"/>
    <w:basedOn w:val="a"/>
    <w:next w:val="a"/>
    <w:link w:val="a4"/>
    <w:uiPriority w:val="10"/>
    <w:qFormat/>
    <w:rsid w:val="003F5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F5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1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F51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5197"/>
    <w:pPr>
      <w:spacing w:before="160"/>
      <w:jc w:val="center"/>
    </w:pPr>
    <w:rPr>
      <w:i/>
      <w:iCs/>
      <w:color w:val="404040" w:themeColor="text1" w:themeTint="BF"/>
    </w:rPr>
  </w:style>
  <w:style w:type="character" w:customStyle="1" w:styleId="22">
    <w:name w:val="Цитата 2 Знак"/>
    <w:basedOn w:val="a0"/>
    <w:link w:val="21"/>
    <w:uiPriority w:val="29"/>
    <w:rsid w:val="003F5197"/>
    <w:rPr>
      <w:i/>
      <w:iCs/>
      <w:color w:val="404040" w:themeColor="text1" w:themeTint="BF"/>
    </w:rPr>
  </w:style>
  <w:style w:type="paragraph" w:styleId="a7">
    <w:name w:val="List Paragraph"/>
    <w:basedOn w:val="a"/>
    <w:uiPriority w:val="34"/>
    <w:qFormat/>
    <w:rsid w:val="003F5197"/>
    <w:pPr>
      <w:ind w:left="720"/>
      <w:contextualSpacing/>
    </w:pPr>
  </w:style>
  <w:style w:type="character" w:styleId="a8">
    <w:name w:val="Intense Emphasis"/>
    <w:basedOn w:val="a0"/>
    <w:uiPriority w:val="21"/>
    <w:qFormat/>
    <w:rsid w:val="003F5197"/>
    <w:rPr>
      <w:i/>
      <w:iCs/>
      <w:color w:val="2F5496" w:themeColor="accent1" w:themeShade="BF"/>
    </w:rPr>
  </w:style>
  <w:style w:type="paragraph" w:styleId="a9">
    <w:name w:val="Intense Quote"/>
    <w:basedOn w:val="a"/>
    <w:next w:val="a"/>
    <w:link w:val="aa"/>
    <w:uiPriority w:val="30"/>
    <w:qFormat/>
    <w:rsid w:val="003F5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F5197"/>
    <w:rPr>
      <w:i/>
      <w:iCs/>
      <w:color w:val="2F5496" w:themeColor="accent1" w:themeShade="BF"/>
    </w:rPr>
  </w:style>
  <w:style w:type="character" w:styleId="ab">
    <w:name w:val="Intense Reference"/>
    <w:basedOn w:val="a0"/>
    <w:uiPriority w:val="32"/>
    <w:qFormat/>
    <w:rsid w:val="003F5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2025-10-22T05:35:00Z</dcterms:created>
  <dcterms:modified xsi:type="dcterms:W3CDTF">2025-10-22T11:39:00Z</dcterms:modified>
</cp:coreProperties>
</file>