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0642" w14:textId="77777777" w:rsidR="005E54C2" w:rsidRPr="00535871" w:rsidRDefault="005E54C2">
      <w:pPr>
        <w:rPr>
          <w:noProof/>
          <w:lang w:val="uz-Cyrl-UZ"/>
        </w:rPr>
      </w:pPr>
    </w:p>
    <w:p w14:paraId="59A86D75" w14:textId="77777777" w:rsidR="00D064DC" w:rsidRPr="00535871" w:rsidRDefault="00D064DC">
      <w:pPr>
        <w:rPr>
          <w:noProof/>
          <w:lang w:val="uz-Cyrl-UZ"/>
        </w:rPr>
      </w:pPr>
    </w:p>
    <w:p w14:paraId="0EA220B3" w14:textId="228D016C" w:rsidR="00D064DC" w:rsidRPr="00535871" w:rsidRDefault="00D064DC" w:rsidP="0034534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53587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EXO va EEG  tekshiruvlarni qayd etish </w:t>
      </w:r>
    </w:p>
    <w:p w14:paraId="7CCD1AA9" w14:textId="6625C3B1" w:rsidR="00D064DC" w:rsidRPr="00535871" w:rsidRDefault="00D064DC" w:rsidP="0034534D">
      <w:pPr>
        <w:keepNext/>
        <w:spacing w:after="0" w:line="240" w:lineRule="auto"/>
        <w:jc w:val="center"/>
        <w:outlineLvl w:val="1"/>
        <w:rPr>
          <w:rFonts w:ascii="Times New Roman" w:eastAsia="Calibri" w:hAnsi="Times New Roman" w:cs="Times New Roman"/>
          <w:b/>
          <w:noProof/>
          <w:lang w:val="uz-Cyrl-UZ"/>
        </w:rPr>
      </w:pPr>
      <w:r w:rsidRPr="00535871">
        <w:rPr>
          <w:rFonts w:ascii="Times New Roman" w:eastAsia="Calibri" w:hAnsi="Times New Roman" w:cs="Times New Roman"/>
          <w:b/>
          <w:noProof/>
          <w:lang w:val="uz-Cyrl-UZ"/>
        </w:rPr>
        <w:t>(018- raqamli tibbiy hujjat shakli)</w:t>
      </w:r>
    </w:p>
    <w:p w14:paraId="6384C8F7" w14:textId="77777777" w:rsidR="00D064DC" w:rsidRPr="00535871" w:rsidRDefault="00D064DC" w:rsidP="0034534D">
      <w:pPr>
        <w:keepNext/>
        <w:spacing w:after="0" w:line="240" w:lineRule="auto"/>
        <w:jc w:val="center"/>
        <w:outlineLvl w:val="1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35871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 xml:space="preserve">Yoʻriqnomasi </w:t>
      </w:r>
    </w:p>
    <w:p w14:paraId="749A5D8C" w14:textId="77777777" w:rsidR="00D064DC" w:rsidRPr="00535871" w:rsidRDefault="00D064DC">
      <w:pPr>
        <w:keepNext/>
        <w:spacing w:after="0" w:line="240" w:lineRule="auto"/>
        <w:jc w:val="center"/>
        <w:outlineLvl w:val="1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7525B3F" w14:textId="792E2309" w:rsidR="000B39E6" w:rsidRPr="00535871" w:rsidRDefault="00535871" w:rsidP="00E153A6">
      <w:pPr>
        <w:keepNext/>
        <w:spacing w:after="0" w:line="240" w:lineRule="auto"/>
        <w:ind w:firstLine="851"/>
        <w:jc w:val="both"/>
        <w:outlineLvl w:val="1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Bu shakl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birinchi varagʻiga boshlanish va tugallanish vaqtidagi sanalar qayd etiladi. 1-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4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bemor toʻgʻrisida maʼlumotlar yoziladi. 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5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yoʻllagan shifokor familiyasi ismi  yoziladi, 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tibbiy karta raqami, 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tashxisi, 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8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-ustunga tekshiruv tashxisi (xulosa),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9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-ustunga vaqti, 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10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-ustunga davolovchi shifokor familiyasi, 1</w:t>
      </w:r>
      <w:r w:rsidR="004D143D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1</w:t>
      </w:r>
      <w:r w:rsidR="000B39E6" w:rsidRPr="00535871">
        <w:rPr>
          <w:rFonts w:ascii="Times New Roman" w:hAnsi="Times New Roman" w:cs="Times New Roman"/>
          <w:noProof/>
          <w:sz w:val="28"/>
          <w:szCs w:val="28"/>
          <w:lang w:val="uz-Cyrl-UZ"/>
        </w:rPr>
        <w:t>-ustunga eslatma yoziladi</w:t>
      </w:r>
    </w:p>
    <w:sectPr w:rsidR="000B39E6" w:rsidRPr="00535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EC"/>
    <w:rsid w:val="000B39E6"/>
    <w:rsid w:val="001D506B"/>
    <w:rsid w:val="002F79F3"/>
    <w:rsid w:val="00456EB3"/>
    <w:rsid w:val="004D143D"/>
    <w:rsid w:val="004D14EC"/>
    <w:rsid w:val="004E2278"/>
    <w:rsid w:val="00535871"/>
    <w:rsid w:val="005E54C2"/>
    <w:rsid w:val="00A44CE9"/>
    <w:rsid w:val="00CC0078"/>
    <w:rsid w:val="00D064DC"/>
    <w:rsid w:val="00E465F0"/>
    <w:rsid w:val="00F5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5B59"/>
  <w15:chartTrackingRefBased/>
  <w15:docId w15:val="{FBE94A77-2F9F-4B40-AD7D-878BF808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4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4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4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4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4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4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4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4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4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1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2025-10-27T06:31:00Z</dcterms:created>
  <dcterms:modified xsi:type="dcterms:W3CDTF">2025-11-28T09:45:00Z</dcterms:modified>
</cp:coreProperties>
</file>