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B762" w14:textId="77777777" w:rsidR="005E54C2" w:rsidRPr="00553B8D" w:rsidRDefault="005E54C2">
      <w:pPr>
        <w:rPr>
          <w:noProof/>
          <w:lang w:val="uz-Cyrl-UZ"/>
        </w:rPr>
      </w:pPr>
    </w:p>
    <w:p w14:paraId="42D44D10" w14:textId="77777777" w:rsidR="00B562B9" w:rsidRPr="00553B8D" w:rsidRDefault="00B562B9" w:rsidP="00C632AB">
      <w:pPr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 xml:space="preserve">Rezus-faktor va </w:t>
      </w: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qon </w:t>
      </w: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gruppa</w:t>
      </w: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z-Cyrl-UZ" w:eastAsia="ru-RU"/>
          <w14:ligatures w14:val="none"/>
        </w:rPr>
        <w:t>si tahlili №</w:t>
      </w:r>
    </w:p>
    <w:p w14:paraId="659D3DE5" w14:textId="77777777" w:rsidR="00B562B9" w:rsidRPr="00553B8D" w:rsidRDefault="00B562B9" w:rsidP="00C632AB">
      <w:pPr>
        <w:spacing w:after="0" w:line="240" w:lineRule="auto"/>
        <w:ind w:firstLine="540"/>
        <w:jc w:val="center"/>
        <w:rPr>
          <w:rFonts w:ascii="Times New Roman" w:eastAsia="Calibri" w:hAnsi="Times New Roman" w:cs="Times New Roman"/>
          <w:b/>
          <w:noProof/>
          <w:lang w:val="uz-Cyrl-UZ"/>
        </w:rPr>
      </w:pPr>
      <w:r w:rsidRPr="00553B8D">
        <w:rPr>
          <w:rFonts w:ascii="Times New Roman" w:eastAsia="Calibri" w:hAnsi="Times New Roman" w:cs="Times New Roman"/>
          <w:b/>
          <w:noProof/>
          <w:lang w:val="uz-Cyrl-UZ"/>
        </w:rPr>
        <w:t>041- raqamli tibbiy hujjat shakli</w:t>
      </w:r>
    </w:p>
    <w:p w14:paraId="5C5C6749" w14:textId="77777777" w:rsidR="00B562B9" w:rsidRPr="00553B8D" w:rsidRDefault="00B562B9" w:rsidP="00C632AB">
      <w:pPr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553B8D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481C1916" w14:textId="77777777" w:rsidR="00553B8D" w:rsidRPr="00553B8D" w:rsidRDefault="00553B8D" w:rsidP="004A17C4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553B8D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Ushbu shakl bemorning </w:t>
      </w:r>
      <w:r w:rsidRPr="00553B8D">
        <w:rPr>
          <w:rStyle w:val="ac"/>
          <w:rFonts w:ascii="Times New Roman" w:hAnsi="Times New Roman" w:cs="Times New Roman"/>
          <w:noProof/>
          <w:sz w:val="24"/>
          <w:szCs w:val="24"/>
          <w:lang w:val="uz-Cyrl-UZ"/>
        </w:rPr>
        <w:t>qon gruppasi va rezus-faktori</w:t>
      </w:r>
      <w:r w:rsidRPr="00553B8D">
        <w:rPr>
          <w:rFonts w:ascii="Times New Roman" w:hAnsi="Times New Roman" w:cs="Times New Roman"/>
          <w:noProof/>
          <w:sz w:val="24"/>
          <w:szCs w:val="24"/>
          <w:lang w:val="uz-Cyrl-UZ"/>
        </w:rPr>
        <w:t>ni aniqlash natijalarini rasmiy qayd etish uchun ishlatiladi.</w:t>
      </w:r>
      <w:r w:rsidRPr="00553B8D">
        <w:rPr>
          <w:rFonts w:ascii="Times New Roman" w:hAnsi="Times New Roman" w:cs="Times New Roman"/>
          <w:noProof/>
          <w:sz w:val="24"/>
          <w:szCs w:val="24"/>
          <w:lang w:val="uz-Cyrl-UZ"/>
        </w:rPr>
        <w:br/>
        <w:t xml:space="preserve">Hujjat </w:t>
      </w:r>
      <w:r w:rsidRPr="00553B8D">
        <w:rPr>
          <w:rStyle w:val="ac"/>
          <w:rFonts w:ascii="Times New Roman" w:hAnsi="Times New Roman" w:cs="Times New Roman"/>
          <w:noProof/>
          <w:sz w:val="24"/>
          <w:szCs w:val="24"/>
          <w:lang w:val="uz-Cyrl-UZ"/>
        </w:rPr>
        <w:t>tibbiy muassasaning laboratoriya boʻlimida</w:t>
      </w:r>
      <w:r w:rsidRPr="00553B8D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toʻldiriladi va natijasi shaxsiy tibbiy hujjatlarga kiritiladi.</w:t>
      </w:r>
    </w:p>
    <w:p w14:paraId="78FB331C" w14:textId="77777777" w:rsidR="00553B8D" w:rsidRPr="00553B8D" w:rsidRDefault="00553B8D" w:rsidP="004A17C4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7E4BC5F" w14:textId="77777777" w:rsidR="00553B8D" w:rsidRPr="00553B8D" w:rsidRDefault="00553B8D" w:rsidP="004A1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 w:eastAsia="ru-RU"/>
          <w14:ligatures w14:val="none"/>
        </w:rPr>
      </w:pP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 w:eastAsia="ru-RU"/>
          <w14:ligatures w14:val="none"/>
        </w:rPr>
        <w:t>Shaklni toʻldirish tartibi</w:t>
      </w:r>
    </w:p>
    <w:p w14:paraId="7D1B6472" w14:textId="77777777" w:rsidR="00553B8D" w:rsidRPr="00553B8D" w:rsidRDefault="00553B8D" w:rsidP="004A1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z-Cyrl-UZ" w:eastAsia="ru-RU"/>
          <w14:ligatures w14:val="none"/>
        </w:rPr>
      </w:pP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 w:eastAsia="ru-RU"/>
          <w14:ligatures w14:val="none"/>
        </w:rPr>
        <w:t>1. Med ID</w:t>
      </w: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uz-Cyrl-UZ" w:eastAsia="ru-RU"/>
          <w14:ligatures w14:val="none"/>
        </w:rPr>
        <w:t>-</w:t>
      </w: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 w:eastAsia="ru-RU"/>
          <w14:ligatures w14:val="none"/>
        </w:rPr>
        <w:t xml:space="preserve"> raqami </w:t>
      </w:r>
      <w:r w:rsidRPr="00553B8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 xml:space="preserve">yoziladi </w:t>
      </w:r>
    </w:p>
    <w:p w14:paraId="1EE964C0" w14:textId="77777777" w:rsidR="00553B8D" w:rsidRPr="00553B8D" w:rsidRDefault="00553B8D" w:rsidP="004A1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</w:pP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uz-Cyrl-UZ" w:eastAsia="ru-RU"/>
          <w14:ligatures w14:val="none"/>
        </w:rPr>
        <w:t>2</w:t>
      </w: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 w:eastAsia="ru-RU"/>
          <w14:ligatures w14:val="none"/>
        </w:rPr>
        <w:t>. “F.I.Sh.”</w:t>
      </w:r>
      <w:r w:rsidRPr="00553B8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 xml:space="preserve"> — bemorning familiyasi, ismi, sharifi toʻliq yoziladi.</w:t>
      </w:r>
    </w:p>
    <w:p w14:paraId="7ACACCA0" w14:textId="77777777" w:rsidR="00553B8D" w:rsidRPr="00553B8D" w:rsidRDefault="00553B8D" w:rsidP="004A1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</w:pP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uz-Cyrl-UZ" w:eastAsia="ru-RU"/>
          <w14:ligatures w14:val="none"/>
        </w:rPr>
        <w:t>3</w:t>
      </w: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 w:eastAsia="ru-RU"/>
          <w14:ligatures w14:val="none"/>
        </w:rPr>
        <w:t>. “Tugʻilgan yili”</w:t>
      </w:r>
      <w:r w:rsidRPr="00553B8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 xml:space="preserve"> — bemorning tugʻilgan yili (yoki sana, agar aniq boʻlsa) yoziladi.</w:t>
      </w:r>
    </w:p>
    <w:p w14:paraId="5118FCC7" w14:textId="77777777" w:rsidR="00553B8D" w:rsidRPr="00553B8D" w:rsidRDefault="00553B8D" w:rsidP="004A1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</w:pP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uz-Cyrl-UZ" w:eastAsia="ru-RU"/>
          <w14:ligatures w14:val="none"/>
        </w:rPr>
        <w:t>4</w:t>
      </w: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 w:eastAsia="ru-RU"/>
          <w14:ligatures w14:val="none"/>
        </w:rPr>
        <w:t>. “Yuborgan muassasa nomi”</w:t>
      </w:r>
      <w:r w:rsidRPr="00553B8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 xml:space="preserve"> — tahlil uchun bemorni yuborgan muassasa nomi koʻrsatiladi. Agar oʻsha joyning oʻzida oʻtkazilsa, “oʻz muassasasi” deb yoziladi.</w:t>
      </w:r>
    </w:p>
    <w:p w14:paraId="46A63270" w14:textId="77777777" w:rsidR="00553B8D" w:rsidRPr="00553B8D" w:rsidRDefault="00553B8D" w:rsidP="004A1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</w:pP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uz-Cyrl-UZ" w:eastAsia="ru-RU"/>
          <w14:ligatures w14:val="none"/>
        </w:rPr>
        <w:t>5</w:t>
      </w: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 w:eastAsia="ru-RU"/>
          <w14:ligatures w14:val="none"/>
        </w:rPr>
        <w:t>. “Yashash joyi”</w:t>
      </w:r>
      <w:r w:rsidRPr="00553B8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 xml:space="preserve"> — bemorning doimiy yashash manzili (viloyat, tuman/shahar, koʻcha, uy raqami) yoziladi.</w:t>
      </w:r>
    </w:p>
    <w:p w14:paraId="70E9CBD9" w14:textId="77777777" w:rsidR="00553B8D" w:rsidRPr="00553B8D" w:rsidRDefault="00553B8D" w:rsidP="004A1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</w:pP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uz-Cyrl-UZ" w:eastAsia="ru-RU"/>
          <w14:ligatures w14:val="none"/>
        </w:rPr>
        <w:t>6</w:t>
      </w: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 w:eastAsia="ru-RU"/>
          <w14:ligatures w14:val="none"/>
        </w:rPr>
        <w:t>. “Tibbiy bayonnoma №”</w:t>
      </w:r>
      <w:r w:rsidRPr="00553B8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 xml:space="preserve"> — laboratoriya bayonnomasi yoki jurnal raqami yoziladi.</w:t>
      </w:r>
    </w:p>
    <w:p w14:paraId="543E49E1" w14:textId="77777777" w:rsidR="00553B8D" w:rsidRPr="00553B8D" w:rsidRDefault="00553B8D" w:rsidP="004A1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</w:pP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uz-Cyrl-UZ" w:eastAsia="ru-RU"/>
          <w14:ligatures w14:val="none"/>
        </w:rPr>
        <w:t>7</w:t>
      </w: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 w:eastAsia="ru-RU"/>
          <w14:ligatures w14:val="none"/>
        </w:rPr>
        <w:t>. “Rezus–faktor”</w:t>
      </w:r>
      <w:r w:rsidRPr="00553B8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 xml:space="preserve"> — qon tahlili natijasi asosida “musbat (+)” yoki “manfiy (–)” belgilanadi.</w:t>
      </w:r>
    </w:p>
    <w:p w14:paraId="74A514ED" w14:textId="77777777" w:rsidR="00553B8D" w:rsidRPr="00553B8D" w:rsidRDefault="00553B8D" w:rsidP="004A1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</w:pP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uz-Cyrl-UZ" w:eastAsia="ru-RU"/>
          <w14:ligatures w14:val="none"/>
        </w:rPr>
        <w:t>8</w:t>
      </w: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 w:eastAsia="ru-RU"/>
          <w14:ligatures w14:val="none"/>
        </w:rPr>
        <w:t>. “Qon gruppasi”</w:t>
      </w:r>
      <w:r w:rsidRPr="00553B8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 xml:space="preserve"> — aniqlangan qon guruhi yoziladi:</w:t>
      </w:r>
    </w:p>
    <w:p w14:paraId="7C20C047" w14:textId="77777777" w:rsidR="00553B8D" w:rsidRPr="00553B8D" w:rsidRDefault="00553B8D" w:rsidP="004A17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553B8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t>I (0)</w:t>
      </w:r>
    </w:p>
    <w:p w14:paraId="0F7D717C" w14:textId="77777777" w:rsidR="00553B8D" w:rsidRPr="00553B8D" w:rsidRDefault="00553B8D" w:rsidP="004A17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553B8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t>II (A)</w:t>
      </w:r>
    </w:p>
    <w:p w14:paraId="5A77681B" w14:textId="77777777" w:rsidR="00553B8D" w:rsidRPr="00553B8D" w:rsidRDefault="00553B8D" w:rsidP="004A17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553B8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t>III (B)</w:t>
      </w:r>
    </w:p>
    <w:p w14:paraId="31E1A748" w14:textId="77777777" w:rsidR="00553B8D" w:rsidRPr="00553B8D" w:rsidRDefault="00553B8D" w:rsidP="004A17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553B8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t>IV (AB)</w:t>
      </w:r>
    </w:p>
    <w:p w14:paraId="38DB35F8" w14:textId="77777777" w:rsidR="00553B8D" w:rsidRPr="00553B8D" w:rsidRDefault="00553B8D" w:rsidP="004A1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</w:pP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uz-Cyrl-UZ" w:eastAsia="ru-RU"/>
          <w14:ligatures w14:val="none"/>
        </w:rPr>
        <w:t>9</w:t>
      </w: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 w:eastAsia="ru-RU"/>
          <w14:ligatures w14:val="none"/>
        </w:rPr>
        <w:t>. Sana (“20___ yil ʻ__ʻ _________”)</w:t>
      </w:r>
      <w:r w:rsidRPr="00553B8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 xml:space="preserve"> — tahlil oʻtkazilgan sana yoziladi.</w:t>
      </w:r>
    </w:p>
    <w:p w14:paraId="4CB24981" w14:textId="77777777" w:rsidR="00553B8D" w:rsidRPr="00553B8D" w:rsidRDefault="00553B8D" w:rsidP="004A1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</w:pP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 w:eastAsia="ru-RU"/>
          <w14:ligatures w14:val="none"/>
        </w:rPr>
        <w:t>1</w:t>
      </w: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uz-Cyrl-UZ" w:eastAsia="ru-RU"/>
          <w14:ligatures w14:val="none"/>
        </w:rPr>
        <w:t>0</w:t>
      </w:r>
      <w:r w:rsidRPr="00553B8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 w:eastAsia="ru-RU"/>
          <w14:ligatures w14:val="none"/>
        </w:rPr>
        <w:t>. “Imzo”</w:t>
      </w:r>
      <w:r w:rsidRPr="00553B8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 xml:space="preserve"> — tahlilni bajargan laboratoriya shifokori yoki tibbiyot laboratoriya assistenti oʻz imzosini qoʻyadi. Zarur hollarda muassasa muhri bilan tasdiqlanadi.</w:t>
      </w:r>
    </w:p>
    <w:p w14:paraId="6EBAAE9B" w14:textId="77777777" w:rsidR="00553B8D" w:rsidRPr="00553B8D" w:rsidRDefault="00553B8D" w:rsidP="004A17C4">
      <w:pPr>
        <w:pStyle w:val="ad"/>
        <w:rPr>
          <w:noProof/>
          <w:lang w:val="en-US"/>
        </w:rPr>
      </w:pPr>
      <w:r w:rsidRPr="00553B8D">
        <w:rPr>
          <w:noProof/>
          <w:lang w:val="en-US"/>
        </w:rPr>
        <w:t>Ushbu shakl:</w:t>
      </w:r>
    </w:p>
    <w:p w14:paraId="0AC95ADC" w14:textId="77777777" w:rsidR="00553B8D" w:rsidRPr="00553B8D" w:rsidRDefault="00553B8D" w:rsidP="004A17C4">
      <w:pPr>
        <w:pStyle w:val="ad"/>
        <w:numPr>
          <w:ilvl w:val="0"/>
          <w:numId w:val="2"/>
        </w:numPr>
        <w:rPr>
          <w:noProof/>
          <w:lang w:val="en-US"/>
        </w:rPr>
      </w:pPr>
      <w:r w:rsidRPr="00553B8D">
        <w:rPr>
          <w:noProof/>
          <w:lang w:val="en-US"/>
        </w:rPr>
        <w:t xml:space="preserve">bemorning </w:t>
      </w:r>
      <w:r w:rsidRPr="00553B8D">
        <w:rPr>
          <w:rStyle w:val="ac"/>
          <w:rFonts w:eastAsiaTheme="majorEastAsia"/>
          <w:noProof/>
          <w:lang w:val="en-US"/>
        </w:rPr>
        <w:t>tibbiy kartasiga</w:t>
      </w:r>
      <w:r w:rsidRPr="00553B8D">
        <w:rPr>
          <w:noProof/>
          <w:lang w:val="en-US"/>
        </w:rPr>
        <w:t xml:space="preserve"> kiritish uchun;</w:t>
      </w:r>
    </w:p>
    <w:p w14:paraId="69AF68C9" w14:textId="77777777" w:rsidR="00553B8D" w:rsidRPr="00553B8D" w:rsidRDefault="00553B8D" w:rsidP="004A17C4">
      <w:pPr>
        <w:pStyle w:val="ad"/>
        <w:numPr>
          <w:ilvl w:val="0"/>
          <w:numId w:val="2"/>
        </w:numPr>
        <w:rPr>
          <w:noProof/>
          <w:lang w:val="en-US"/>
        </w:rPr>
      </w:pPr>
      <w:r w:rsidRPr="00553B8D">
        <w:rPr>
          <w:rStyle w:val="ac"/>
          <w:rFonts w:eastAsiaTheme="majorEastAsia"/>
          <w:noProof/>
          <w:lang w:val="en-US"/>
        </w:rPr>
        <w:t>jarrohlik, transfuzion</w:t>
      </w:r>
      <w:r w:rsidRPr="00553B8D">
        <w:rPr>
          <w:noProof/>
          <w:lang w:val="en-US"/>
        </w:rPr>
        <w:t xml:space="preserve"> yoki </w:t>
      </w:r>
      <w:r w:rsidRPr="00553B8D">
        <w:rPr>
          <w:rStyle w:val="ac"/>
          <w:rFonts w:eastAsiaTheme="majorEastAsia"/>
          <w:noProof/>
          <w:lang w:val="en-US"/>
        </w:rPr>
        <w:t>tugʻruq oldidan tayyorgarlik</w:t>
      </w:r>
      <w:r w:rsidRPr="00553B8D">
        <w:rPr>
          <w:noProof/>
          <w:lang w:val="en-US"/>
        </w:rPr>
        <w:t xml:space="preserve"> paytida zarur maʻlumot sifatida;</w:t>
      </w:r>
    </w:p>
    <w:p w14:paraId="0953D013" w14:textId="77777777" w:rsidR="00553B8D" w:rsidRPr="00553B8D" w:rsidRDefault="00553B8D" w:rsidP="004A17C4">
      <w:pPr>
        <w:pStyle w:val="ad"/>
        <w:numPr>
          <w:ilvl w:val="0"/>
          <w:numId w:val="2"/>
        </w:numPr>
        <w:rPr>
          <w:noProof/>
          <w:lang w:val="en-US"/>
        </w:rPr>
      </w:pPr>
      <w:r w:rsidRPr="00553B8D">
        <w:rPr>
          <w:rStyle w:val="ac"/>
          <w:rFonts w:eastAsiaTheme="majorEastAsia"/>
          <w:noProof/>
          <w:lang w:val="en-US"/>
        </w:rPr>
        <w:t>donorlik</w:t>
      </w:r>
      <w:r w:rsidRPr="00553B8D">
        <w:rPr>
          <w:noProof/>
          <w:lang w:val="en-US"/>
        </w:rPr>
        <w:t xml:space="preserve"> yoki boshqa qon bilan bogʻliq tibbiy amaliyotlarda foydalanish uchun moʻljallangan.</w:t>
      </w:r>
    </w:p>
    <w:p w14:paraId="1C4FC49D" w14:textId="77777777" w:rsidR="00B562B9" w:rsidRPr="00553B8D" w:rsidRDefault="00B562B9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sectPr w:rsidR="00B562B9" w:rsidRPr="00553B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B49C7"/>
    <w:multiLevelType w:val="multilevel"/>
    <w:tmpl w:val="CF78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329CC"/>
    <w:multiLevelType w:val="multilevel"/>
    <w:tmpl w:val="7E90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903603">
    <w:abstractNumId w:val="0"/>
  </w:num>
  <w:num w:numId="2" w16cid:durableId="1684357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FB"/>
    <w:rsid w:val="00017315"/>
    <w:rsid w:val="002F79F3"/>
    <w:rsid w:val="00456EB3"/>
    <w:rsid w:val="004B050D"/>
    <w:rsid w:val="00553B8D"/>
    <w:rsid w:val="005E54C2"/>
    <w:rsid w:val="006740FB"/>
    <w:rsid w:val="00AB4528"/>
    <w:rsid w:val="00B562B9"/>
    <w:rsid w:val="00C80F38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A18C6"/>
  <w15:chartTrackingRefBased/>
  <w15:docId w15:val="{89FB0706-2F10-4B6A-A86B-6306DECE1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4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4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4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4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4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4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4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4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4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4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40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40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40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40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40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40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4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4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4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4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4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40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40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40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4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40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40FB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B562B9"/>
    <w:rPr>
      <w:b/>
      <w:bCs/>
    </w:rPr>
  </w:style>
  <w:style w:type="paragraph" w:styleId="ad">
    <w:name w:val="Normal (Web)"/>
    <w:basedOn w:val="a"/>
    <w:uiPriority w:val="99"/>
    <w:semiHidden/>
    <w:unhideWhenUsed/>
    <w:rsid w:val="00B56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6</cp:revision>
  <dcterms:created xsi:type="dcterms:W3CDTF">2025-10-27T12:21:00Z</dcterms:created>
  <dcterms:modified xsi:type="dcterms:W3CDTF">2025-11-18T11:19:00Z</dcterms:modified>
</cp:coreProperties>
</file>