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444A" w14:textId="77777777" w:rsidR="00363817" w:rsidRDefault="00363817" w:rsidP="00363817">
      <w:pPr>
        <w:spacing w:after="0" w:line="240" w:lineRule="auto"/>
        <w:jc w:val="center"/>
        <w:rPr>
          <w:rFonts w:ascii="Times New Roman" w:hAnsi="Times New Roman" w:cs="Times New Roman"/>
          <w:b/>
          <w:noProof/>
          <w:sz w:val="28"/>
          <w:szCs w:val="28"/>
          <w:lang w:val="uz-Cyrl-UZ"/>
        </w:rPr>
      </w:pPr>
      <w:r w:rsidRPr="00363817">
        <w:rPr>
          <w:rFonts w:ascii="Times New Roman" w:hAnsi="Times New Roman" w:cs="Times New Roman"/>
          <w:b/>
          <w:noProof/>
          <w:sz w:val="28"/>
          <w:szCs w:val="28"/>
          <w:lang w:val="uz-Cyrl-UZ"/>
        </w:rPr>
        <w:t xml:space="preserve">SHIFOXONADAN CHIQARILGANLARNING </w:t>
      </w:r>
      <w:r w:rsidRPr="00363817">
        <w:rPr>
          <w:rFonts w:ascii="Times New Roman" w:hAnsi="Times New Roman" w:cs="Times New Roman"/>
          <w:b/>
          <w:noProof/>
          <w:sz w:val="28"/>
          <w:szCs w:val="28"/>
          <w:lang w:val="uz-Cyrl-UZ"/>
        </w:rPr>
        <w:br/>
        <w:t>STATISTIK KARTASI</w:t>
      </w:r>
    </w:p>
    <w:p w14:paraId="5F5C6333" w14:textId="77777777" w:rsidR="00363817" w:rsidRDefault="00363817" w:rsidP="00363817">
      <w:pPr>
        <w:spacing w:after="0" w:line="240" w:lineRule="auto"/>
        <w:jc w:val="center"/>
        <w:rPr>
          <w:rFonts w:ascii="Times New Roman" w:hAnsi="Times New Roman" w:cs="Times New Roman"/>
          <w:b/>
          <w:noProof/>
          <w:sz w:val="28"/>
          <w:szCs w:val="28"/>
          <w:lang w:val="uz-Cyrl-UZ"/>
        </w:rPr>
      </w:pPr>
    </w:p>
    <w:p w14:paraId="230FB3DB" w14:textId="6D9B54DB" w:rsidR="00363817" w:rsidRPr="00363817" w:rsidRDefault="00363817" w:rsidP="00363817">
      <w:pPr>
        <w:spacing w:after="0" w:line="240" w:lineRule="auto"/>
        <w:jc w:val="center"/>
        <w:rPr>
          <w:rFonts w:ascii="Times New Roman" w:hAnsi="Times New Roman" w:cs="Times New Roman"/>
          <w:b/>
          <w:noProof/>
          <w:sz w:val="28"/>
          <w:szCs w:val="28"/>
          <w:lang w:val="uz-Cyrl-UZ"/>
        </w:rPr>
      </w:pPr>
      <w:r w:rsidRPr="00363817">
        <w:rPr>
          <w:rFonts w:ascii="Times New Roman" w:hAnsi="Times New Roman" w:cs="Times New Roman"/>
          <w:bCs/>
          <w:noProof/>
          <w:sz w:val="28"/>
          <w:szCs w:val="28"/>
          <w:lang w:val="uz-Cyrl-UZ"/>
        </w:rPr>
        <w:t>YOʻRIQNOMASI</w:t>
      </w:r>
    </w:p>
    <w:p w14:paraId="2C739FE4" w14:textId="77777777" w:rsidR="00363817" w:rsidRPr="00363817" w:rsidRDefault="00363817" w:rsidP="008965F8">
      <w:pPr>
        <w:jc w:val="center"/>
        <w:rPr>
          <w:rFonts w:ascii="Times New Roman" w:hAnsi="Times New Roman" w:cs="Times New Roman"/>
          <w:bCs/>
          <w:noProof/>
          <w:sz w:val="28"/>
          <w:szCs w:val="28"/>
          <w:lang w:val="uz-Cyrl-UZ"/>
        </w:rPr>
      </w:pPr>
      <w:r w:rsidRPr="00363817">
        <w:rPr>
          <w:rFonts w:ascii="Times New Roman" w:hAnsi="Times New Roman" w:cs="Times New Roman"/>
          <w:bCs/>
          <w:noProof/>
          <w:sz w:val="28"/>
          <w:szCs w:val="28"/>
          <w:lang w:val="uz-Cyrl-UZ"/>
        </w:rPr>
        <w:t>(066-h/sh.)</w:t>
      </w:r>
    </w:p>
    <w:p w14:paraId="6AC9C4AB" w14:textId="77777777" w:rsidR="00363817" w:rsidRPr="001F735E" w:rsidRDefault="00363817" w:rsidP="008965F8">
      <w:pPr>
        <w:ind w:firstLine="851"/>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t>Shifoxonadan chiqarilganlarning statistik kartasi  statsionardagi bemorning tibbiy bayonnomasi (003-h/sh.), asosida tuziladi unda davolangan (ketgan, oʻlgan) bemor haqidagi maʼlumotlar koʻrsatilib, u statistik hisob xujjati  hisoblanadi.</w:t>
      </w:r>
    </w:p>
    <w:p w14:paraId="598AC1F7" w14:textId="77777777" w:rsidR="00363817" w:rsidRPr="001F735E" w:rsidRDefault="00363817" w:rsidP="008965F8">
      <w:pPr>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t xml:space="preserve">           Bu karta, epikriz bilan bir vaqtda, davolovchi shifokor tomonidan statsionardan davolanib chiqqan (vafot etgan) har bir bemor uchun toʻldiriladi, shuningdek, normal tuqqan ayolning statsionardan chiqishida ham yoziladi. Shuningdek, kasallik bilan tugʻilgan yoki statsionarda kasallanib qolgan yangi chaqaloqqa ham toʻldiriladi.</w:t>
      </w:r>
    </w:p>
    <w:p w14:paraId="3B4005A9" w14:textId="5F73A20C" w:rsidR="00363817" w:rsidRPr="001F735E" w:rsidRDefault="00363817" w:rsidP="007A6857">
      <w:pPr>
        <w:ind w:firstLine="708"/>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t xml:space="preserve">Kartada asosiy maʼlumotlar oʻz aksini topgan boʻlib, unda bemorning pasport maʼlumotlari, davolanish muddati, asosiy va yondosh kasallik tashhislari, davolanish muddati, jarrohlik yordam turi va uning samaradorligi, kasallik oqibati va boshqalar yoritiladi. Karta hisobotning taʼalluqli qismini tuzish uchun ishlab chiqilgan ratsional maʼlumotlar bilan taʼminlaydi. </w:t>
      </w:r>
      <w:r w:rsidR="007A6857">
        <w:rPr>
          <w:rFonts w:ascii="Times New Roman" w:hAnsi="Times New Roman" w:cs="Times New Roman"/>
          <w:noProof/>
          <w:sz w:val="28"/>
          <w:szCs w:val="28"/>
          <w:lang w:val="en-US"/>
        </w:rPr>
        <w:t>Davlat tomonidan qoplanadigan hamda p</w:t>
      </w:r>
      <w:r w:rsidRPr="001F735E">
        <w:rPr>
          <w:rFonts w:ascii="Times New Roman" w:hAnsi="Times New Roman" w:cs="Times New Roman"/>
          <w:noProof/>
          <w:sz w:val="28"/>
          <w:szCs w:val="28"/>
          <w:lang w:val="uz-Cyrl-UZ"/>
        </w:rPr>
        <w:t xml:space="preserve">ullik shifo oʻrinlarida davolanganlar uchun </w:t>
      </w:r>
      <w:r w:rsidR="007A6857">
        <w:rPr>
          <w:rFonts w:ascii="Times New Roman" w:hAnsi="Times New Roman" w:cs="Times New Roman"/>
          <w:noProof/>
          <w:sz w:val="28"/>
          <w:szCs w:val="28"/>
          <w:lang w:val="en-US"/>
        </w:rPr>
        <w:t xml:space="preserve">birdek </w:t>
      </w:r>
      <w:r w:rsidRPr="001F735E">
        <w:rPr>
          <w:rFonts w:ascii="Times New Roman" w:hAnsi="Times New Roman" w:cs="Times New Roman"/>
          <w:noProof/>
          <w:sz w:val="28"/>
          <w:szCs w:val="28"/>
          <w:lang w:val="uz-Cyrl-UZ"/>
        </w:rPr>
        <w:t>yuritiladi.</w:t>
      </w:r>
    </w:p>
    <w:p w14:paraId="2225F193" w14:textId="4FA5A49C" w:rsidR="00363817" w:rsidRPr="001F735E" w:rsidRDefault="007A6857" w:rsidP="008965F8">
      <w:pPr>
        <w:ind w:firstLine="851"/>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t xml:space="preserve">Shifoxonadan </w:t>
      </w:r>
      <w:r w:rsidRPr="007A6857">
        <w:rPr>
          <w:rFonts w:ascii="Times New Roman" w:hAnsi="Times New Roman" w:cs="Times New Roman"/>
          <w:noProof/>
          <w:sz w:val="28"/>
          <w:szCs w:val="28"/>
          <w:lang w:val="uz-Cyrl-UZ"/>
        </w:rPr>
        <w:t xml:space="preserve">chiqarilgan </w:t>
      </w:r>
      <w:r w:rsidR="00363817" w:rsidRPr="001F735E">
        <w:rPr>
          <w:rFonts w:ascii="Times New Roman" w:hAnsi="Times New Roman" w:cs="Times New Roman"/>
          <w:noProof/>
          <w:sz w:val="28"/>
          <w:szCs w:val="28"/>
          <w:lang w:val="uz-Cyrl-UZ"/>
        </w:rPr>
        <w:t>bemor</w:t>
      </w:r>
      <w:r w:rsidRPr="007A6857">
        <w:rPr>
          <w:rFonts w:ascii="Times New Roman" w:hAnsi="Times New Roman" w:cs="Times New Roman"/>
          <w:noProof/>
          <w:sz w:val="28"/>
          <w:szCs w:val="28"/>
          <w:lang w:val="uz-Cyrl-UZ"/>
        </w:rPr>
        <w:t xml:space="preserve">lar statistik </w:t>
      </w:r>
      <w:r w:rsidR="00363817" w:rsidRPr="001F735E">
        <w:rPr>
          <w:rFonts w:ascii="Times New Roman" w:hAnsi="Times New Roman" w:cs="Times New Roman"/>
          <w:noProof/>
          <w:sz w:val="28"/>
          <w:szCs w:val="28"/>
          <w:lang w:val="uz-Cyrl-UZ"/>
        </w:rPr>
        <w:t>kartasi asosida 2-SSV shakli – “Shifoxona faoliyati” hisobotini tayyorlashda foydalaniladi.</w:t>
      </w:r>
    </w:p>
    <w:p w14:paraId="24B14B54" w14:textId="77777777" w:rsidR="00363817" w:rsidRPr="001F735E" w:rsidRDefault="00363817" w:rsidP="008965F8">
      <w:pPr>
        <w:ind w:firstLine="851"/>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t>Unda bemorlarning tarkibi va davolanishning oqibati; statsionardagi jarrohlik amaliyotlari (tezkor jarrohlik aralashuvlar ham shuning ichida) ham koʻrsatiladi.</w:t>
      </w:r>
    </w:p>
    <w:p w14:paraId="40A38E76" w14:textId="77777777" w:rsidR="00363817" w:rsidRPr="001F735E" w:rsidRDefault="00363817" w:rsidP="008965F8">
      <w:pPr>
        <w:ind w:firstLine="851"/>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t>Aynan shu shifoxonaning bir boʻlimidan boshqa boʻlimiga bemor oʻtkazilgan hollarda chiqib ketish kartasi aynan shu boʻlim uchun toʻldiriladi.</w:t>
      </w:r>
    </w:p>
    <w:p w14:paraId="5D9D2081" w14:textId="77777777" w:rsidR="00363817" w:rsidRPr="001F735E" w:rsidRDefault="00363817" w:rsidP="008965F8">
      <w:pPr>
        <w:ind w:firstLine="851"/>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t xml:space="preserve">Kunduzgi shifoxonada davolangan bemorlar doimiy shifoxona boʻlimlariga toʻgʻridan-toʻgʻri oʻtkazilishi mumkin emas. Bunday bemorlar davolash muddati tugagandan soʻng, chiqaruv epikrizi bilan qaytadan doimiy shifoxona qabul boʻlimi orqali boʻlimlarga yotqizilishi kerak. </w:t>
      </w:r>
    </w:p>
    <w:p w14:paraId="6FF4D452" w14:textId="6E36B449" w:rsidR="00363817" w:rsidRPr="001F735E" w:rsidRDefault="00363817" w:rsidP="008965F8">
      <w:pPr>
        <w:ind w:firstLine="851"/>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t>Kartada ikki yoki undan koʻproq kasallik tashhisi koʻrsatilgan boʻlsa, hisobotda bemorni statsionarga kelishiga sabab boʻlgan asosiy tashhis olinadi. Shifoxonadan chiqarilganlarning statistik kartasi davolovchi shifokor va boʻlim mudiri tomonidan imzolanadi.</w:t>
      </w:r>
    </w:p>
    <w:p w14:paraId="0492C215" w14:textId="77777777" w:rsidR="00363817" w:rsidRPr="001F735E" w:rsidRDefault="00363817" w:rsidP="008965F8">
      <w:pPr>
        <w:ind w:firstLine="993"/>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t>Bemorlar baxtsiz hodisa, zaharlanish va jarohatlar tufayli kasalxonaga yotqizilgan hollarda, kartada jarohat turlari (ishlab chiqarishda, maishiy hayotda, koʻcha, yoʻl-transport hodisalarida, maktab, sport bilan shugʻullanishda) belgilab qoʻyiladi.</w:t>
      </w:r>
    </w:p>
    <w:p w14:paraId="0D2C4433" w14:textId="77777777" w:rsidR="00363817" w:rsidRPr="001F735E" w:rsidRDefault="00363817" w:rsidP="008965F8">
      <w:pPr>
        <w:jc w:val="both"/>
        <w:rPr>
          <w:rFonts w:ascii="Times New Roman" w:hAnsi="Times New Roman" w:cs="Times New Roman"/>
          <w:noProof/>
          <w:sz w:val="28"/>
          <w:szCs w:val="28"/>
          <w:lang w:val="uz-Cyrl-UZ"/>
        </w:rPr>
      </w:pPr>
      <w:r w:rsidRPr="001F735E">
        <w:rPr>
          <w:rFonts w:ascii="Times New Roman" w:hAnsi="Times New Roman" w:cs="Times New Roman"/>
          <w:noProof/>
          <w:sz w:val="28"/>
          <w:szCs w:val="28"/>
          <w:lang w:val="uz-Cyrl-UZ"/>
        </w:rPr>
        <w:lastRenderedPageBreak/>
        <w:tab/>
        <w:t>Bemorlarga vaqtincha mehnatga layoqatsizlik varaqalari ochilishi va yopilishi muddati koʻrsatiladi.</w:t>
      </w:r>
    </w:p>
    <w:p w14:paraId="7640FE37" w14:textId="77777777" w:rsidR="00363817" w:rsidRPr="001F735E" w:rsidRDefault="00363817" w:rsidP="008965F8">
      <w:pPr>
        <w:jc w:val="both"/>
        <w:rPr>
          <w:rFonts w:ascii="Times New Roman" w:hAnsi="Times New Roman" w:cs="Times New Roman"/>
          <w:noProof/>
          <w:sz w:val="28"/>
          <w:szCs w:val="28"/>
          <w:lang w:val="uz-Cyrl-UZ"/>
        </w:rPr>
      </w:pPr>
    </w:p>
    <w:p w14:paraId="36656BD5" w14:textId="77777777" w:rsidR="00363817" w:rsidRPr="008965F8" w:rsidRDefault="00363817" w:rsidP="008965F8">
      <w:pPr>
        <w:jc w:val="both"/>
        <w:rPr>
          <w:rFonts w:ascii="Times New Roman" w:hAnsi="Times New Roman" w:cs="Times New Roman"/>
          <w:noProof/>
          <w:sz w:val="28"/>
          <w:szCs w:val="28"/>
          <w:lang w:val="uz-Cyrl-UZ"/>
        </w:rPr>
      </w:pPr>
    </w:p>
    <w:sectPr w:rsidR="00363817" w:rsidRPr="008965F8" w:rsidSect="003638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F7"/>
    <w:rsid w:val="000F7011"/>
    <w:rsid w:val="001F735E"/>
    <w:rsid w:val="002572A2"/>
    <w:rsid w:val="00363817"/>
    <w:rsid w:val="005634F7"/>
    <w:rsid w:val="007A6857"/>
    <w:rsid w:val="007B036F"/>
    <w:rsid w:val="009A77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E76BB"/>
  <w15:chartTrackingRefBased/>
  <w15:docId w15:val="{E1AC2FA6-FF7A-4F73-8590-BD41749B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34F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634F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634F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5634F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5634F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5634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34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34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34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34F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634F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634F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634F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5634F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5634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34F7"/>
    <w:rPr>
      <w:rFonts w:eastAsiaTheme="majorEastAsia" w:cstheme="majorBidi"/>
      <w:color w:val="595959" w:themeColor="text1" w:themeTint="A6"/>
    </w:rPr>
  </w:style>
  <w:style w:type="character" w:customStyle="1" w:styleId="80">
    <w:name w:val="Заголовок 8 Знак"/>
    <w:basedOn w:val="a0"/>
    <w:link w:val="8"/>
    <w:uiPriority w:val="9"/>
    <w:semiHidden/>
    <w:rsid w:val="005634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34F7"/>
    <w:rPr>
      <w:rFonts w:eastAsiaTheme="majorEastAsia" w:cstheme="majorBidi"/>
      <w:color w:val="272727" w:themeColor="text1" w:themeTint="D8"/>
    </w:rPr>
  </w:style>
  <w:style w:type="paragraph" w:styleId="a3">
    <w:name w:val="Title"/>
    <w:basedOn w:val="a"/>
    <w:next w:val="a"/>
    <w:link w:val="a4"/>
    <w:uiPriority w:val="10"/>
    <w:qFormat/>
    <w:rsid w:val="00563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34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34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34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34F7"/>
    <w:pPr>
      <w:spacing w:before="160"/>
      <w:jc w:val="center"/>
    </w:pPr>
    <w:rPr>
      <w:i/>
      <w:iCs/>
      <w:color w:val="404040" w:themeColor="text1" w:themeTint="BF"/>
    </w:rPr>
  </w:style>
  <w:style w:type="character" w:customStyle="1" w:styleId="22">
    <w:name w:val="Цитата 2 Знак"/>
    <w:basedOn w:val="a0"/>
    <w:link w:val="21"/>
    <w:uiPriority w:val="29"/>
    <w:rsid w:val="005634F7"/>
    <w:rPr>
      <w:i/>
      <w:iCs/>
      <w:color w:val="404040" w:themeColor="text1" w:themeTint="BF"/>
    </w:rPr>
  </w:style>
  <w:style w:type="paragraph" w:styleId="a7">
    <w:name w:val="List Paragraph"/>
    <w:basedOn w:val="a"/>
    <w:uiPriority w:val="34"/>
    <w:qFormat/>
    <w:rsid w:val="005634F7"/>
    <w:pPr>
      <w:ind w:left="720"/>
      <w:contextualSpacing/>
    </w:pPr>
  </w:style>
  <w:style w:type="character" w:styleId="a8">
    <w:name w:val="Intense Emphasis"/>
    <w:basedOn w:val="a0"/>
    <w:uiPriority w:val="21"/>
    <w:qFormat/>
    <w:rsid w:val="005634F7"/>
    <w:rPr>
      <w:i/>
      <w:iCs/>
      <w:color w:val="2E74B5" w:themeColor="accent1" w:themeShade="BF"/>
    </w:rPr>
  </w:style>
  <w:style w:type="paragraph" w:styleId="a9">
    <w:name w:val="Intense Quote"/>
    <w:basedOn w:val="a"/>
    <w:next w:val="a"/>
    <w:link w:val="aa"/>
    <w:uiPriority w:val="30"/>
    <w:qFormat/>
    <w:rsid w:val="005634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634F7"/>
    <w:rPr>
      <w:i/>
      <w:iCs/>
      <w:color w:val="2E74B5" w:themeColor="accent1" w:themeShade="BF"/>
    </w:rPr>
  </w:style>
  <w:style w:type="character" w:styleId="ab">
    <w:name w:val="Intense Reference"/>
    <w:basedOn w:val="a0"/>
    <w:uiPriority w:val="32"/>
    <w:qFormat/>
    <w:rsid w:val="005634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364</Words>
  <Characters>2076</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Khurshid Ibatov</cp:lastModifiedBy>
  <cp:revision>2</cp:revision>
  <dcterms:created xsi:type="dcterms:W3CDTF">2025-11-18T09:17:00Z</dcterms:created>
  <dcterms:modified xsi:type="dcterms:W3CDTF">2025-11-18T09:17:00Z</dcterms:modified>
</cp:coreProperties>
</file>