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568B" w14:textId="77777777" w:rsidR="000B6843" w:rsidRPr="000B6843" w:rsidRDefault="000B6843" w:rsidP="000B6843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0B6843">
        <w:rPr>
          <w:rFonts w:ascii="Times New Roman" w:hAnsi="Times New Roman" w:cs="Times New Roman"/>
          <w:b/>
          <w:sz w:val="28"/>
          <w:szCs w:val="28"/>
          <w:lang w:val="uz-Cyrl-UZ"/>
        </w:rPr>
        <w:t>ORQA MIYA SUYUQLIGI TAHLILI</w:t>
      </w:r>
    </w:p>
    <w:p w14:paraId="104A432A" w14:textId="77777777" w:rsidR="000B6843" w:rsidRPr="000B6843" w:rsidRDefault="000B6843" w:rsidP="000B6843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0B6843">
        <w:rPr>
          <w:rFonts w:ascii="Times New Roman" w:hAnsi="Times New Roman" w:cs="Times New Roman"/>
          <w:b/>
          <w:noProof/>
          <w:sz w:val="28"/>
          <w:szCs w:val="28"/>
        </w:rPr>
        <w:t>YOʻRIQNOMASI</w:t>
      </w:r>
    </w:p>
    <w:p w14:paraId="0BFF52BD" w14:textId="5AD1E54F" w:rsidR="000B6843" w:rsidRPr="000B6843" w:rsidRDefault="000B6843" w:rsidP="000B6843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 w:rsidRPr="000B6843">
        <w:rPr>
          <w:rFonts w:ascii="Times New Roman" w:hAnsi="Times New Roman" w:cs="Times New Roman"/>
          <w:bCs/>
          <w:noProof/>
          <w:sz w:val="28"/>
          <w:szCs w:val="28"/>
        </w:rPr>
        <w:t xml:space="preserve">(№ 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0</w:t>
      </w:r>
      <w:r w:rsidRPr="000B6843">
        <w:rPr>
          <w:rFonts w:ascii="Times New Roman" w:hAnsi="Times New Roman" w:cs="Times New Roman"/>
          <w:bCs/>
          <w:noProof/>
          <w:sz w:val="28"/>
          <w:szCs w:val="28"/>
        </w:rPr>
        <w:t>82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x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/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sh</w:t>
      </w:r>
      <w:r w:rsidRPr="000B6843">
        <w:rPr>
          <w:rFonts w:ascii="Times New Roman" w:hAnsi="Times New Roman" w:cs="Times New Roman"/>
          <w:bCs/>
          <w:noProof/>
          <w:sz w:val="28"/>
          <w:szCs w:val="28"/>
        </w:rPr>
        <w:t>.)</w:t>
      </w:r>
    </w:p>
    <w:p w14:paraId="3CDDBF64" w14:textId="14FCA8F6" w:rsidR="000B6843" w:rsidRDefault="000B6843" w:rsidP="000B6843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386A2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Bu yo‘riqnoma </w:t>
      </w:r>
      <w:r w:rsidRPr="00386A2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laboratoriya assistentlari, shifokor-laborantlar va klinik shifokorlar</w:t>
      </w:r>
      <w:r w:rsidRPr="00386A2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uchun mo‘ljallangan bo‘lib, tahlil varaqasini to‘g‘ri to‘ldirishga yordam beradi.</w:t>
      </w:r>
    </w:p>
    <w:p w14:paraId="76BAFC20" w14:textId="76862856" w:rsidR="000B6843" w:rsidRDefault="000B6843" w:rsidP="000B6843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0B684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Orqa miya suyuqligining (likvorning) </w:t>
      </w:r>
      <w:r w:rsidRPr="000B684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fizik, kimyoviy va sitologik xususiyatlarini aniqlash</w:t>
      </w:r>
      <w:r w:rsidRPr="000B684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— markaziy asab tizimi kasalliklarini (meningit, ensefalit, qon quyilishi, shishlar, sifiliz, skleroz va b.) tashxislashda muhim ahamiyatga ega.</w:t>
      </w:r>
    </w:p>
    <w:p w14:paraId="271DAAFA" w14:textId="523A36F3" w:rsidR="000B6843" w:rsidRDefault="00B56371" w:rsidP="000B6843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386A20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Umumiy ma’lumotlarni to‘ldirish</w:t>
      </w:r>
    </w:p>
    <w:p w14:paraId="16E7C663" w14:textId="1F3E405B" w:rsidR="00386A20" w:rsidRPr="00386A20" w:rsidRDefault="00386A20" w:rsidP="000B6843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386A20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Med ID raqami</w:t>
      </w:r>
    </w:p>
    <w:p w14:paraId="03F196BA" w14:textId="59C5AAB6" w:rsidR="00B56371" w:rsidRP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to‘liq F.I.Sh.</w:t>
      </w:r>
    </w:p>
    <w:p w14:paraId="0FD816E8" w14:textId="7CE6C331" w:rsidR="00B56371" w:rsidRP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386A2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To‘liq yillarda</w:t>
      </w:r>
    </w:p>
    <w:p w14:paraId="0807BB0B" w14:textId="414DD01F" w:rsidR="00B56371" w:rsidRP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386A2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Tibbiyot muassasasi nomi</w:t>
      </w:r>
    </w:p>
    <w:p w14:paraId="180AD85D" w14:textId="46BD6268" w:rsidR="00B56371" w:rsidRP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topshirgan bo‘lim va xona raqami</w:t>
      </w:r>
    </w:p>
    <w:p w14:paraId="53ADBF95" w14:textId="77777777" w:rsid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Viloyat yoki tuman nomi</w:t>
      </w:r>
    </w:p>
    <w:p w14:paraId="67217657" w14:textId="14170F2C" w:rsidR="00B56371" w:rsidRPr="00B56371" w:rsidRDefault="00B56371" w:rsidP="00B56371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 kartasi raqami</w:t>
      </w:r>
    </w:p>
    <w:p w14:paraId="77E048EC" w14:textId="5B9E8785" w:rsidR="00B56371" w:rsidRDefault="00B56371" w:rsidP="00B56371">
      <w:pPr>
        <w:spacing w:before="240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Fizik ko‘rsatkichlar</w:t>
      </w:r>
    </w:p>
    <w:p w14:paraId="2D0669E2" w14:textId="6C1DB432" w:rsid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Miqdori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Olingan likvor hajmi (ml da yoziladi)</w:t>
      </w:r>
    </w:p>
    <w:p w14:paraId="7EFAB77C" w14:textId="0FD2FD17" w:rsid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Rangi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Shaffof, tiniq, sarg‘ish, pushti, qon aralash, ksantoxrom va h.k.</w:t>
      </w:r>
    </w:p>
    <w:p w14:paraId="4C27FCB1" w14:textId="256A2B51" w:rsid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Ksantoxromiya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Likvorning sarg‘ish rangda bo‘lishi (gemorragik yoki oqsil o‘zgarishida) — “bor” yoki “yo‘q” deb yoziladi</w:t>
      </w:r>
    </w:p>
    <w:p w14:paraId="56FA52A3" w14:textId="78383A48" w:rsid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Tiniqligi</w:t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Tiniq, biroz loyqa, loyqa — sentrifugalashdan oldin va keyin alohida baholanadi</w:t>
      </w:r>
    </w:p>
    <w:p w14:paraId="13FADD88" w14:textId="77777777" w:rsid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643EA5E5" w14:textId="77777777" w:rsidR="00B56371" w:rsidRP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Likvor tahlili natijalari </w:t>
      </w:r>
      <w:r w:rsidRPr="00B5637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boshqa klinik ma’lumotlar bilan birgalikda</w:t>
      </w: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shifokor tomonidan baholanadi.</w:t>
      </w:r>
    </w:p>
    <w:p w14:paraId="526F1D14" w14:textId="77777777" w:rsidR="00B56371" w:rsidRP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natijasida kutilmagan patologik o‘zgarishlar bo‘lsa, laboratoriya darhol klinik bo‘limga xabar beradi.</w:t>
      </w:r>
    </w:p>
    <w:p w14:paraId="0BBB6EC5" w14:textId="77777777" w:rsidR="00B56371" w:rsidRP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B56371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Blankada tuzatish, chizish yoki o‘chirishga yo‘l qo‘yilmaydi.</w:t>
      </w:r>
    </w:p>
    <w:p w14:paraId="260C6721" w14:textId="77777777" w:rsidR="00B56371" w:rsidRPr="00B56371" w:rsidRDefault="00B56371" w:rsidP="00B56371">
      <w:pPr>
        <w:spacing w:before="240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sectPr w:rsidR="00B56371" w:rsidRPr="00B56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599"/>
    <w:multiLevelType w:val="multilevel"/>
    <w:tmpl w:val="8A9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8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11"/>
    <w:rsid w:val="000B6843"/>
    <w:rsid w:val="000F7011"/>
    <w:rsid w:val="00386A20"/>
    <w:rsid w:val="00473FE3"/>
    <w:rsid w:val="007B036F"/>
    <w:rsid w:val="00870FDC"/>
    <w:rsid w:val="009C6811"/>
    <w:rsid w:val="00B5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53410"/>
  <w15:chartTrackingRefBased/>
  <w15:docId w15:val="{B99B7B0E-2190-443D-A683-5542902E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8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8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8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8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8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81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81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8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8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8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8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8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81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8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81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C68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2025-10-27T07:33:00Z</dcterms:created>
  <dcterms:modified xsi:type="dcterms:W3CDTF">2025-11-19T09:57:00Z</dcterms:modified>
</cp:coreProperties>
</file>