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EAEC9" w14:textId="239E50BC" w:rsidR="003B0080" w:rsidRPr="004326C1" w:rsidRDefault="003B0080" w:rsidP="003B0080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4326C1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KLINIK - DIAGNOSTIK LABORATORIYA</w:t>
      </w:r>
    </w:p>
    <w:p w14:paraId="47D0A717" w14:textId="5F0C4305" w:rsidR="000F7011" w:rsidRPr="004326C1" w:rsidRDefault="003B0080" w:rsidP="003B0080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4326C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TORCH </w:t>
      </w:r>
      <w:r w:rsidRPr="004326C1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INFEKSIYASI IXLA  TAHLILI</w:t>
      </w:r>
    </w:p>
    <w:p w14:paraId="66C97C10" w14:textId="77777777" w:rsidR="003B0080" w:rsidRPr="004326C1" w:rsidRDefault="003B0080" w:rsidP="003B0080">
      <w:pPr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4326C1">
        <w:rPr>
          <w:rFonts w:ascii="Times New Roman" w:hAnsi="Times New Roman"/>
          <w:b/>
          <w:noProof/>
          <w:sz w:val="28"/>
          <w:szCs w:val="28"/>
          <w:lang w:val="uz-Cyrl-UZ"/>
        </w:rPr>
        <w:t>YOʻRIQNOMASI</w:t>
      </w:r>
    </w:p>
    <w:p w14:paraId="5AA9686C" w14:textId="0D573788" w:rsidR="003B0080" w:rsidRPr="004326C1" w:rsidRDefault="003B0080" w:rsidP="003B0080">
      <w:pPr>
        <w:tabs>
          <w:tab w:val="left" w:pos="2010"/>
          <w:tab w:val="center" w:pos="4816"/>
        </w:tabs>
        <w:jc w:val="center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4326C1">
        <w:rPr>
          <w:rFonts w:ascii="Times New Roman" w:hAnsi="Times New Roman"/>
          <w:bCs/>
          <w:noProof/>
          <w:sz w:val="28"/>
          <w:szCs w:val="28"/>
          <w:lang w:val="uz-Cyrl-UZ"/>
        </w:rPr>
        <w:t>(№ 098 raqamli x/sh.)</w:t>
      </w:r>
    </w:p>
    <w:p w14:paraId="67D84888" w14:textId="77777777" w:rsidR="004326C1" w:rsidRPr="004326C1" w:rsidRDefault="004326C1" w:rsidP="00291376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4326C1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Mazkur shakl  </w:t>
      </w:r>
      <w:r w:rsidRPr="004326C1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“TORCH infeksiyasi IXLA tahlili”</w:t>
      </w:r>
      <w:r w:rsidRPr="004326C1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 natijalarini laboratoriya yoki shifokor tomonidan toʻgʻri kiritish va talqin qilish uchun ishlatiladi.</w:t>
      </w:r>
    </w:p>
    <w:p w14:paraId="6F636A83" w14:textId="77777777" w:rsidR="004326C1" w:rsidRPr="004326C1" w:rsidRDefault="004326C1" w:rsidP="00291376">
      <w:pPr>
        <w:pStyle w:val="a7"/>
        <w:numPr>
          <w:ilvl w:val="0"/>
          <w:numId w:val="1"/>
        </w:numPr>
        <w:tabs>
          <w:tab w:val="left" w:pos="2010"/>
          <w:tab w:val="center" w:pos="4816"/>
        </w:tabs>
        <w:ind w:left="284" w:hanging="284"/>
        <w:jc w:val="both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4326C1">
        <w:rPr>
          <w:rFonts w:ascii="Times New Roman" w:hAnsi="Times New Roman"/>
          <w:b/>
          <w:noProof/>
          <w:sz w:val="28"/>
          <w:szCs w:val="28"/>
        </w:rPr>
        <w:t>Sarlavha qismi</w:t>
      </w:r>
    </w:p>
    <w:p w14:paraId="53FA0D03" w14:textId="77777777" w:rsidR="004326C1" w:rsidRPr="004326C1" w:rsidRDefault="004326C1" w:rsidP="00291376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4326C1">
        <w:rPr>
          <w:rFonts w:ascii="Times New Roman" w:hAnsi="Times New Roman"/>
          <w:bCs/>
          <w:noProof/>
          <w:sz w:val="28"/>
          <w:szCs w:val="28"/>
          <w:lang w:val="en-US"/>
        </w:rPr>
        <w:t>Tahlil oʻtkazilgan laboratoriya nomi yoziladi.</w:t>
      </w:r>
    </w:p>
    <w:p w14:paraId="3AD21BCF" w14:textId="77777777" w:rsidR="004326C1" w:rsidRPr="004326C1" w:rsidRDefault="004326C1" w:rsidP="00291376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4326C1">
        <w:rPr>
          <w:rFonts w:ascii="Times New Roman" w:hAnsi="Times New Roman"/>
          <w:bCs/>
          <w:noProof/>
          <w:sz w:val="28"/>
          <w:szCs w:val="28"/>
          <w:lang w:val="en-US"/>
        </w:rPr>
        <w:t>Tahlil raqami yoki laboratoriyadagi identifikatsiya kodi kiritiladi.</w:t>
      </w:r>
    </w:p>
    <w:p w14:paraId="2981A75F" w14:textId="77777777" w:rsidR="004326C1" w:rsidRPr="004326C1" w:rsidRDefault="004326C1" w:rsidP="00291376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4326C1">
        <w:rPr>
          <w:rFonts w:ascii="Times New Roman" w:eastAsia="Calibri" w:hAnsi="Times New Roman" w:cs="Times New Roman"/>
          <w:b/>
          <w:bCs/>
          <w:noProof/>
          <w:sz w:val="24"/>
          <w:szCs w:val="24"/>
          <w:lang w:val="uz-Cyrl-UZ"/>
        </w:rPr>
        <w:t>Med ID raqami</w:t>
      </w:r>
    </w:p>
    <w:p w14:paraId="6DFEB2D0" w14:textId="77777777" w:rsidR="004326C1" w:rsidRPr="004326C1" w:rsidRDefault="004326C1" w:rsidP="00291376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4326C1">
        <w:rPr>
          <w:rFonts w:ascii="Times New Roman" w:hAnsi="Times New Roman"/>
          <w:bCs/>
          <w:noProof/>
          <w:sz w:val="28"/>
          <w:szCs w:val="28"/>
          <w:lang w:val="uz-Cyrl-UZ"/>
        </w:rPr>
        <w:t>Bemorning toʻliq ismi-sharifi (Familiya, Ism, Sharif).</w:t>
      </w:r>
    </w:p>
    <w:p w14:paraId="5F1EC474" w14:textId="77777777" w:rsidR="004326C1" w:rsidRPr="004326C1" w:rsidRDefault="004326C1" w:rsidP="00291376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4326C1">
        <w:rPr>
          <w:rFonts w:ascii="Times New Roman" w:hAnsi="Times New Roman"/>
          <w:bCs/>
          <w:noProof/>
          <w:sz w:val="28"/>
          <w:szCs w:val="28"/>
          <w:lang w:val="uz-Cyrl-UZ"/>
        </w:rPr>
        <w:t>Bemor qaysi boʻlimdan yoʻllanma olgan boʻlsa, shu yerda koʻrsatiladi</w:t>
      </w:r>
    </w:p>
    <w:p w14:paraId="3A638FC0" w14:textId="77777777" w:rsidR="004326C1" w:rsidRPr="004326C1" w:rsidRDefault="004326C1" w:rsidP="00291376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4326C1">
        <w:rPr>
          <w:rFonts w:ascii="Times New Roman" w:hAnsi="Times New Roman"/>
          <w:bCs/>
          <w:noProof/>
          <w:sz w:val="28"/>
          <w:szCs w:val="28"/>
          <w:lang w:val="en-US"/>
        </w:rPr>
        <w:t>Bemorning yoshi</w:t>
      </w:r>
    </w:p>
    <w:p w14:paraId="188E8B06" w14:textId="77777777" w:rsidR="004326C1" w:rsidRPr="004326C1" w:rsidRDefault="004326C1" w:rsidP="00291376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4326C1">
        <w:rPr>
          <w:rFonts w:ascii="Times New Roman" w:hAnsi="Times New Roman"/>
          <w:bCs/>
          <w:noProof/>
          <w:sz w:val="28"/>
          <w:szCs w:val="28"/>
          <w:lang w:val="en-US"/>
        </w:rPr>
        <w:t>Ambulator yoki statsionar tibbiy kartasi raqami.</w:t>
      </w:r>
    </w:p>
    <w:p w14:paraId="2F782997" w14:textId="77777777" w:rsidR="004326C1" w:rsidRPr="004326C1" w:rsidRDefault="004326C1" w:rsidP="00291376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4326C1">
        <w:rPr>
          <w:rFonts w:ascii="Times New Roman" w:hAnsi="Times New Roman"/>
          <w:bCs/>
          <w:noProof/>
          <w:sz w:val="28"/>
          <w:szCs w:val="28"/>
        </w:rPr>
        <w:t>Tahlil oʻtkazilgan sana</w:t>
      </w:r>
    </w:p>
    <w:p w14:paraId="2FE0597A" w14:textId="77777777" w:rsidR="004326C1" w:rsidRPr="004326C1" w:rsidRDefault="004326C1" w:rsidP="00291376">
      <w:pPr>
        <w:pStyle w:val="a7"/>
        <w:numPr>
          <w:ilvl w:val="0"/>
          <w:numId w:val="1"/>
        </w:numPr>
        <w:tabs>
          <w:tab w:val="left" w:pos="2010"/>
          <w:tab w:val="center" w:pos="4816"/>
        </w:tabs>
        <w:ind w:left="284" w:hanging="284"/>
        <w:jc w:val="both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4326C1">
        <w:rPr>
          <w:rFonts w:ascii="Times New Roman" w:hAnsi="Times New Roman"/>
          <w:b/>
          <w:noProof/>
          <w:sz w:val="28"/>
          <w:szCs w:val="28"/>
        </w:rPr>
        <w:t>Tahlil natijalari boʻlimi</w:t>
      </w:r>
    </w:p>
    <w:p w14:paraId="4CD56C12" w14:textId="77777777" w:rsidR="004326C1" w:rsidRPr="004326C1" w:rsidRDefault="004326C1" w:rsidP="00291376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4326C1">
        <w:rPr>
          <w:rFonts w:ascii="Times New Roman" w:hAnsi="Times New Roman"/>
          <w:b/>
          <w:noProof/>
          <w:sz w:val="28"/>
          <w:szCs w:val="28"/>
        </w:rPr>
        <w:t>Tahlil nomi</w:t>
      </w:r>
      <w:r w:rsidRPr="004326C1">
        <w:rPr>
          <w:rFonts w:ascii="Times New Roman" w:hAnsi="Times New Roman"/>
          <w:b/>
          <w:noProof/>
          <w:sz w:val="28"/>
          <w:szCs w:val="28"/>
          <w:lang w:val="uz-Cyrl-UZ"/>
        </w:rPr>
        <w:t xml:space="preserve"> </w:t>
      </w:r>
    </w:p>
    <w:p w14:paraId="329FC4B5" w14:textId="77777777" w:rsidR="004326C1" w:rsidRPr="004326C1" w:rsidRDefault="004326C1" w:rsidP="00291376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4326C1">
        <w:rPr>
          <w:rFonts w:ascii="Times New Roman" w:hAnsi="Times New Roman"/>
          <w:bCs/>
          <w:noProof/>
          <w:sz w:val="28"/>
          <w:szCs w:val="28"/>
        </w:rPr>
        <w:t>Cytomegalovirus Ig G</w:t>
      </w:r>
    </w:p>
    <w:p w14:paraId="364A293F" w14:textId="77777777" w:rsidR="004326C1" w:rsidRPr="004326C1" w:rsidRDefault="004326C1" w:rsidP="00291376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4326C1">
        <w:rPr>
          <w:rFonts w:ascii="Times New Roman" w:hAnsi="Times New Roman"/>
          <w:bCs/>
          <w:noProof/>
          <w:sz w:val="28"/>
          <w:szCs w:val="28"/>
        </w:rPr>
        <w:t>Herpes simplex virus 1/2 Ig G</w:t>
      </w:r>
    </w:p>
    <w:p w14:paraId="561D3964" w14:textId="77777777" w:rsidR="004326C1" w:rsidRPr="004326C1" w:rsidRDefault="004326C1" w:rsidP="00291376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4326C1">
        <w:rPr>
          <w:rFonts w:ascii="Times New Roman" w:hAnsi="Times New Roman"/>
          <w:bCs/>
          <w:noProof/>
          <w:sz w:val="28"/>
          <w:szCs w:val="28"/>
        </w:rPr>
        <w:t>Toxoplasma gondii Ig G</w:t>
      </w:r>
    </w:p>
    <w:p w14:paraId="3A2F938F" w14:textId="77777777" w:rsidR="004326C1" w:rsidRPr="004326C1" w:rsidRDefault="004326C1" w:rsidP="00291376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4326C1">
        <w:rPr>
          <w:rFonts w:ascii="Times New Roman" w:hAnsi="Times New Roman"/>
          <w:bCs/>
          <w:noProof/>
          <w:sz w:val="28"/>
          <w:szCs w:val="28"/>
        </w:rPr>
        <w:t>Chlamydia pneumonia Ig G</w:t>
      </w:r>
    </w:p>
    <w:p w14:paraId="4E3CB3CF" w14:textId="77777777" w:rsidR="004326C1" w:rsidRPr="004326C1" w:rsidRDefault="004326C1" w:rsidP="00291376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4326C1">
        <w:rPr>
          <w:rFonts w:ascii="Times New Roman" w:hAnsi="Times New Roman"/>
          <w:bCs/>
          <w:noProof/>
          <w:sz w:val="28"/>
          <w:szCs w:val="28"/>
        </w:rPr>
        <w:t>Mycoplasma hominis Ig G</w:t>
      </w:r>
    </w:p>
    <w:p w14:paraId="09CAE465" w14:textId="77777777" w:rsidR="004326C1" w:rsidRPr="004326C1" w:rsidRDefault="004326C1" w:rsidP="00291376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4326C1">
        <w:rPr>
          <w:rFonts w:ascii="Times New Roman" w:hAnsi="Times New Roman"/>
          <w:bCs/>
          <w:noProof/>
          <w:sz w:val="28"/>
          <w:szCs w:val="28"/>
        </w:rPr>
        <w:t>Ureaplasma urealyticum Ig G</w:t>
      </w:r>
    </w:p>
    <w:p w14:paraId="47A8A226" w14:textId="77777777" w:rsidR="004326C1" w:rsidRPr="004326C1" w:rsidRDefault="004326C1" w:rsidP="00291376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4326C1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Natija</w:t>
      </w:r>
      <w:r w:rsidRPr="004326C1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 — tahlil natijasi raqamli koʻrinishda yoziladi</w:t>
      </w:r>
    </w:p>
    <w:p w14:paraId="2B617322" w14:textId="77777777" w:rsidR="004326C1" w:rsidRPr="004326C1" w:rsidRDefault="004326C1" w:rsidP="00291376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4326C1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Birlik</w:t>
      </w:r>
      <w:r w:rsidRPr="004326C1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 — tahlil oʻlchov birligi (AU/ml, IU/ml va h.k.).</w:t>
      </w:r>
    </w:p>
    <w:p w14:paraId="548AA555" w14:textId="77777777" w:rsidR="004326C1" w:rsidRPr="004326C1" w:rsidRDefault="004326C1" w:rsidP="00291376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4326C1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Meʼyor</w:t>
      </w:r>
      <w:r w:rsidRPr="004326C1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 — har bir tahlil uchun qiymatlar chegarasi:</w:t>
      </w:r>
    </w:p>
    <w:p w14:paraId="65F5A0BE" w14:textId="77777777" w:rsidR="004326C1" w:rsidRPr="004326C1" w:rsidRDefault="004326C1" w:rsidP="00291376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/>
          <w:bCs/>
          <w:noProof/>
          <w:sz w:val="28"/>
          <w:szCs w:val="28"/>
          <w:lang w:val="uz-Cyrl-UZ"/>
        </w:rPr>
      </w:pPr>
      <w:r w:rsidRPr="004326C1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Agar </w:t>
      </w:r>
      <w:r w:rsidRPr="004326C1">
        <w:rPr>
          <w:rFonts w:ascii="Times New Roman" w:hAnsi="Times New Roman"/>
          <w:b/>
          <w:bCs/>
          <w:noProof/>
          <w:sz w:val="28"/>
          <w:szCs w:val="28"/>
          <w:lang w:val="en-US"/>
        </w:rPr>
        <w:t>natiyja meʼyordan past</w:t>
      </w:r>
      <w:r w:rsidRPr="004326C1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boʻlsa → </w:t>
      </w:r>
      <w:r w:rsidRPr="004326C1">
        <w:rPr>
          <w:rFonts w:ascii="Times New Roman" w:hAnsi="Times New Roman"/>
          <w:b/>
          <w:bCs/>
          <w:noProof/>
          <w:sz w:val="28"/>
          <w:szCs w:val="28"/>
          <w:lang w:val="en-US"/>
        </w:rPr>
        <w:t>manfiy (infeksiya aniqlanmagan)</w:t>
      </w:r>
    </w:p>
    <w:p w14:paraId="1B248453" w14:textId="77777777" w:rsidR="004326C1" w:rsidRPr="004326C1" w:rsidRDefault="004326C1" w:rsidP="00291376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/>
          <w:bCs/>
          <w:noProof/>
          <w:sz w:val="28"/>
          <w:szCs w:val="28"/>
          <w:lang w:val="uz-Cyrl-UZ"/>
        </w:rPr>
      </w:pPr>
      <w:r w:rsidRPr="004326C1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Agar </w:t>
      </w:r>
      <w:r w:rsidRPr="004326C1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natiyja meʼyordan yuqori</w:t>
      </w:r>
      <w:r w:rsidRPr="004326C1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 boʻlsa → </w:t>
      </w:r>
      <w:r w:rsidRPr="004326C1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musbat (infeksiya yoki oʻtgan infeksiyaga qarshi immun javob bor)</w:t>
      </w:r>
    </w:p>
    <w:p w14:paraId="62F51BD2" w14:textId="77777777" w:rsidR="004326C1" w:rsidRPr="004326C1" w:rsidRDefault="004326C1" w:rsidP="00291376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/>
          <w:bCs/>
          <w:noProof/>
          <w:sz w:val="28"/>
          <w:szCs w:val="28"/>
          <w:lang w:val="uz-Cyrl-UZ"/>
        </w:rPr>
      </w:pPr>
    </w:p>
    <w:p w14:paraId="703945EA" w14:textId="77777777" w:rsidR="004326C1" w:rsidRPr="004326C1" w:rsidRDefault="004326C1" w:rsidP="00291376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4326C1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Natijalarni </w:t>
      </w:r>
      <w:r w:rsidRPr="004326C1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klinik maʼlumotlar va shifokor tavsiyasi bilan birgalikda</w:t>
      </w:r>
      <w:r w:rsidRPr="004326C1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 baholash kerak.</w:t>
      </w:r>
    </w:p>
    <w:p w14:paraId="603C2129" w14:textId="77777777" w:rsidR="004326C1" w:rsidRPr="004326C1" w:rsidRDefault="004326C1" w:rsidP="00291376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4326C1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Agar chegaraviy yoki shubhali natija chiqsa, </w:t>
      </w:r>
      <w:r w:rsidRPr="004326C1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qayta tahlil yoki IgM tahlili</w:t>
      </w:r>
      <w:r w:rsidRPr="004326C1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 tavsiya etiladi.</w:t>
      </w:r>
    </w:p>
    <w:p w14:paraId="7DD1052C" w14:textId="77777777" w:rsidR="004326C1" w:rsidRPr="004326C1" w:rsidRDefault="004326C1" w:rsidP="00291376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</w:p>
    <w:p w14:paraId="56C05CAC" w14:textId="77777777" w:rsidR="004326C1" w:rsidRPr="00291376" w:rsidRDefault="004326C1" w:rsidP="00291376">
      <w:pPr>
        <w:tabs>
          <w:tab w:val="left" w:pos="2010"/>
          <w:tab w:val="center" w:pos="4816"/>
        </w:tabs>
        <w:rPr>
          <w:rFonts w:ascii="Times New Roman" w:hAnsi="Times New Roman"/>
          <w:bCs/>
          <w:noProof/>
          <w:sz w:val="28"/>
          <w:szCs w:val="28"/>
          <w:lang w:val="uz-Cyrl-UZ"/>
        </w:rPr>
      </w:pPr>
    </w:p>
    <w:sectPr w:rsidR="004326C1" w:rsidRPr="002913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E1439"/>
    <w:multiLevelType w:val="hybridMultilevel"/>
    <w:tmpl w:val="2E2237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6091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3F7"/>
    <w:rsid w:val="000042EE"/>
    <w:rsid w:val="000F7011"/>
    <w:rsid w:val="003B0080"/>
    <w:rsid w:val="004326C1"/>
    <w:rsid w:val="004E045F"/>
    <w:rsid w:val="007B036F"/>
    <w:rsid w:val="00A663F7"/>
    <w:rsid w:val="00C81F7A"/>
    <w:rsid w:val="00D1702D"/>
    <w:rsid w:val="00FE6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54C43"/>
  <w15:chartTrackingRefBased/>
  <w15:docId w15:val="{148D6846-A591-4A41-A645-59ABA3A85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6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6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63F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6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63F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6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6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6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6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63F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63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63F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63F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63F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63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63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63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63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6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6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6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6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6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63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63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63F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63F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63F7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A663F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4</cp:revision>
  <dcterms:created xsi:type="dcterms:W3CDTF">2025-10-24T09:41:00Z</dcterms:created>
  <dcterms:modified xsi:type="dcterms:W3CDTF">2025-11-28T10:40:00Z</dcterms:modified>
</cp:coreProperties>
</file>