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videos;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videos(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title varchar(255),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length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URL varchar(255)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videos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(id, title, length, URL) VALUES('333', 'Tinashe - 333', 3, 'https://www.youtube.com/watch?v=bPbW3ExGDI4');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videos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(id, title, length, URL) VALUES('444', 'Agam BuHbut - Magavot', 3, 'https://www.youtube.com/watch?v=LJSKs-U31nw');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videos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(id, title, length, URL) VALUES('555', '73 Questions With Lorde | Vogue', 13, 'https://www.youtube.com/watch?v=MSRBV9udKi8');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IF EXISTS reviewers;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reviewers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 varchar(255),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rating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review varchar(255),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vidID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reviewers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(id, name, rating, review, vidID) VALUES('777', 'Rotem', 5, 'The music is so good', 333);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reviewers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(id, name, rating, review, vidID) VALUES('111', 'Zimmer', 4, 'Awesome omg', 333);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reviewers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(id, name, rating, review, vidID) VALUES('888', 'Yuval', 4, 'It could be better', 444);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reviewers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(id, name, rating, review, vidID) VALUES('222', 'Jackie', 5, 'I loved it', 444);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reviewers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(id, name, rating, review, vidID) VALUES('999', 'Roni', 5, 'Engaging video, I love Lorde', 555);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reviewers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(id, name, rating, review, vidID) VALUES('000', 'Ami', 2, 'Nope. do better', 555);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videos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FULL JOIN reviewers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videos.id = reviewers.VidID;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