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209D7" w14:textId="7A2E0B64" w:rsidR="00E42CFD" w:rsidRDefault="00E42CFD" w:rsidP="00165871">
      <w:pPr>
        <w:jc w:val="both"/>
      </w:pPr>
      <w:r>
        <w:t xml:space="preserve">Title (130 </w:t>
      </w:r>
      <w:r w:rsidR="002542AD">
        <w:t>characters</w:t>
      </w:r>
      <w:r>
        <w:t>)</w:t>
      </w:r>
    </w:p>
    <w:p w14:paraId="5377F83C" w14:textId="26035FBB" w:rsidR="00D471AB" w:rsidRDefault="00D471AB" w:rsidP="00165871">
      <w:pPr>
        <w:jc w:val="both"/>
      </w:pPr>
      <w:r>
        <w:t>Design and Development of an Ultra</w:t>
      </w:r>
      <w:r w:rsidR="00432560">
        <w:t>-</w:t>
      </w:r>
      <w:r>
        <w:t>small Trans-nasal Biopsy Device</w:t>
      </w:r>
      <w:r w:rsidR="005C52CC">
        <w:t xml:space="preserve"> for the Gastrointestinal </w:t>
      </w:r>
      <w:r w:rsidR="00CE5761">
        <w:t xml:space="preserve">(GI) </w:t>
      </w:r>
      <w:r w:rsidR="005C52CC">
        <w:t>Tract</w:t>
      </w:r>
    </w:p>
    <w:p w14:paraId="7D73BD68" w14:textId="6D2C7E64" w:rsidR="00E31857" w:rsidRDefault="00E42CFD" w:rsidP="00165871">
      <w:pPr>
        <w:jc w:val="both"/>
      </w:pPr>
      <w:r w:rsidRPr="00A73913">
        <w:rPr>
          <w:b/>
          <w:bCs/>
        </w:rPr>
        <w:t>Abstract</w:t>
      </w:r>
      <w:r>
        <w:t xml:space="preserve"> (</w:t>
      </w:r>
      <w:r w:rsidR="005220EA">
        <w:t>175 words</w:t>
      </w:r>
      <w:r w:rsidR="004E372C">
        <w:t>, no references</w:t>
      </w:r>
      <w:r w:rsidR="005220EA">
        <w:t>)</w:t>
      </w:r>
    </w:p>
    <w:p w14:paraId="5EF9AEF9" w14:textId="229EFAA3" w:rsidR="00E31857" w:rsidRDefault="0027345A" w:rsidP="00437F3F">
      <w:pPr>
        <w:jc w:val="both"/>
      </w:pPr>
      <w:r>
        <w:t xml:space="preserve">Tissue </w:t>
      </w:r>
      <w:r w:rsidR="00DE5003">
        <w:t>biopsy samples</w:t>
      </w:r>
      <w:r>
        <w:t xml:space="preserve"> </w:t>
      </w:r>
      <w:r w:rsidR="00E31857">
        <w:t xml:space="preserve">play </w:t>
      </w:r>
      <w:r w:rsidR="00E13711">
        <w:t>a vital</w:t>
      </w:r>
      <w:r w:rsidR="00E31857">
        <w:t xml:space="preserve"> role in the diagnos</w:t>
      </w:r>
      <w:r w:rsidR="00155DEB">
        <w:t>i</w:t>
      </w:r>
      <w:r w:rsidR="00E31857">
        <w:t>s</w:t>
      </w:r>
      <w:r w:rsidR="00E13711">
        <w:t xml:space="preserve"> and treatment</w:t>
      </w:r>
      <w:r w:rsidR="00E31857">
        <w:t xml:space="preserve"> of conditions of upper and lower GI tract.</w:t>
      </w:r>
      <w:r w:rsidR="00EE39DC">
        <w:t xml:space="preserve"> </w:t>
      </w:r>
      <w:r w:rsidR="005420E7">
        <w:t xml:space="preserve">Currently, </w:t>
      </w:r>
      <w:r w:rsidR="00EE39DC">
        <w:t>G</w:t>
      </w:r>
      <w:r w:rsidR="009C3119">
        <w:t>I</w:t>
      </w:r>
      <w:r w:rsidR="00EE39DC">
        <w:t xml:space="preserve"> Biopsy samples are obtained</w:t>
      </w:r>
      <w:r w:rsidR="00155DEB">
        <w:t xml:space="preserve"> using single-bite forceps</w:t>
      </w:r>
      <w:r w:rsidR="00EE39DC">
        <w:t xml:space="preserve"> during upper </w:t>
      </w:r>
      <w:r w:rsidR="00F60619">
        <w:t>endoscopy (</w:t>
      </w:r>
      <w:r w:rsidR="00EE39DC">
        <w:t>EGD</w:t>
      </w:r>
      <w:r w:rsidR="00F60619">
        <w:t>)</w:t>
      </w:r>
      <w:r w:rsidR="00EE39DC">
        <w:t xml:space="preserve"> </w:t>
      </w:r>
      <w:r w:rsidR="00D56FAB">
        <w:t>through</w:t>
      </w:r>
      <w:r w:rsidR="00EE39DC">
        <w:t xml:space="preserve"> the </w:t>
      </w:r>
      <w:r w:rsidR="00155DEB">
        <w:t>working</w:t>
      </w:r>
      <w:r w:rsidR="00EE39DC">
        <w:t xml:space="preserve"> channel of a gastroscope. </w:t>
      </w:r>
      <w:r w:rsidR="001663AE">
        <w:t xml:space="preserve">The </w:t>
      </w:r>
      <w:r w:rsidR="006C44D7">
        <w:t xml:space="preserve">high </w:t>
      </w:r>
      <w:r w:rsidR="001663AE">
        <w:t xml:space="preserve">cost of sedation </w:t>
      </w:r>
      <w:r w:rsidR="00155DEB">
        <w:t>prior to</w:t>
      </w:r>
      <w:r w:rsidR="009C5A9E">
        <w:t xml:space="preserve"> </w:t>
      </w:r>
      <w:r w:rsidR="001663AE">
        <w:t xml:space="preserve">EGD </w:t>
      </w:r>
      <w:r w:rsidR="009C5A9E">
        <w:t xml:space="preserve">is prohibitive and therefore limits frequent surveillance of GI conditions. </w:t>
      </w:r>
      <w:r w:rsidR="009C3119">
        <w:t>Further, there is</w:t>
      </w:r>
      <w:r w:rsidR="00242C34">
        <w:t>,</w:t>
      </w:r>
      <w:r w:rsidR="009C3119">
        <w:t xml:space="preserve"> </w:t>
      </w:r>
      <w:r w:rsidR="00155DEB">
        <w:t>though</w:t>
      </w:r>
      <w:r w:rsidR="009C3119">
        <w:t xml:space="preserve"> minimal</w:t>
      </w:r>
      <w:r w:rsidR="00242C34">
        <w:t xml:space="preserve">, </w:t>
      </w:r>
      <w:r w:rsidR="009C3119">
        <w:t>risk of gut perforation when larger forceps are used to obtain tissue from the gut. Small</w:t>
      </w:r>
      <w:r w:rsidR="009648F5">
        <w:t>er</w:t>
      </w:r>
      <w:r w:rsidR="009C3119">
        <w:t xml:space="preserve"> pediatric forceps have a limitation associated with limited tissue samples they can capture. Curling artefacts </w:t>
      </w:r>
      <w:r w:rsidR="00F646B7">
        <w:t xml:space="preserve">are commonly visible </w:t>
      </w:r>
      <w:r w:rsidR="00212DB1">
        <w:t>in</w:t>
      </w:r>
      <w:r w:rsidR="00F646B7">
        <w:t xml:space="preserve"> incisional forceps biopsies impacting</w:t>
      </w:r>
      <w:r w:rsidR="005B6A01">
        <w:t xml:space="preserve"> tissue orientation and</w:t>
      </w:r>
      <w:r w:rsidR="00F646B7">
        <w:t xml:space="preserve"> the ability to make accurate diagnoses. </w:t>
      </w:r>
      <w:r w:rsidR="009C3119">
        <w:t xml:space="preserve"> </w:t>
      </w:r>
      <w:r w:rsidR="005B6A01">
        <w:t>Here, we describe a novel</w:t>
      </w:r>
      <w:r w:rsidR="007178A3">
        <w:t xml:space="preserve"> </w:t>
      </w:r>
      <w:r w:rsidR="000601F2">
        <w:t xml:space="preserve">image-guided </w:t>
      </w:r>
      <w:r>
        <w:t xml:space="preserve">precisely controlled </w:t>
      </w:r>
      <w:r w:rsidR="007178A3">
        <w:t>ultrasmall</w:t>
      </w:r>
      <w:r w:rsidR="005B6A01">
        <w:t xml:space="preserve"> </w:t>
      </w:r>
      <w:r w:rsidR="007178A3">
        <w:t xml:space="preserve">biopsy device and </w:t>
      </w:r>
      <w:proofErr w:type="spellStart"/>
      <w:r w:rsidR="007178A3">
        <w:t>biopsying</w:t>
      </w:r>
      <w:proofErr w:type="spellEnd"/>
      <w:r w:rsidR="007178A3">
        <w:t xml:space="preserve"> technique for GI tract that uses cryo-adhesion properties</w:t>
      </w:r>
      <w:r w:rsidR="00655753">
        <w:t xml:space="preserve"> of properties of tissue.</w:t>
      </w:r>
      <w:r w:rsidR="009245B4">
        <w:t xml:space="preserve"> This is the smallest biopsy device recorded in literature with comparable tissue </w:t>
      </w:r>
      <w:r w:rsidR="00921519">
        <w:t>quantity</w:t>
      </w:r>
      <w:r w:rsidR="009245B4">
        <w:t xml:space="preserve"> to the standard forceps that can be used even in </w:t>
      </w:r>
      <w:proofErr w:type="spellStart"/>
      <w:r w:rsidR="009245B4">
        <w:t>unsedated</w:t>
      </w:r>
      <w:proofErr w:type="spellEnd"/>
      <w:r w:rsidR="009245B4">
        <w:t xml:space="preserve"> trans-nasal endoscopy (TNE).</w:t>
      </w:r>
    </w:p>
    <w:p w14:paraId="13940819" w14:textId="15825EB0" w:rsidR="003D34D6" w:rsidRPr="00A73913" w:rsidRDefault="003D34D6" w:rsidP="00437F3F">
      <w:pPr>
        <w:jc w:val="both"/>
        <w:rPr>
          <w:b/>
          <w:bCs/>
        </w:rPr>
      </w:pPr>
      <w:r w:rsidRPr="00A73913">
        <w:rPr>
          <w:b/>
          <w:bCs/>
        </w:rPr>
        <w:t>Introduction</w:t>
      </w:r>
    </w:p>
    <w:p w14:paraId="0BDF324B" w14:textId="0A23665B" w:rsidR="00E15A40" w:rsidRDefault="00E15A40" w:rsidP="00437F3F">
      <w:pPr>
        <w:jc w:val="both"/>
      </w:pPr>
      <w:r>
        <w:t>Tissue Biopsy play a crucial role in the surveillance, treatment and diagnosis of many conditions of the GI tract such as gastroesophageal reflux disease (GERD), Barrett’s esophagus, eosinophilic esophagitis, celiac disease (CD), inflammatory bowel dysfunction (IBD), environmental enteric dysfunction (EED) [</w:t>
      </w:r>
      <w:r w:rsidR="00F1631B">
        <w:t>1</w:t>
      </w:r>
      <w:r>
        <w:t xml:space="preserve">]. These samples are usually obtained using single-bite biopsy forceps acquired through the working channel of an endoscope during upper </w:t>
      </w:r>
      <w:proofErr w:type="spellStart"/>
      <w:r>
        <w:t>esophagastroduodenoscopy</w:t>
      </w:r>
      <w:proofErr w:type="spellEnd"/>
      <w:r>
        <w:t xml:space="preserve"> (EGD). Biopsy samples are then sectioned into histology slides where cellular or tissue changes that accompany disease can be observed under microscope and a final diagnosis made by a pathologist. Biopsies can also be used for metagenomic sequencing to better understand patient</w:t>
      </w:r>
      <w:r w:rsidR="008C533A">
        <w:t>s’ disease genetic predisposition</w:t>
      </w:r>
      <w:r>
        <w:t xml:space="preserve"> and disease </w:t>
      </w:r>
      <w:r w:rsidR="00A0710A">
        <w:t xml:space="preserve">pathogenesis </w:t>
      </w:r>
      <w:r>
        <w:t>[</w:t>
      </w:r>
      <w:r w:rsidR="00D90426">
        <w:t>2</w:t>
      </w:r>
      <w:r w:rsidR="00A0710A">
        <w:t>, 3</w:t>
      </w:r>
      <w:r>
        <w:t>]. The tissue samples can also be cultured to investigate any changes in gut flora that can be used as an indicator for disease [</w:t>
      </w:r>
      <w:r w:rsidR="004940CC">
        <w:t>4</w:t>
      </w:r>
      <w:r>
        <w:t xml:space="preserve">]. </w:t>
      </w:r>
    </w:p>
    <w:p w14:paraId="0C9919C0" w14:textId="33297EB3" w:rsidR="00E15A40" w:rsidRDefault="00E15A40" w:rsidP="00437F3F">
      <w:pPr>
        <w:jc w:val="both"/>
      </w:pPr>
      <w:r>
        <w:t xml:space="preserve">The current standard of care for acquisition of GI biopsies from upper GI tract is during EGD. 6 million EGD procedures are performed in the US </w:t>
      </w:r>
      <w:r w:rsidR="00455A8B">
        <w:t>annually</w:t>
      </w:r>
      <w:r>
        <w:t>, representing a cost burden of over $32 billion [</w:t>
      </w:r>
      <w:r w:rsidR="00F40E60">
        <w:t>5</w:t>
      </w:r>
      <w:r>
        <w:t>]. Since the cost of anesthesia-administered sedation accounts for about 35.5% of the total cost of an EGD procedure</w:t>
      </w:r>
      <w:r w:rsidR="008F28D2">
        <w:t xml:space="preserve"> [</w:t>
      </w:r>
      <w:r w:rsidR="0038712B">
        <w:t>6</w:t>
      </w:r>
      <w:r w:rsidR="008F28D2">
        <w:t>]</w:t>
      </w:r>
      <w:r>
        <w:t xml:space="preserve">, </w:t>
      </w:r>
      <w:proofErr w:type="spellStart"/>
      <w:r>
        <w:t>unsedated</w:t>
      </w:r>
      <w:proofErr w:type="spellEnd"/>
      <w:r>
        <w:t xml:space="preserve"> trans-nasal endoscopy (TNE) has the potential to greatly decrease the cost of obtaining GI biopsies. TNE also provides an avenue for obtaining biopsies in subjects in whom EGD would be contraindicated such as subjects with low-blood pressure or pediatric subjects who may not tolerate sedation [ref]. </w:t>
      </w:r>
      <w:proofErr w:type="spellStart"/>
      <w:r>
        <w:t>Unsedated</w:t>
      </w:r>
      <w:proofErr w:type="spellEnd"/>
      <w:r>
        <w:t xml:space="preserve"> TNE further requires shorter procedure time since it obviates the need for need for post-procedure patient observation time, increasing the capacity and efficiency of endoscopy facilities [</w:t>
      </w:r>
      <w:r w:rsidR="00BE2355">
        <w:t>7</w:t>
      </w:r>
      <w:r>
        <w:t>].</w:t>
      </w:r>
    </w:p>
    <w:p w14:paraId="687D9E8F" w14:textId="5C839ADE" w:rsidR="00E15A40" w:rsidRDefault="00E15A40" w:rsidP="00437F3F">
      <w:pPr>
        <w:jc w:val="both"/>
      </w:pPr>
      <w:r>
        <w:t>TNE endoscopes have a working channel of 1.5 – 2.0 mm that limit the size of forceps that can used through them [</w:t>
      </w:r>
      <w:r w:rsidR="00EC0171">
        <w:t>8</w:t>
      </w:r>
      <w:r>
        <w:t>]. Small-caliber forceps capture small biopsy sample volumes which may not be adequate for proper diagnoses; there are reports of incorrect gastric indefinite neoplasia (GIN) diagnoses resulting from use of small-capacity forceps [</w:t>
      </w:r>
      <w:r w:rsidR="00EC0171">
        <w:t>9</w:t>
      </w:r>
      <w:r>
        <w:t>]. Pediatric forceps are also more likely to introduce crush artifact to the captured samples which may limit the diagnostic utility of biopsies [</w:t>
      </w:r>
      <w:r w:rsidR="00EC0171">
        <w:t>1</w:t>
      </w:r>
      <w:r w:rsidR="009F09B5">
        <w:t>0</w:t>
      </w:r>
      <w:r>
        <w:t>]. There is therefore a need for a biopsy device compatible with TNE with the ability to obtain artifact-free biopsies.</w:t>
      </w:r>
    </w:p>
    <w:p w14:paraId="3638BC8D" w14:textId="696AC261" w:rsidR="00E15A40" w:rsidRDefault="00E15A40" w:rsidP="00437F3F">
      <w:pPr>
        <w:jc w:val="both"/>
      </w:pPr>
      <w:r>
        <w:lastRenderedPageBreak/>
        <w:t xml:space="preserve">Here, we report an ultra-thin </w:t>
      </w:r>
      <w:r w:rsidR="00B00F9A">
        <w:t xml:space="preserve">trans-nasal </w:t>
      </w:r>
      <w:r>
        <w:t>biopsy</w:t>
      </w:r>
      <w:r w:rsidR="00B00F9A">
        <w:t xml:space="preserve"> (</w:t>
      </w:r>
      <w:proofErr w:type="spellStart"/>
      <w:r w:rsidR="00B00F9A">
        <w:t>uTNB</w:t>
      </w:r>
      <w:proofErr w:type="spellEnd"/>
      <w:r w:rsidR="00B00F9A">
        <w:t>)</w:t>
      </w:r>
      <w:r>
        <w:t xml:space="preserve"> device </w:t>
      </w:r>
      <w:r w:rsidR="002D1C71">
        <w:t xml:space="preserve">that is </w:t>
      </w:r>
      <w:r>
        <w:t>compatible with the working channels of pediatric</w:t>
      </w:r>
      <w:r w:rsidR="00B80E79">
        <w:t>/</w:t>
      </w:r>
      <w:r>
        <w:t>TNE endoscopes. Th</w:t>
      </w:r>
      <w:r w:rsidR="00B80E79">
        <w:t>is</w:t>
      </w:r>
      <w:r>
        <w:t xml:space="preserve"> device </w:t>
      </w:r>
      <w:r w:rsidR="002D1C71">
        <w:t>consists of two co-axial tubes</w:t>
      </w:r>
      <w:r w:rsidR="00B80E79">
        <w:t xml:space="preserve"> (inlet tube: diameter 0.5 mm, outlet tube:  diameter 1.2 mm) </w:t>
      </w:r>
      <w:r w:rsidR="000871B8">
        <w:t>with</w:t>
      </w:r>
      <w:r w:rsidR="00B80E79">
        <w:t xml:space="preserve"> a metallic tip of length 4 – 8 mm</w:t>
      </w:r>
      <w:r w:rsidR="000871B8">
        <w:t xml:space="preserve"> and diameter 1.2 mm</w:t>
      </w:r>
      <w:r w:rsidR="00B80E79">
        <w:t xml:space="preserve">. </w:t>
      </w:r>
      <w:r w:rsidR="000871B8">
        <w:t>The inlet tube transmits a coolant to the metallic tip which then flows out through the outlet tube and gets collected in a receptacle outside the body.</w:t>
      </w:r>
      <w:r w:rsidR="00130A4E">
        <w:t xml:space="preserve"> </w:t>
      </w:r>
      <w:r w:rsidR="00DF6D46">
        <w:t>The process of biopsy capture involves the</w:t>
      </w:r>
      <w:r w:rsidR="002651FB">
        <w:t xml:space="preserve"> threading the biopsy</w:t>
      </w:r>
      <w:r w:rsidR="00DF6D46">
        <w:t xml:space="preserve"> device through the working channel of the </w:t>
      </w:r>
      <w:r w:rsidR="002D5471">
        <w:t>endoscope</w:t>
      </w:r>
      <w:r w:rsidR="00DF6D46">
        <w:t xml:space="preserve">, </w:t>
      </w:r>
      <w:r w:rsidR="002651FB">
        <w:t>which is then</w:t>
      </w:r>
      <w:r w:rsidR="00DF6D46">
        <w:t xml:space="preserve"> placed in contact with the gut epithelium to be biopsied</w:t>
      </w:r>
      <w:r w:rsidR="002D5471">
        <w:t xml:space="preserve"> (Fig. </w:t>
      </w:r>
      <w:r w:rsidR="009E217B">
        <w:t>1(a))</w:t>
      </w:r>
      <w:r w:rsidR="00DF6D46">
        <w:t xml:space="preserve">, the metallic tip is then cooled to a defined temperature and left </w:t>
      </w:r>
      <w:r w:rsidR="002651FB">
        <w:t>i</w:t>
      </w:r>
      <w:r w:rsidR="00DF6D46">
        <w:t xml:space="preserve">n contact for a specific amount of time before it </w:t>
      </w:r>
      <w:r w:rsidR="002651FB">
        <w:t xml:space="preserve">being </w:t>
      </w:r>
      <w:r w:rsidR="00DF6D46">
        <w:t xml:space="preserve">retracted, </w:t>
      </w:r>
      <w:r w:rsidR="002651FB">
        <w:t>obtaining a biopsy</w:t>
      </w:r>
      <w:r w:rsidR="00DF6D46">
        <w:t xml:space="preserve"> in the  process</w:t>
      </w:r>
      <w:r w:rsidR="003E0530">
        <w:t xml:space="preserve"> as shown in Fig. 1</w:t>
      </w:r>
      <w:r w:rsidR="009E217B">
        <w:t>(c)</w:t>
      </w:r>
      <w:r w:rsidR="00DF6D46">
        <w:t>.</w:t>
      </w:r>
      <w:r w:rsidR="00B00F9A">
        <w:t xml:space="preserve"> In this paper, we describe and discuss the steps undertaken to develop </w:t>
      </w:r>
      <w:proofErr w:type="spellStart"/>
      <w:r w:rsidR="00B00F9A">
        <w:t>uTNB</w:t>
      </w:r>
      <w:proofErr w:type="spellEnd"/>
      <w:r w:rsidR="00B00F9A">
        <w:t xml:space="preserve"> and the results obtained from both animal and in-human studies carried out.</w:t>
      </w:r>
      <w:r w:rsidR="000871B8">
        <w:t xml:space="preserve"> </w:t>
      </w:r>
      <w:r w:rsidR="00266CD8">
        <w:t xml:space="preserve">We also show that </w:t>
      </w:r>
      <w:proofErr w:type="spellStart"/>
      <w:r w:rsidR="00266CD8">
        <w:t>uTNB</w:t>
      </w:r>
      <w:proofErr w:type="spellEnd"/>
      <w:r w:rsidR="000871B8">
        <w:t xml:space="preserve"> </w:t>
      </w:r>
      <w:r>
        <w:t xml:space="preserve">has the capacity to capture biopsy samples equivalent in size and of a superior quality to those obtained with standard biopsy forceps. </w:t>
      </w:r>
    </w:p>
    <w:p w14:paraId="457C2D39" w14:textId="3611F2B2" w:rsidR="00702AEB" w:rsidRDefault="00446C6F" w:rsidP="00437F3F">
      <w:pPr>
        <w:keepNext/>
        <w:jc w:val="both"/>
      </w:pPr>
      <w:r>
        <w:rPr>
          <w:noProof/>
        </w:rPr>
        <w:lastRenderedPageBreak/>
        <w:drawing>
          <wp:anchor distT="0" distB="0" distL="114300" distR="114300" simplePos="0" relativeHeight="251658240" behindDoc="0" locked="0" layoutInCell="1" allowOverlap="1" wp14:anchorId="6CE93130" wp14:editId="3C5C5850">
            <wp:simplePos x="0" y="0"/>
            <wp:positionH relativeFrom="column">
              <wp:posOffset>3124200</wp:posOffset>
            </wp:positionH>
            <wp:positionV relativeFrom="paragraph">
              <wp:posOffset>8890</wp:posOffset>
            </wp:positionV>
            <wp:extent cx="2679700" cy="2073910"/>
            <wp:effectExtent l="0" t="0" r="635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3784"/>
                    <a:stretch/>
                  </pic:blipFill>
                  <pic:spPr bwMode="auto">
                    <a:xfrm>
                      <a:off x="0" y="0"/>
                      <a:ext cx="2679700"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78C42F3" wp14:editId="37511340">
            <wp:simplePos x="0" y="0"/>
            <wp:positionH relativeFrom="column">
              <wp:posOffset>134620</wp:posOffset>
            </wp:positionH>
            <wp:positionV relativeFrom="paragraph">
              <wp:posOffset>8890</wp:posOffset>
            </wp:positionV>
            <wp:extent cx="2929255" cy="2064385"/>
            <wp:effectExtent l="0" t="0" r="4445" b="0"/>
            <wp:wrapSquare wrapText="bothSides"/>
            <wp:docPr id="37" name="Picture 37" descr="Your tongue is stuck to a pole. Now what? | MNN - Mother N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our tongue is stuck to a pole. Now what? | MNN - Mother Nature ..."/>
                    <pic:cNvPicPr>
                      <a:picLocks noChangeAspect="1" noChangeArrowheads="1"/>
                    </pic:cNvPicPr>
                  </pic:nvPicPr>
                  <pic:blipFill rotWithShape="1">
                    <a:blip r:embed="rId6">
                      <a:extLst>
                        <a:ext uri="{28A0092B-C50C-407E-A947-70E740481C1C}">
                          <a14:useLocalDpi xmlns:a14="http://schemas.microsoft.com/office/drawing/2010/main" val="0"/>
                        </a:ext>
                      </a:extLst>
                    </a:blip>
                    <a:srcRect t="21452" r="52704" b="15790"/>
                    <a:stretch/>
                  </pic:blipFill>
                  <pic:spPr bwMode="auto">
                    <a:xfrm>
                      <a:off x="0" y="0"/>
                      <a:ext cx="2929255" cy="2064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AEB" w:rsidRPr="00702AEB">
        <w:drawing>
          <wp:inline distT="0" distB="0" distL="0" distR="0" wp14:anchorId="73607727" wp14:editId="05A5CFDA">
            <wp:extent cx="5943600" cy="4160520"/>
            <wp:effectExtent l="0" t="0" r="0" b="0"/>
            <wp:docPr id="3" name="Picture 2" descr="A picture containing table, different, skiing, group&#10;&#10;Description automatically generated">
              <a:extLst xmlns:a="http://schemas.openxmlformats.org/drawingml/2006/main">
                <a:ext uri="{FF2B5EF4-FFF2-40B4-BE49-F238E27FC236}">
                  <a16:creationId xmlns:a16="http://schemas.microsoft.com/office/drawing/2014/main" id="{81A4B3A9-54C0-4803-BE73-E775F2DC1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able, different, skiing, group&#10;&#10;Description automatically generated">
                      <a:extLst>
                        <a:ext uri="{FF2B5EF4-FFF2-40B4-BE49-F238E27FC236}">
                          <a16:creationId xmlns:a16="http://schemas.microsoft.com/office/drawing/2014/main" id="{81A4B3A9-54C0-4803-BE73-E775F2DC11E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Pr="00446C6F">
        <w:t xml:space="preserve"> </w:t>
      </w:r>
    </w:p>
    <w:p w14:paraId="457746AD" w14:textId="1A246250" w:rsidR="00E15A40" w:rsidRDefault="00702AEB" w:rsidP="00437F3F">
      <w:pPr>
        <w:pStyle w:val="Caption"/>
        <w:jc w:val="both"/>
        <w:rPr>
          <w:i w:val="0"/>
          <w:iCs w:val="0"/>
          <w:color w:val="000000" w:themeColor="text1"/>
        </w:rPr>
      </w:pPr>
      <w:r w:rsidRPr="00A235EA">
        <w:rPr>
          <w:i w:val="0"/>
          <w:iCs w:val="0"/>
          <w:color w:val="000000" w:themeColor="text1"/>
        </w:rPr>
        <w:t>Fig</w:t>
      </w:r>
      <w:r w:rsidR="00954A25">
        <w:rPr>
          <w:i w:val="0"/>
          <w:iCs w:val="0"/>
          <w:color w:val="000000" w:themeColor="text1"/>
        </w:rPr>
        <w:t xml:space="preserve">. </w:t>
      </w:r>
      <w:r w:rsidRPr="00A235EA">
        <w:rPr>
          <w:i w:val="0"/>
          <w:iCs w:val="0"/>
          <w:color w:val="000000" w:themeColor="text1"/>
        </w:rPr>
        <w:t>1</w:t>
      </w:r>
      <w:r w:rsidR="00954A25">
        <w:rPr>
          <w:i w:val="0"/>
          <w:iCs w:val="0"/>
          <w:color w:val="000000" w:themeColor="text1"/>
        </w:rPr>
        <w:t xml:space="preserve">| </w:t>
      </w:r>
      <w:r w:rsidR="00A235EA" w:rsidRPr="00954A25">
        <w:rPr>
          <w:b/>
          <w:bCs/>
          <w:i w:val="0"/>
          <w:iCs w:val="0"/>
          <w:color w:val="000000" w:themeColor="text1"/>
        </w:rPr>
        <w:t xml:space="preserve">Method for biopsy acquisition by </w:t>
      </w:r>
      <w:r w:rsidR="00954A25" w:rsidRPr="00954A25">
        <w:rPr>
          <w:b/>
          <w:bCs/>
          <w:i w:val="0"/>
          <w:iCs w:val="0"/>
          <w:color w:val="000000" w:themeColor="text1"/>
        </w:rPr>
        <w:t xml:space="preserve">controlled cooling of tissue </w:t>
      </w:r>
      <w:r w:rsidR="007C608F">
        <w:rPr>
          <w:b/>
          <w:bCs/>
          <w:i w:val="0"/>
          <w:iCs w:val="0"/>
          <w:color w:val="000000" w:themeColor="text1"/>
        </w:rPr>
        <w:t>using</w:t>
      </w:r>
      <w:r w:rsidR="00A235EA" w:rsidRPr="00954A25">
        <w:rPr>
          <w:b/>
          <w:bCs/>
          <w:i w:val="0"/>
          <w:iCs w:val="0"/>
          <w:color w:val="000000" w:themeColor="text1"/>
        </w:rPr>
        <w:t xml:space="preserve"> </w:t>
      </w:r>
      <w:r w:rsidR="0031138E">
        <w:rPr>
          <w:b/>
          <w:bCs/>
          <w:i w:val="0"/>
          <w:iCs w:val="0"/>
          <w:color w:val="000000" w:themeColor="text1"/>
        </w:rPr>
        <w:t>an</w:t>
      </w:r>
      <w:r w:rsidR="00A235EA" w:rsidRPr="00954A25">
        <w:rPr>
          <w:b/>
          <w:bCs/>
          <w:i w:val="0"/>
          <w:iCs w:val="0"/>
          <w:color w:val="000000" w:themeColor="text1"/>
        </w:rPr>
        <w:t xml:space="preserve"> ultra-small biopsy device</w:t>
      </w:r>
      <w:r w:rsidR="00954A25">
        <w:rPr>
          <w:i w:val="0"/>
          <w:iCs w:val="0"/>
          <w:color w:val="000000" w:themeColor="text1"/>
        </w:rPr>
        <w:t>.</w:t>
      </w:r>
      <w:r w:rsidR="00A235EA">
        <w:rPr>
          <w:i w:val="0"/>
          <w:iCs w:val="0"/>
          <w:color w:val="000000" w:themeColor="text1"/>
        </w:rPr>
        <w:t xml:space="preserve"> </w:t>
      </w:r>
      <w:r w:rsidR="00954A25" w:rsidRPr="009268C5">
        <w:rPr>
          <w:b/>
          <w:bCs/>
          <w:i w:val="0"/>
          <w:iCs w:val="0"/>
          <w:color w:val="000000" w:themeColor="text1"/>
        </w:rPr>
        <w:t>a</w:t>
      </w:r>
      <w:r w:rsidR="00954A25">
        <w:rPr>
          <w:i w:val="0"/>
          <w:iCs w:val="0"/>
          <w:color w:val="000000" w:themeColor="text1"/>
        </w:rPr>
        <w:t>,</w:t>
      </w:r>
      <w:r w:rsidR="00A235EA">
        <w:rPr>
          <w:i w:val="0"/>
          <w:iCs w:val="0"/>
          <w:color w:val="000000" w:themeColor="text1"/>
        </w:rPr>
        <w:t xml:space="preserve"> the </w:t>
      </w:r>
      <w:r w:rsidR="00CD079E">
        <w:rPr>
          <w:i w:val="0"/>
          <w:iCs w:val="0"/>
          <w:color w:val="000000" w:themeColor="text1"/>
        </w:rPr>
        <w:t>inspiration for tissue capture by cooling is derived from the tongue sticking to a cold pole in winter or a wet finger sticking to a block of ice.</w:t>
      </w:r>
      <w:r w:rsidR="00CD079E" w:rsidRPr="009268C5">
        <w:rPr>
          <w:b/>
          <w:bCs/>
          <w:i w:val="0"/>
          <w:iCs w:val="0"/>
          <w:color w:val="000000" w:themeColor="text1"/>
        </w:rPr>
        <w:t xml:space="preserve"> </w:t>
      </w:r>
      <w:r w:rsidR="009268C5" w:rsidRPr="009268C5">
        <w:rPr>
          <w:b/>
          <w:bCs/>
          <w:i w:val="0"/>
          <w:iCs w:val="0"/>
          <w:color w:val="000000" w:themeColor="text1"/>
        </w:rPr>
        <w:t>b</w:t>
      </w:r>
      <w:r w:rsidR="009268C5">
        <w:rPr>
          <w:i w:val="0"/>
          <w:iCs w:val="0"/>
          <w:color w:val="000000" w:themeColor="text1"/>
        </w:rPr>
        <w:t xml:space="preserve">, </w:t>
      </w:r>
      <w:proofErr w:type="gramStart"/>
      <w:r w:rsidR="00CD079E">
        <w:rPr>
          <w:i w:val="0"/>
          <w:iCs w:val="0"/>
          <w:color w:val="000000" w:themeColor="text1"/>
        </w:rPr>
        <w:t>The</w:t>
      </w:r>
      <w:proofErr w:type="gramEnd"/>
      <w:r w:rsidR="00CD079E">
        <w:rPr>
          <w:i w:val="0"/>
          <w:iCs w:val="0"/>
          <w:color w:val="000000" w:themeColor="text1"/>
        </w:rPr>
        <w:t xml:space="preserve"> biopsy process involve</w:t>
      </w:r>
      <w:r w:rsidR="009268C5">
        <w:rPr>
          <w:i w:val="0"/>
          <w:iCs w:val="0"/>
          <w:color w:val="000000" w:themeColor="text1"/>
        </w:rPr>
        <w:t>s placing a biopsy device consisting of</w:t>
      </w:r>
      <w:r w:rsidR="00A235EA">
        <w:rPr>
          <w:i w:val="0"/>
          <w:iCs w:val="0"/>
          <w:color w:val="000000" w:themeColor="text1"/>
        </w:rPr>
        <w:t xml:space="preserve"> metallic tip is </w:t>
      </w:r>
      <w:r w:rsidR="009268C5">
        <w:rPr>
          <w:i w:val="0"/>
          <w:iCs w:val="0"/>
          <w:color w:val="000000" w:themeColor="text1"/>
        </w:rPr>
        <w:t xml:space="preserve">to an area of </w:t>
      </w:r>
      <w:r w:rsidR="00A235EA">
        <w:rPr>
          <w:i w:val="0"/>
          <w:iCs w:val="0"/>
          <w:color w:val="000000" w:themeColor="text1"/>
        </w:rPr>
        <w:t>moist gut epithelium</w:t>
      </w:r>
      <w:r w:rsidR="009268C5">
        <w:rPr>
          <w:i w:val="0"/>
          <w:iCs w:val="0"/>
          <w:color w:val="000000" w:themeColor="text1"/>
        </w:rPr>
        <w:t xml:space="preserve">. </w:t>
      </w:r>
      <w:r w:rsidR="009268C5" w:rsidRPr="009268C5">
        <w:rPr>
          <w:b/>
          <w:bCs/>
          <w:i w:val="0"/>
          <w:iCs w:val="0"/>
          <w:color w:val="000000" w:themeColor="text1"/>
        </w:rPr>
        <w:t>c</w:t>
      </w:r>
      <w:r w:rsidR="009268C5">
        <w:rPr>
          <w:i w:val="0"/>
          <w:iCs w:val="0"/>
          <w:color w:val="000000" w:themeColor="text1"/>
        </w:rPr>
        <w:t>,</w:t>
      </w:r>
      <w:r w:rsidR="00A235EA">
        <w:rPr>
          <w:i w:val="0"/>
          <w:iCs w:val="0"/>
          <w:color w:val="000000" w:themeColor="text1"/>
        </w:rPr>
        <w:t xml:space="preserve"> the metallic tip is then cooled to a defined temperature for a specific amount of time and</w:t>
      </w:r>
      <w:r w:rsidR="009268C5">
        <w:rPr>
          <w:i w:val="0"/>
          <w:iCs w:val="0"/>
          <w:color w:val="000000" w:themeColor="text1"/>
        </w:rPr>
        <w:t xml:space="preserve"> </w:t>
      </w:r>
      <w:r w:rsidR="009268C5" w:rsidRPr="009268C5">
        <w:rPr>
          <w:b/>
          <w:bCs/>
          <w:i w:val="0"/>
          <w:iCs w:val="0"/>
          <w:color w:val="000000" w:themeColor="text1"/>
        </w:rPr>
        <w:t>d</w:t>
      </w:r>
      <w:r w:rsidR="009268C5">
        <w:rPr>
          <w:i w:val="0"/>
          <w:iCs w:val="0"/>
          <w:color w:val="000000" w:themeColor="text1"/>
        </w:rPr>
        <w:t>,</w:t>
      </w:r>
      <w:r w:rsidR="00A235EA">
        <w:rPr>
          <w:i w:val="0"/>
          <w:iCs w:val="0"/>
          <w:color w:val="000000" w:themeColor="text1"/>
        </w:rPr>
        <w:t xml:space="preserve"> then retracted, capturing </w:t>
      </w:r>
      <w:proofErr w:type="gramStart"/>
      <w:r w:rsidR="00A235EA">
        <w:rPr>
          <w:i w:val="0"/>
          <w:iCs w:val="0"/>
          <w:color w:val="000000" w:themeColor="text1"/>
        </w:rPr>
        <w:t>tissue</w:t>
      </w:r>
      <w:proofErr w:type="gramEnd"/>
      <w:r w:rsidR="00A235EA">
        <w:rPr>
          <w:i w:val="0"/>
          <w:iCs w:val="0"/>
          <w:color w:val="000000" w:themeColor="text1"/>
        </w:rPr>
        <w:t xml:space="preserve"> and</w:t>
      </w:r>
      <w:r w:rsidR="009268C5">
        <w:rPr>
          <w:i w:val="0"/>
          <w:iCs w:val="0"/>
          <w:color w:val="000000" w:themeColor="text1"/>
        </w:rPr>
        <w:t xml:space="preserve"> </w:t>
      </w:r>
      <w:r w:rsidR="00A235EA">
        <w:rPr>
          <w:i w:val="0"/>
          <w:iCs w:val="0"/>
          <w:color w:val="000000" w:themeColor="text1"/>
        </w:rPr>
        <w:t>leaving a biopsy mark.</w:t>
      </w:r>
    </w:p>
    <w:p w14:paraId="3616615F" w14:textId="77777777" w:rsidR="009268C5" w:rsidRDefault="009268C5" w:rsidP="00437F3F">
      <w:pPr>
        <w:jc w:val="both"/>
        <w:rPr>
          <w:b/>
          <w:bCs/>
        </w:rPr>
      </w:pPr>
      <w:r w:rsidRPr="009268C5">
        <w:rPr>
          <w:b/>
          <w:bCs/>
        </w:rPr>
        <w:t>Results</w:t>
      </w:r>
    </w:p>
    <w:p w14:paraId="76CA4AC3" w14:textId="19780F3D" w:rsidR="009268C5" w:rsidRPr="009268C5" w:rsidRDefault="009268C5" w:rsidP="00437F3F">
      <w:pPr>
        <w:jc w:val="both"/>
        <w:rPr>
          <w:b/>
          <w:bCs/>
        </w:rPr>
      </w:pPr>
      <w:r w:rsidRPr="009268C5">
        <w:rPr>
          <w:b/>
          <w:bCs/>
        </w:rPr>
        <w:t xml:space="preserve">Establishing </w:t>
      </w:r>
      <w:r w:rsidR="00DF5ADA">
        <w:rPr>
          <w:b/>
          <w:bCs/>
        </w:rPr>
        <w:t xml:space="preserve">ideal </w:t>
      </w:r>
      <w:proofErr w:type="spellStart"/>
      <w:r w:rsidRPr="009268C5">
        <w:rPr>
          <w:b/>
          <w:bCs/>
        </w:rPr>
        <w:t>uTNB</w:t>
      </w:r>
      <w:proofErr w:type="spellEnd"/>
      <w:r w:rsidRPr="009268C5">
        <w:rPr>
          <w:b/>
          <w:bCs/>
        </w:rPr>
        <w:t xml:space="preserve"> temperature and tissue contact time</w:t>
      </w:r>
    </w:p>
    <w:p w14:paraId="12044747" w14:textId="5A0DE437" w:rsidR="00E92178" w:rsidRDefault="001B1809" w:rsidP="00437F3F">
      <w:pPr>
        <w:jc w:val="both"/>
      </w:pPr>
      <w:r>
        <w:t xml:space="preserve">We </w:t>
      </w:r>
      <w:r w:rsidR="00DF5ADA">
        <w:t>carried</w:t>
      </w:r>
      <w:r>
        <w:t xml:space="preserve"> out a numerical simulation to ascertain</w:t>
      </w:r>
      <w:r w:rsidR="00DF5ADA">
        <w:t xml:space="preserve"> appropriate</w:t>
      </w:r>
      <w:r>
        <w:t xml:space="preserve"> </w:t>
      </w:r>
      <w:proofErr w:type="spellStart"/>
      <w:r w:rsidR="00DF5ADA">
        <w:t>uTNB</w:t>
      </w:r>
      <w:proofErr w:type="spellEnd"/>
      <w:r w:rsidR="00DF5ADA">
        <w:t xml:space="preserve"> </w:t>
      </w:r>
      <w:r>
        <w:t>temperature</w:t>
      </w:r>
      <w:r w:rsidR="00DF5ADA">
        <w:t>s</w:t>
      </w:r>
      <w:r>
        <w:t xml:space="preserve"> </w:t>
      </w:r>
      <w:r w:rsidR="00DF5ADA">
        <w:t>and their corresponding</w:t>
      </w:r>
      <w:r w:rsidR="00291212">
        <w:t xml:space="preserve"> </w:t>
      </w:r>
      <w:proofErr w:type="spellStart"/>
      <w:r w:rsidR="00291212">
        <w:t>uTNB</w:t>
      </w:r>
      <w:proofErr w:type="spellEnd"/>
      <w:r w:rsidR="00291212">
        <w:t>-tissue contact</w:t>
      </w:r>
      <w:r w:rsidR="00DF5ADA">
        <w:t xml:space="preserve"> time</w:t>
      </w:r>
      <w:r w:rsidR="00291212">
        <w:t xml:space="preserve"> duration</w:t>
      </w:r>
      <w:r w:rsidR="00EC136A">
        <w:t xml:space="preserve"> </w:t>
      </w:r>
      <w:r w:rsidR="00291212">
        <w:t>required to</w:t>
      </w:r>
      <w:r>
        <w:t xml:space="preserve"> </w:t>
      </w:r>
      <w:r w:rsidR="00C8572B">
        <w:t>acquire</w:t>
      </w:r>
      <w:r w:rsidR="00291212">
        <w:t xml:space="preserve"> biopsies of </w:t>
      </w:r>
      <w:r w:rsidR="00ED2D51">
        <w:t>desired</w:t>
      </w:r>
      <w:r w:rsidR="00291212">
        <w:t xml:space="preserve"> depth</w:t>
      </w:r>
      <w:r w:rsidR="00F013DC">
        <w:t>s</w:t>
      </w:r>
      <w:r w:rsidR="00291212">
        <w:t xml:space="preserve">. </w:t>
      </w:r>
      <w:r w:rsidR="00F50A9F">
        <w:lastRenderedPageBreak/>
        <w:t>Literature values of the molecular composition of tissue in the GI tract were used to estimate the thermal conductivit</w:t>
      </w:r>
      <w:r w:rsidR="00C71A25">
        <w:t>ies</w:t>
      </w:r>
      <w:r w:rsidR="00F50A9F">
        <w:t xml:space="preserve"> of human esophag</w:t>
      </w:r>
      <w:r w:rsidR="00EC136A">
        <w:t>eal</w:t>
      </w:r>
      <w:r w:rsidR="00F50A9F">
        <w:t xml:space="preserve">, </w:t>
      </w:r>
      <w:r w:rsidR="00EC136A">
        <w:t>gastric,</w:t>
      </w:r>
      <w:r w:rsidR="00F50A9F">
        <w:t xml:space="preserve"> and duoden</w:t>
      </w:r>
      <w:r w:rsidR="00EC136A">
        <w:t xml:space="preserve">al </w:t>
      </w:r>
      <w:r w:rsidR="00D038FD">
        <w:t>epithelia lining</w:t>
      </w:r>
      <w:r w:rsidR="00EC136A">
        <w:t xml:space="preserve"> </w:t>
      </w:r>
      <w:r w:rsidR="00BB76A5">
        <w:t>[11]</w:t>
      </w:r>
      <w:r w:rsidR="00EC136A">
        <w:t xml:space="preserve">. </w:t>
      </w:r>
      <w:r w:rsidR="00BB76A5">
        <w:t xml:space="preserve"> </w:t>
      </w:r>
      <w:r w:rsidR="00EC136A">
        <w:t>T</w:t>
      </w:r>
      <w:r w:rsidR="00BB76A5">
        <w:t>he thermal conductivit</w:t>
      </w:r>
      <w:r w:rsidR="00EC136A">
        <w:t xml:space="preserve">ies of these organ walls were then </w:t>
      </w:r>
      <w:r w:rsidR="00F8537A">
        <w:t>substituted</w:t>
      </w:r>
      <w:r w:rsidR="00EC136A">
        <w:t xml:space="preserve"> </w:t>
      </w:r>
      <w:r w:rsidR="0078716D">
        <w:t xml:space="preserve">into the bioheat equation, </w:t>
      </w:r>
      <w:r w:rsidR="002B4DFB">
        <w:t>while</w:t>
      </w:r>
      <w:r w:rsidR="0078716D">
        <w:t xml:space="preserve"> tak</w:t>
      </w:r>
      <w:r w:rsidR="002B4DFB">
        <w:t>ing</w:t>
      </w:r>
      <w:r w:rsidR="0078716D">
        <w:t xml:space="preserve"> into consideration </w:t>
      </w:r>
      <w:r w:rsidR="002B4DFB">
        <w:t xml:space="preserve">the </w:t>
      </w:r>
      <w:r w:rsidR="0078716D">
        <w:t xml:space="preserve">phase change </w:t>
      </w:r>
      <w:r w:rsidR="00F8537A">
        <w:t xml:space="preserve">occurring </w:t>
      </w:r>
      <w:r w:rsidR="00EC136A">
        <w:t>when body</w:t>
      </w:r>
      <w:r w:rsidR="0078716D">
        <w:t xml:space="preserve"> fluid</w:t>
      </w:r>
      <w:r w:rsidR="00EC136A">
        <w:t xml:space="preserve"> </w:t>
      </w:r>
      <w:r w:rsidR="00BA5EE4">
        <w:t>solid</w:t>
      </w:r>
      <w:r w:rsidR="00FC7163">
        <w:t>if</w:t>
      </w:r>
      <w:r w:rsidR="00EC136A">
        <w:t>y</w:t>
      </w:r>
      <w:r w:rsidR="0078716D">
        <w:t xml:space="preserve"> and</w:t>
      </w:r>
      <w:r w:rsidR="00BA5EE4">
        <w:t xml:space="preserve"> the</w:t>
      </w:r>
      <w:r w:rsidR="00FC7163">
        <w:t xml:space="preserve"> </w:t>
      </w:r>
      <w:r w:rsidR="002B4DFB">
        <w:t>blood</w:t>
      </w:r>
      <w:r w:rsidR="0078716D">
        <w:t xml:space="preserve"> </w:t>
      </w:r>
      <w:r w:rsidR="00F8537A">
        <w:t>flow</w:t>
      </w:r>
      <w:r w:rsidR="002B4DFB">
        <w:t xml:space="preserve"> into</w:t>
      </w:r>
      <w:r w:rsidR="00F8537A">
        <w:t xml:space="preserve"> the</w:t>
      </w:r>
      <w:r w:rsidR="002B4DFB">
        <w:t xml:space="preserve"> tissue</w:t>
      </w:r>
      <w:r w:rsidR="0078716D">
        <w:t xml:space="preserve"> [12 – 24]</w:t>
      </w:r>
      <w:r w:rsidR="00BA5EE4">
        <w:t xml:space="preserve">, the parameters for </w:t>
      </w:r>
      <w:proofErr w:type="spellStart"/>
      <w:r w:rsidR="00BA5EE4">
        <w:t>uTNB</w:t>
      </w:r>
      <w:proofErr w:type="spellEnd"/>
      <w:r w:rsidR="00BA5EE4">
        <w:t xml:space="preserve"> temperature and</w:t>
      </w:r>
      <w:r w:rsidR="00FC7163">
        <w:t xml:space="preserve"> </w:t>
      </w:r>
      <w:r w:rsidR="00C71A25">
        <w:t xml:space="preserve">the </w:t>
      </w:r>
      <w:r w:rsidR="00FC7163">
        <w:t>requisite</w:t>
      </w:r>
      <w:r w:rsidR="00BA5EE4">
        <w:t xml:space="preserve"> </w:t>
      </w:r>
      <w:proofErr w:type="spellStart"/>
      <w:r w:rsidR="00FC7163">
        <w:t>uTNB</w:t>
      </w:r>
      <w:proofErr w:type="spellEnd"/>
      <w:r w:rsidR="00FC7163">
        <w:t xml:space="preserve">-tissue </w:t>
      </w:r>
      <w:r w:rsidR="00BA5EE4">
        <w:t>contact time can be estimated</w:t>
      </w:r>
      <w:r w:rsidR="0078716D">
        <w:t>.</w:t>
      </w:r>
      <w:r w:rsidR="00777D18">
        <w:t xml:space="preserve"> </w:t>
      </w:r>
      <w:r w:rsidR="008D2F04">
        <w:t xml:space="preserve"> Using finite element analysis, setting the </w:t>
      </w:r>
      <w:proofErr w:type="spellStart"/>
      <w:r w:rsidR="008D2F04">
        <w:t>uTNB</w:t>
      </w:r>
      <w:proofErr w:type="spellEnd"/>
      <w:r w:rsidR="008D2F04">
        <w:t xml:space="preserve"> length to 4 mm and outer diameter to 1.2 mm, the time taken for </w:t>
      </w:r>
      <w:r w:rsidR="001250B0">
        <w:t xml:space="preserve">the temperature at </w:t>
      </w:r>
      <w:r w:rsidR="00E92178">
        <w:t>the</w:t>
      </w:r>
      <w:r w:rsidR="001250B0">
        <w:t xml:space="preserve"> depth</w:t>
      </w:r>
      <w:r w:rsidR="003F7522">
        <w:t xml:space="preserve"> of interest</w:t>
      </w:r>
      <w:r w:rsidR="001250B0">
        <w:t xml:space="preserve"> to turn </w:t>
      </w:r>
      <w:r w:rsidR="003F7522">
        <w:t>0</w:t>
      </w:r>
      <w:r w:rsidR="003F7522" w:rsidRPr="003F7522">
        <w:rPr>
          <w:vertAlign w:val="superscript"/>
        </w:rPr>
        <w:t>o</w:t>
      </w:r>
      <w:r w:rsidR="003F7522">
        <w:t>C</w:t>
      </w:r>
      <w:r w:rsidR="001250B0">
        <w:t xml:space="preserve"> was </w:t>
      </w:r>
      <w:r w:rsidR="003F7522">
        <w:t xml:space="preserve">numerically </w:t>
      </w:r>
      <w:r w:rsidR="001250B0">
        <w:t>investigated.</w:t>
      </w:r>
      <w:r w:rsidR="008D2F04">
        <w:t xml:space="preserve"> </w:t>
      </w:r>
    </w:p>
    <w:p w14:paraId="3164BD9C" w14:textId="77777777" w:rsidR="00C8572B" w:rsidRDefault="00E92178" w:rsidP="00437F3F">
      <w:pPr>
        <w:jc w:val="both"/>
      </w:pPr>
      <w:r>
        <w:t xml:space="preserve">In Fig. 2a, we report the </w:t>
      </w:r>
      <w:r w:rsidR="00F54A9B">
        <w:t xml:space="preserve">effect of </w:t>
      </w:r>
      <w:proofErr w:type="spellStart"/>
      <w:r w:rsidR="00F54A9B">
        <w:t>uTNB</w:t>
      </w:r>
      <w:proofErr w:type="spellEnd"/>
      <w:r w:rsidR="00F54A9B">
        <w:t xml:space="preserve"> temperature on biopsy capture time of duodenum epithelia</w:t>
      </w:r>
      <w:r w:rsidR="00BD57D5">
        <w:t>l</w:t>
      </w:r>
      <w:r w:rsidR="00F54A9B">
        <w:t xml:space="preserve"> tissue. </w:t>
      </w:r>
      <w:r w:rsidR="00AC11D9">
        <w:t>The device temperature was set at -20</w:t>
      </w:r>
      <w:r w:rsidR="00AC11D9" w:rsidRPr="00AC11D9">
        <w:rPr>
          <w:vertAlign w:val="superscript"/>
        </w:rPr>
        <w:t>o</w:t>
      </w:r>
      <w:r w:rsidR="00AC11D9">
        <w:t>C, -25</w:t>
      </w:r>
      <w:r w:rsidR="00AC11D9" w:rsidRPr="00AC11D9">
        <w:rPr>
          <w:vertAlign w:val="superscript"/>
        </w:rPr>
        <w:t>o</w:t>
      </w:r>
      <w:r w:rsidR="00AC11D9">
        <w:t>C, and -30</w:t>
      </w:r>
      <w:r w:rsidR="00AC11D9" w:rsidRPr="00AC11D9">
        <w:rPr>
          <w:vertAlign w:val="superscript"/>
        </w:rPr>
        <w:t>o</w:t>
      </w:r>
      <w:r w:rsidR="00AC11D9">
        <w:t>C</w:t>
      </w:r>
      <w:r>
        <w:t xml:space="preserve"> </w:t>
      </w:r>
      <w:r w:rsidR="00AC11D9">
        <w:t>and the temperature at base of the duodenum of the epithelium</w:t>
      </w:r>
      <w:r w:rsidR="00492350">
        <w:t xml:space="preserve"> (1.0 mm)</w:t>
      </w:r>
      <w:r w:rsidR="00AC11D9">
        <w:t xml:space="preserve"> investigated. </w:t>
      </w:r>
      <w:r w:rsidR="00BD57D5">
        <w:t>As shown in the figure, with a device of -20</w:t>
      </w:r>
      <w:r w:rsidR="00BD57D5" w:rsidRPr="00BD57D5">
        <w:rPr>
          <w:vertAlign w:val="superscript"/>
        </w:rPr>
        <w:t>o</w:t>
      </w:r>
      <w:r w:rsidR="00BD57D5">
        <w:t>C the time taken for the temperature at the base of the epithelium to cross 0</w:t>
      </w:r>
      <w:r w:rsidR="00BD57D5" w:rsidRPr="00BD57D5">
        <w:rPr>
          <w:vertAlign w:val="superscript"/>
        </w:rPr>
        <w:t>o</w:t>
      </w:r>
      <w:r w:rsidR="00BD57D5">
        <w:t xml:space="preserve">C was found to be over 5 seconds. The corresponding time for </w:t>
      </w:r>
      <w:r w:rsidR="0060653A">
        <w:t>the device at -25</w:t>
      </w:r>
      <w:r w:rsidR="0060653A" w:rsidRPr="00C8572B">
        <w:rPr>
          <w:vertAlign w:val="superscript"/>
        </w:rPr>
        <w:t>o</w:t>
      </w:r>
      <w:r w:rsidR="0060653A">
        <w:t>C and -30</w:t>
      </w:r>
      <w:r w:rsidR="0060653A" w:rsidRPr="00C8572B">
        <w:rPr>
          <w:vertAlign w:val="superscript"/>
        </w:rPr>
        <w:t>o</w:t>
      </w:r>
      <w:r w:rsidR="0060653A">
        <w:t>C</w:t>
      </w:r>
      <w:r w:rsidR="00C8572B">
        <w:t xml:space="preserve"> was 7 seconds and 5 seconds, respectively. </w:t>
      </w:r>
    </w:p>
    <w:p w14:paraId="5FDE4843" w14:textId="77777777" w:rsidR="00C700C0" w:rsidRDefault="00BD57D5" w:rsidP="00437F3F">
      <w:pPr>
        <w:jc w:val="both"/>
      </w:pPr>
      <w:r>
        <w:t xml:space="preserve"> </w:t>
      </w:r>
      <w:r w:rsidR="00847AEC">
        <w:t xml:space="preserve">We then fixed the </w:t>
      </w:r>
      <w:proofErr w:type="spellStart"/>
      <w:r w:rsidR="00847AEC">
        <w:t>uTNB</w:t>
      </w:r>
      <w:proofErr w:type="spellEnd"/>
      <w:r w:rsidR="00847AEC">
        <w:t xml:space="preserve"> temperature at -30</w:t>
      </w:r>
      <w:r w:rsidR="00847AEC" w:rsidRPr="00847AEC">
        <w:rPr>
          <w:vertAlign w:val="superscript"/>
        </w:rPr>
        <w:t>o</w:t>
      </w:r>
      <w:r w:rsidR="00847AEC">
        <w:t xml:space="preserve">C and investigated the time required to obtained biopsies </w:t>
      </w:r>
      <w:r w:rsidR="00B16A43">
        <w:t>of different depths as shown in Fig. 2b. The time required for the temperature at 0.8 mm, 1.0 mm, and 1.2 mm to cross 0</w:t>
      </w:r>
      <w:r w:rsidR="00B16A43" w:rsidRPr="00B16A43">
        <w:rPr>
          <w:vertAlign w:val="superscript"/>
        </w:rPr>
        <w:t>o</w:t>
      </w:r>
      <w:r w:rsidR="00B16A43">
        <w:t xml:space="preserve">C was found to be about 2.5 seconds, 5 seconds, and 10 seconds, respectively. This shows that by fixing the temperature of the </w:t>
      </w:r>
      <w:proofErr w:type="spellStart"/>
      <w:r w:rsidR="00C700C0">
        <w:t>uTNB</w:t>
      </w:r>
      <w:proofErr w:type="spellEnd"/>
      <w:r w:rsidR="00C700C0">
        <w:t xml:space="preserve"> </w:t>
      </w:r>
      <w:r w:rsidR="00B16A43">
        <w:t>device at -30</w:t>
      </w:r>
      <w:r w:rsidR="00B16A43" w:rsidRPr="00B16A43">
        <w:rPr>
          <w:vertAlign w:val="superscript"/>
        </w:rPr>
        <w:t>o</w:t>
      </w:r>
      <w:r w:rsidR="00B16A43">
        <w:t xml:space="preserve">C, we can modulate the depth of the biopsies captured by changing the </w:t>
      </w:r>
      <w:proofErr w:type="spellStart"/>
      <w:r w:rsidR="00B16A43">
        <w:t>uTNB</w:t>
      </w:r>
      <w:proofErr w:type="spellEnd"/>
      <w:r w:rsidR="00B16A43">
        <w:t>-tissue contact time.</w:t>
      </w:r>
      <w:r w:rsidR="008D2F04">
        <w:t xml:space="preserve">  </w:t>
      </w:r>
    </w:p>
    <w:p w14:paraId="4A634F78" w14:textId="57C0C39E" w:rsidR="00A235EA" w:rsidRDefault="00B1128B" w:rsidP="00437F3F">
      <w:pPr>
        <w:jc w:val="both"/>
      </w:pPr>
      <w:r>
        <w:t xml:space="preserve">As shown in Fig. 2c, the time required for biopsy capture of both gastric and duodenal epithelia is about 5 seconds. </w:t>
      </w:r>
      <w:r w:rsidR="00E17C85">
        <w:t xml:space="preserve">The </w:t>
      </w:r>
      <w:r>
        <w:t xml:space="preserve">esophageal squamous epithelium (~0.45 mm) would require about 1 second. </w:t>
      </w:r>
      <w:r w:rsidR="00E17C85">
        <w:t>However, the tensile strength of the esophageal epithelium has been found to be over 0.3 MPa</w:t>
      </w:r>
      <w:r w:rsidR="00777D18">
        <w:t xml:space="preserve"> [25]</w:t>
      </w:r>
      <w:r w:rsidR="00E17C85">
        <w:t>, therefore the tensile strength of the epithelial ice formed from cooling needs to exceed 0.3 MPa</w:t>
      </w:r>
      <w:r w:rsidR="00777D18">
        <w:t>.</w:t>
      </w:r>
      <w:r w:rsidR="00E17C85">
        <w:t xml:space="preserve"> In Fig. 2d, the tensile strength of ice at the base of the esophageal epithelium is plotted from the change in temperature</w:t>
      </w:r>
      <w:r w:rsidR="00A724CA">
        <w:t xml:space="preserve"> [26]</w:t>
      </w:r>
      <w:r w:rsidR="00E17C85">
        <w:t xml:space="preserve"> calculated from that location. </w:t>
      </w:r>
      <w:r w:rsidR="00A724CA">
        <w:t>The</w:t>
      </w:r>
      <w:r w:rsidR="00E17C85">
        <w:t xml:space="preserve"> tensile strength of ice takes about 4 seconds to exceed 0.3 MPa. </w:t>
      </w:r>
    </w:p>
    <w:p w14:paraId="234EDE6C" w14:textId="77777777" w:rsidR="00EC136A" w:rsidRDefault="00EC136A" w:rsidP="00EC136A">
      <w:pPr>
        <w:keepNext/>
        <w:jc w:val="both"/>
      </w:pPr>
      <w:r>
        <w:rPr>
          <w:noProof/>
        </w:rPr>
        <w:lastRenderedPageBreak/>
        <w:drawing>
          <wp:inline distT="0" distB="0" distL="0" distR="0" wp14:anchorId="25C790C8" wp14:editId="2F77E6A9">
            <wp:extent cx="6024258" cy="4540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553" cy="4575027"/>
                    </a:xfrm>
                    <a:prstGeom prst="rect">
                      <a:avLst/>
                    </a:prstGeom>
                    <a:noFill/>
                  </pic:spPr>
                </pic:pic>
              </a:graphicData>
            </a:graphic>
          </wp:inline>
        </w:drawing>
      </w:r>
    </w:p>
    <w:p w14:paraId="23B7978C" w14:textId="676C901B" w:rsidR="00EC136A" w:rsidRPr="00C92D06" w:rsidRDefault="00EC136A" w:rsidP="00EC136A">
      <w:pPr>
        <w:pStyle w:val="Caption"/>
        <w:jc w:val="both"/>
        <w:rPr>
          <w:i w:val="0"/>
          <w:iCs w:val="0"/>
          <w:color w:val="auto"/>
        </w:rPr>
      </w:pPr>
      <w:r w:rsidRPr="00C92D06">
        <w:rPr>
          <w:b/>
          <w:bCs/>
          <w:i w:val="0"/>
          <w:iCs w:val="0"/>
          <w:color w:val="000000" w:themeColor="text1"/>
        </w:rPr>
        <w:t>Fig. 2 |</w:t>
      </w:r>
      <w:r w:rsidR="00696351" w:rsidRPr="00C92D06">
        <w:rPr>
          <w:b/>
          <w:bCs/>
          <w:i w:val="0"/>
          <w:iCs w:val="0"/>
          <w:color w:val="000000" w:themeColor="text1"/>
        </w:rPr>
        <w:t xml:space="preserve"> </w:t>
      </w:r>
      <w:proofErr w:type="spellStart"/>
      <w:r w:rsidR="00696351" w:rsidRPr="00C92D06">
        <w:rPr>
          <w:b/>
          <w:bCs/>
          <w:i w:val="0"/>
          <w:iCs w:val="0"/>
          <w:color w:val="000000" w:themeColor="text1"/>
        </w:rPr>
        <w:t>uTNB</w:t>
      </w:r>
      <w:proofErr w:type="spellEnd"/>
      <w:r w:rsidR="00696351" w:rsidRPr="00C92D06">
        <w:rPr>
          <w:b/>
          <w:bCs/>
          <w:i w:val="0"/>
          <w:iCs w:val="0"/>
          <w:color w:val="000000" w:themeColor="text1"/>
        </w:rPr>
        <w:t xml:space="preserve"> temperature and tissue-contact time characterization</w:t>
      </w:r>
      <w:r w:rsidR="00696351" w:rsidRPr="00C92D06">
        <w:rPr>
          <w:i w:val="0"/>
          <w:iCs w:val="0"/>
          <w:color w:val="auto"/>
        </w:rPr>
        <w:t xml:space="preserve">. </w:t>
      </w:r>
      <w:r w:rsidR="00696351" w:rsidRPr="00C92D06">
        <w:rPr>
          <w:b/>
          <w:bCs/>
          <w:i w:val="0"/>
          <w:iCs w:val="0"/>
          <w:color w:val="auto"/>
        </w:rPr>
        <w:t>a</w:t>
      </w:r>
      <w:r w:rsidR="00696351" w:rsidRPr="00C92D06">
        <w:rPr>
          <w:i w:val="0"/>
          <w:iCs w:val="0"/>
          <w:color w:val="auto"/>
        </w:rPr>
        <w:t xml:space="preserve">, Using </w:t>
      </w:r>
      <w:r w:rsidR="00C92D06" w:rsidRPr="00C92D06">
        <w:rPr>
          <w:i w:val="0"/>
          <w:iCs w:val="0"/>
          <w:color w:val="auto"/>
        </w:rPr>
        <w:t>duodenum</w:t>
      </w:r>
      <w:r w:rsidR="00696351" w:rsidRPr="00C92D06">
        <w:rPr>
          <w:i w:val="0"/>
          <w:iCs w:val="0"/>
          <w:color w:val="auto"/>
        </w:rPr>
        <w:t xml:space="preserve"> wall tissue to investigate the change in temperature at 1.0 mm depth (</w:t>
      </w:r>
      <w:r w:rsidR="000C5FDA">
        <w:rPr>
          <w:i w:val="0"/>
          <w:iCs w:val="0"/>
          <w:color w:val="auto"/>
        </w:rPr>
        <w:t xml:space="preserve">approximate </w:t>
      </w:r>
      <w:r w:rsidR="00C92D06" w:rsidRPr="00C92D06">
        <w:rPr>
          <w:i w:val="0"/>
          <w:iCs w:val="0"/>
          <w:color w:val="auto"/>
        </w:rPr>
        <w:t xml:space="preserve">duodenum </w:t>
      </w:r>
      <w:r w:rsidR="00696351" w:rsidRPr="00C92D06">
        <w:rPr>
          <w:i w:val="0"/>
          <w:iCs w:val="0"/>
          <w:color w:val="auto"/>
        </w:rPr>
        <w:t>epithelial depth)</w:t>
      </w:r>
      <w:r w:rsidR="00C92D06" w:rsidRPr="00C92D06">
        <w:rPr>
          <w:i w:val="0"/>
          <w:iCs w:val="0"/>
          <w:color w:val="auto"/>
        </w:rPr>
        <w:t xml:space="preserve">, with </w:t>
      </w:r>
      <w:proofErr w:type="spellStart"/>
      <w:r w:rsidR="00C92D06" w:rsidRPr="00C92D06">
        <w:rPr>
          <w:i w:val="0"/>
          <w:iCs w:val="0"/>
          <w:color w:val="auto"/>
        </w:rPr>
        <w:t>uTNB</w:t>
      </w:r>
      <w:proofErr w:type="spellEnd"/>
      <w:r w:rsidR="00C92D06" w:rsidRPr="00C92D06">
        <w:rPr>
          <w:i w:val="0"/>
          <w:iCs w:val="0"/>
          <w:color w:val="auto"/>
        </w:rPr>
        <w:t xml:space="preserve"> devices of temperature -20</w:t>
      </w:r>
      <w:r w:rsidR="00C92D06" w:rsidRPr="00C92D06">
        <w:rPr>
          <w:i w:val="0"/>
          <w:iCs w:val="0"/>
          <w:color w:val="auto"/>
          <w:vertAlign w:val="superscript"/>
        </w:rPr>
        <w:t>o</w:t>
      </w:r>
      <w:r w:rsidR="00C92D06" w:rsidRPr="00C92D06">
        <w:rPr>
          <w:i w:val="0"/>
          <w:iCs w:val="0"/>
          <w:color w:val="auto"/>
        </w:rPr>
        <w:t>C, -25</w:t>
      </w:r>
      <w:r w:rsidR="00C92D06" w:rsidRPr="00C92D06">
        <w:rPr>
          <w:i w:val="0"/>
          <w:iCs w:val="0"/>
          <w:color w:val="auto"/>
          <w:vertAlign w:val="superscript"/>
        </w:rPr>
        <w:t>o</w:t>
      </w:r>
      <w:r w:rsidR="00C92D06" w:rsidRPr="00C92D06">
        <w:rPr>
          <w:i w:val="0"/>
          <w:iCs w:val="0"/>
          <w:color w:val="auto"/>
        </w:rPr>
        <w:t>C, and -30</w:t>
      </w:r>
      <w:r w:rsidR="00C92D06" w:rsidRPr="00C92D06">
        <w:rPr>
          <w:i w:val="0"/>
          <w:iCs w:val="0"/>
          <w:color w:val="auto"/>
          <w:vertAlign w:val="superscript"/>
        </w:rPr>
        <w:t>o</w:t>
      </w:r>
      <w:r w:rsidR="00C92D06" w:rsidRPr="00C92D06">
        <w:rPr>
          <w:i w:val="0"/>
          <w:iCs w:val="0"/>
          <w:color w:val="auto"/>
        </w:rPr>
        <w:t>C the epithelium</w:t>
      </w:r>
      <w:r w:rsidR="005113DA">
        <w:rPr>
          <w:i w:val="0"/>
          <w:iCs w:val="0"/>
          <w:color w:val="auto"/>
        </w:rPr>
        <w:t xml:space="preserve"> gets frozen</w:t>
      </w:r>
      <w:r w:rsidR="00C92D06" w:rsidRPr="00C92D06">
        <w:rPr>
          <w:i w:val="0"/>
          <w:iCs w:val="0"/>
          <w:color w:val="auto"/>
        </w:rPr>
        <w:t xml:space="preserve"> in 10 seconds, 7 seconds and 5 seconds, respectively. </w:t>
      </w:r>
      <w:r w:rsidR="00C92D06" w:rsidRPr="00C92D06">
        <w:rPr>
          <w:b/>
          <w:bCs/>
          <w:i w:val="0"/>
          <w:iCs w:val="0"/>
          <w:color w:val="auto"/>
        </w:rPr>
        <w:t>b</w:t>
      </w:r>
      <w:r w:rsidR="00C92D06">
        <w:rPr>
          <w:i w:val="0"/>
          <w:iCs w:val="0"/>
          <w:color w:val="auto"/>
        </w:rPr>
        <w:t xml:space="preserve">, </w:t>
      </w:r>
      <w:proofErr w:type="gramStart"/>
      <w:r w:rsidR="005113DA">
        <w:rPr>
          <w:i w:val="0"/>
          <w:iCs w:val="0"/>
          <w:color w:val="auto"/>
        </w:rPr>
        <w:t>Using</w:t>
      </w:r>
      <w:proofErr w:type="gramEnd"/>
      <w:r w:rsidR="005113DA">
        <w:rPr>
          <w:i w:val="0"/>
          <w:iCs w:val="0"/>
          <w:color w:val="auto"/>
        </w:rPr>
        <w:t xml:space="preserve"> a </w:t>
      </w:r>
      <w:proofErr w:type="spellStart"/>
      <w:r w:rsidR="005113DA">
        <w:rPr>
          <w:i w:val="0"/>
          <w:iCs w:val="0"/>
          <w:color w:val="auto"/>
        </w:rPr>
        <w:t>uTNB</w:t>
      </w:r>
      <w:proofErr w:type="spellEnd"/>
      <w:r w:rsidR="005113DA">
        <w:rPr>
          <w:i w:val="0"/>
          <w:iCs w:val="0"/>
          <w:color w:val="auto"/>
        </w:rPr>
        <w:t xml:space="preserve"> of -30</w:t>
      </w:r>
      <w:r w:rsidR="005113DA" w:rsidRPr="005113DA">
        <w:rPr>
          <w:i w:val="0"/>
          <w:iCs w:val="0"/>
          <w:color w:val="auto"/>
          <w:vertAlign w:val="superscript"/>
        </w:rPr>
        <w:t>o</w:t>
      </w:r>
      <w:r w:rsidR="005113DA">
        <w:rPr>
          <w:i w:val="0"/>
          <w:iCs w:val="0"/>
          <w:color w:val="auto"/>
        </w:rPr>
        <w:t xml:space="preserve">C the tissue depth of 0.8 mm, 1.0 mm and 1.2 mm get frozen in 2.5 seconds, 5 seconds and 9.5 seconds, respectively. </w:t>
      </w:r>
      <w:r w:rsidR="005113DA" w:rsidRPr="005113DA">
        <w:rPr>
          <w:b/>
          <w:bCs/>
          <w:i w:val="0"/>
          <w:iCs w:val="0"/>
          <w:color w:val="auto"/>
        </w:rPr>
        <w:t>c</w:t>
      </w:r>
      <w:r w:rsidR="005113DA">
        <w:rPr>
          <w:i w:val="0"/>
          <w:iCs w:val="0"/>
          <w:color w:val="auto"/>
        </w:rPr>
        <w:t>,</w:t>
      </w:r>
      <w:r w:rsidR="000C5FDA">
        <w:rPr>
          <w:i w:val="0"/>
          <w:iCs w:val="0"/>
          <w:color w:val="auto"/>
        </w:rPr>
        <w:t xml:space="preserve"> </w:t>
      </w:r>
      <w:proofErr w:type="gramStart"/>
      <w:r w:rsidR="000C5FDA">
        <w:rPr>
          <w:i w:val="0"/>
          <w:iCs w:val="0"/>
          <w:color w:val="auto"/>
        </w:rPr>
        <w:t>With</w:t>
      </w:r>
      <w:proofErr w:type="gramEnd"/>
      <w:r w:rsidR="000C5FDA">
        <w:rPr>
          <w:i w:val="0"/>
          <w:iCs w:val="0"/>
          <w:color w:val="auto"/>
        </w:rPr>
        <w:t xml:space="preserve"> a -30</w:t>
      </w:r>
      <w:r w:rsidR="000C5FDA" w:rsidRPr="000C5FDA">
        <w:rPr>
          <w:i w:val="0"/>
          <w:iCs w:val="0"/>
          <w:color w:val="auto"/>
          <w:vertAlign w:val="superscript"/>
        </w:rPr>
        <w:t>o</w:t>
      </w:r>
      <w:r w:rsidR="000C5FDA">
        <w:rPr>
          <w:i w:val="0"/>
          <w:iCs w:val="0"/>
          <w:color w:val="auto"/>
        </w:rPr>
        <w:t xml:space="preserve">C </w:t>
      </w:r>
      <w:proofErr w:type="spellStart"/>
      <w:r w:rsidR="000C5FDA">
        <w:rPr>
          <w:i w:val="0"/>
          <w:iCs w:val="0"/>
          <w:color w:val="auto"/>
        </w:rPr>
        <w:t>uTNB</w:t>
      </w:r>
      <w:proofErr w:type="spellEnd"/>
      <w:r w:rsidR="000C5FDA">
        <w:rPr>
          <w:i w:val="0"/>
          <w:iCs w:val="0"/>
          <w:color w:val="auto"/>
        </w:rPr>
        <w:t xml:space="preserve">, gastric and duodenum epithelia (~1.0 mm) takes the same amount of time to freeze, while esophageal epithelium (~0.45 mm) takes 1 second to freeze. </w:t>
      </w:r>
      <w:r w:rsidR="000C5FDA" w:rsidRPr="000C5FDA">
        <w:rPr>
          <w:b/>
          <w:bCs/>
          <w:i w:val="0"/>
          <w:iCs w:val="0"/>
          <w:color w:val="auto"/>
        </w:rPr>
        <w:t>d</w:t>
      </w:r>
      <w:r w:rsidR="000C5FDA">
        <w:rPr>
          <w:i w:val="0"/>
          <w:iCs w:val="0"/>
          <w:color w:val="auto"/>
        </w:rPr>
        <w:t xml:space="preserve">, </w:t>
      </w:r>
      <w:r w:rsidR="003E550F">
        <w:rPr>
          <w:i w:val="0"/>
          <w:iCs w:val="0"/>
          <w:color w:val="auto"/>
        </w:rPr>
        <w:t xml:space="preserve">However, with the tensile strength of human esophageal epithelium being greater than 0.3 MPa, the tensile strength of ice at 0.45 mm depth would have to exceed 0.3 MPa for the complete epithelial biopsy capture, which takes about 4 seconds. </w:t>
      </w:r>
    </w:p>
    <w:p w14:paraId="19DA2BA8" w14:textId="61C9892C" w:rsidR="00391B1F" w:rsidRDefault="00391B1F" w:rsidP="00437F3F">
      <w:pPr>
        <w:jc w:val="both"/>
      </w:pPr>
    </w:p>
    <w:p w14:paraId="0BA03F38" w14:textId="28E36546" w:rsidR="00391B1F" w:rsidRPr="00391B1F" w:rsidRDefault="006B1F5E" w:rsidP="00437F3F">
      <w:pPr>
        <w:jc w:val="both"/>
        <w:rPr>
          <w:b/>
          <w:bCs/>
        </w:rPr>
      </w:pPr>
      <w:r>
        <w:rPr>
          <w:b/>
          <w:bCs/>
        </w:rPr>
        <w:t>Cho</w:t>
      </w:r>
      <w:r w:rsidR="000F6557">
        <w:rPr>
          <w:b/>
          <w:bCs/>
        </w:rPr>
        <w:t>ice of</w:t>
      </w:r>
      <w:r w:rsidR="00391B1F" w:rsidRPr="00391B1F">
        <w:rPr>
          <w:b/>
          <w:bCs/>
        </w:rPr>
        <w:t xml:space="preserve"> a coolant </w:t>
      </w:r>
      <w:r>
        <w:rPr>
          <w:b/>
          <w:bCs/>
        </w:rPr>
        <w:t>for</w:t>
      </w:r>
      <w:r w:rsidR="00391B1F" w:rsidRPr="00391B1F">
        <w:rPr>
          <w:b/>
          <w:bCs/>
        </w:rPr>
        <w:t xml:space="preserve"> use in </w:t>
      </w:r>
      <w:proofErr w:type="spellStart"/>
      <w:r w:rsidR="00391B1F" w:rsidRPr="00391B1F">
        <w:rPr>
          <w:b/>
          <w:bCs/>
        </w:rPr>
        <w:t>uTNB</w:t>
      </w:r>
      <w:proofErr w:type="spellEnd"/>
    </w:p>
    <w:p w14:paraId="022C18EA" w14:textId="2C49DC9F" w:rsidR="00391B1F" w:rsidRDefault="006B04F1" w:rsidP="00391B1F">
      <w:pPr>
        <w:keepNext/>
        <w:jc w:val="both"/>
      </w:pPr>
      <w:r>
        <w:lastRenderedPageBreak/>
        <w:t xml:space="preserve">                         </w:t>
      </w:r>
      <w:r w:rsidR="00391B1F">
        <w:t xml:space="preserve">   </w:t>
      </w:r>
      <w:r w:rsidR="00D023C0" w:rsidRPr="006B04F1">
        <w:object w:dxaOrig="7544" w:dyaOrig="10800" w14:anchorId="6EAD3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71.8pt;height:388.8pt" o:ole="">
            <v:imagedata r:id="rId9" o:title=""/>
          </v:shape>
          <o:OLEObject Type="Embed" ProgID="Unknown" ShapeID="_x0000_i1042" DrawAspect="Content" ObjectID="_1654367534" r:id="rId10"/>
        </w:object>
      </w:r>
      <w:r w:rsidR="00391B1F">
        <w:t xml:space="preserve">                                    </w:t>
      </w:r>
    </w:p>
    <w:p w14:paraId="70C47390" w14:textId="2B5DD39E" w:rsidR="00391B1F" w:rsidRPr="00A04E88" w:rsidRDefault="00391B1F" w:rsidP="00391B1F">
      <w:pPr>
        <w:pStyle w:val="Caption"/>
        <w:jc w:val="both"/>
        <w:rPr>
          <w:i w:val="0"/>
          <w:iCs w:val="0"/>
          <w:color w:val="000000" w:themeColor="text1"/>
        </w:rPr>
      </w:pPr>
      <w:r w:rsidRPr="00446C6F">
        <w:rPr>
          <w:b/>
          <w:bCs/>
          <w:i w:val="0"/>
          <w:iCs w:val="0"/>
          <w:color w:val="000000" w:themeColor="text1"/>
        </w:rPr>
        <w:t>Fig. 3</w:t>
      </w:r>
      <w:r w:rsidR="006F62B1" w:rsidRPr="00446C6F">
        <w:rPr>
          <w:b/>
          <w:bCs/>
          <w:i w:val="0"/>
          <w:iCs w:val="0"/>
          <w:color w:val="000000" w:themeColor="text1"/>
        </w:rPr>
        <w:t xml:space="preserve"> </w:t>
      </w:r>
      <w:r w:rsidRPr="00446C6F">
        <w:rPr>
          <w:b/>
          <w:bCs/>
          <w:i w:val="0"/>
          <w:iCs w:val="0"/>
          <w:color w:val="000000" w:themeColor="text1"/>
        </w:rPr>
        <w:t xml:space="preserve">| </w:t>
      </w:r>
      <w:r w:rsidR="00B615C4">
        <w:rPr>
          <w:b/>
          <w:bCs/>
          <w:i w:val="0"/>
          <w:iCs w:val="0"/>
          <w:color w:val="000000" w:themeColor="text1"/>
        </w:rPr>
        <w:t xml:space="preserve">Estimation of vapor quality </w:t>
      </w:r>
      <w:r w:rsidR="006B2F94">
        <w:rPr>
          <w:b/>
          <w:bCs/>
          <w:i w:val="0"/>
          <w:iCs w:val="0"/>
          <w:color w:val="000000" w:themeColor="text1"/>
        </w:rPr>
        <w:t>yield and the latent heat lost</w:t>
      </w:r>
      <w:r w:rsidR="00B615C4">
        <w:rPr>
          <w:b/>
          <w:bCs/>
          <w:i w:val="0"/>
          <w:iCs w:val="0"/>
          <w:color w:val="000000" w:themeColor="text1"/>
        </w:rPr>
        <w:t xml:space="preserve"> when coolant is throttled into </w:t>
      </w:r>
      <w:proofErr w:type="spellStart"/>
      <w:r w:rsidR="00B615C4">
        <w:rPr>
          <w:b/>
          <w:bCs/>
          <w:i w:val="0"/>
          <w:iCs w:val="0"/>
          <w:color w:val="000000" w:themeColor="text1"/>
        </w:rPr>
        <w:t>uTNB</w:t>
      </w:r>
      <w:proofErr w:type="spellEnd"/>
      <w:r w:rsidR="00B615C4">
        <w:rPr>
          <w:b/>
          <w:bCs/>
          <w:i w:val="0"/>
          <w:iCs w:val="0"/>
          <w:color w:val="000000" w:themeColor="text1"/>
        </w:rPr>
        <w:t xml:space="preserve"> metallic tip</w:t>
      </w:r>
      <w:r w:rsidR="006B2F94">
        <w:rPr>
          <w:b/>
          <w:bCs/>
          <w:i w:val="0"/>
          <w:iCs w:val="0"/>
          <w:color w:val="000000" w:themeColor="text1"/>
        </w:rPr>
        <w:t xml:space="preserve">. </w:t>
      </w:r>
      <w:r w:rsidR="006B2F94">
        <w:rPr>
          <w:i w:val="0"/>
          <w:iCs w:val="0"/>
          <w:color w:val="000000" w:themeColor="text1"/>
        </w:rPr>
        <w:t xml:space="preserve">The graph at the top shows the estimated vapor quality yield </w:t>
      </w:r>
      <w:r w:rsidR="00F52DCC">
        <w:rPr>
          <w:i w:val="0"/>
          <w:iCs w:val="0"/>
          <w:color w:val="000000" w:themeColor="text1"/>
        </w:rPr>
        <w:t>obtained when a coolant experiences a unit change in pressure resulting in a unit rise in temperature by Joule-Thompson expansion. The graph at the bottom represents the resulting loss in latent from the phase change of the coolant from liquid to gas.</w:t>
      </w:r>
      <w:r w:rsidR="00340E96">
        <w:rPr>
          <w:i w:val="0"/>
          <w:iCs w:val="0"/>
          <w:color w:val="000000" w:themeColor="text1"/>
        </w:rPr>
        <w:t xml:space="preserve">  The vapor quality yield of CO</w:t>
      </w:r>
      <w:r w:rsidR="00340E96" w:rsidRPr="00340E96">
        <w:rPr>
          <w:i w:val="0"/>
          <w:iCs w:val="0"/>
          <w:color w:val="000000" w:themeColor="text1"/>
          <w:vertAlign w:val="subscript"/>
        </w:rPr>
        <w:t>2</w:t>
      </w:r>
      <w:r w:rsidR="00340E96">
        <w:rPr>
          <w:i w:val="0"/>
          <w:iCs w:val="0"/>
          <w:color w:val="000000" w:themeColor="text1"/>
        </w:rPr>
        <w:t>, Freon R134A and Freon R410A are almost the same across the from -40</w:t>
      </w:r>
      <w:r w:rsidR="00340E96" w:rsidRPr="00340E96">
        <w:rPr>
          <w:i w:val="0"/>
          <w:iCs w:val="0"/>
          <w:color w:val="000000" w:themeColor="text1"/>
          <w:vertAlign w:val="superscript"/>
        </w:rPr>
        <w:t>o</w:t>
      </w:r>
      <w:r w:rsidR="00340E96">
        <w:rPr>
          <w:i w:val="0"/>
          <w:iCs w:val="0"/>
          <w:color w:val="000000" w:themeColor="text1"/>
        </w:rPr>
        <w:t>C</w:t>
      </w:r>
      <w:r w:rsidR="00340E96">
        <w:rPr>
          <w:i w:val="0"/>
          <w:iCs w:val="0"/>
          <w:color w:val="000000" w:themeColor="text1"/>
        </w:rPr>
        <w:t xml:space="preserve"> to 30</w:t>
      </w:r>
      <w:r w:rsidR="00340E96" w:rsidRPr="00340E96">
        <w:rPr>
          <w:i w:val="0"/>
          <w:iCs w:val="0"/>
          <w:color w:val="000000" w:themeColor="text1"/>
          <w:vertAlign w:val="superscript"/>
        </w:rPr>
        <w:t>o</w:t>
      </w:r>
      <w:r w:rsidR="00340E96">
        <w:rPr>
          <w:i w:val="0"/>
          <w:iCs w:val="0"/>
          <w:color w:val="000000" w:themeColor="text1"/>
        </w:rPr>
        <w:t xml:space="preserve">C, however, Freon R410A results in a higher </w:t>
      </w:r>
      <w:r w:rsidR="00A04E88">
        <w:rPr>
          <w:i w:val="0"/>
          <w:iCs w:val="0"/>
          <w:color w:val="000000" w:themeColor="text1"/>
        </w:rPr>
        <w:t>enthalpy transfer to latent heat of vaporization at temperatures above 0</w:t>
      </w:r>
      <w:r w:rsidR="00A04E88" w:rsidRPr="00A04E88">
        <w:rPr>
          <w:i w:val="0"/>
          <w:iCs w:val="0"/>
          <w:color w:val="000000" w:themeColor="text1"/>
          <w:vertAlign w:val="superscript"/>
        </w:rPr>
        <w:t>o</w:t>
      </w:r>
      <w:r w:rsidR="00A04E88">
        <w:rPr>
          <w:i w:val="0"/>
          <w:iCs w:val="0"/>
          <w:color w:val="000000" w:themeColor="text1"/>
        </w:rPr>
        <w:t>C. CO</w:t>
      </w:r>
      <w:r w:rsidR="00A04E88" w:rsidRPr="00A04E88">
        <w:rPr>
          <w:i w:val="0"/>
          <w:iCs w:val="0"/>
          <w:color w:val="000000" w:themeColor="text1"/>
          <w:vertAlign w:val="subscript"/>
        </w:rPr>
        <w:t>2</w:t>
      </w:r>
      <w:r w:rsidR="00A04E88">
        <w:rPr>
          <w:i w:val="0"/>
          <w:iCs w:val="0"/>
          <w:color w:val="000000" w:themeColor="text1"/>
          <w:vertAlign w:val="subscript"/>
        </w:rPr>
        <w:t xml:space="preserve"> </w:t>
      </w:r>
      <w:r w:rsidR="00A04E88">
        <w:rPr>
          <w:i w:val="0"/>
          <w:iCs w:val="0"/>
          <w:color w:val="000000" w:themeColor="text1"/>
        </w:rPr>
        <w:t xml:space="preserve">displays superior cooling properties from latent heat transfer, but its propensity for phase change to solid state makes it a less desirable coolant for </w:t>
      </w:r>
      <w:proofErr w:type="spellStart"/>
      <w:r w:rsidR="00A04E88">
        <w:rPr>
          <w:i w:val="0"/>
          <w:iCs w:val="0"/>
          <w:color w:val="000000" w:themeColor="text1"/>
        </w:rPr>
        <w:t>uTNB</w:t>
      </w:r>
      <w:proofErr w:type="spellEnd"/>
      <w:r w:rsidR="00A04E88">
        <w:rPr>
          <w:i w:val="0"/>
          <w:iCs w:val="0"/>
          <w:color w:val="000000" w:themeColor="text1"/>
        </w:rPr>
        <w:t>.</w:t>
      </w:r>
    </w:p>
    <w:p w14:paraId="5EE0D7C8" w14:textId="77777777" w:rsidR="00391B1F" w:rsidRDefault="001F2003" w:rsidP="00437F3F">
      <w:pPr>
        <w:jc w:val="both"/>
      </w:pPr>
      <w:r>
        <w:t xml:space="preserve"> </w:t>
      </w:r>
    </w:p>
    <w:p w14:paraId="7F8CA5C6" w14:textId="6E8D4E19" w:rsidR="002101EB" w:rsidRPr="00D82C28" w:rsidRDefault="00391B1F" w:rsidP="002101EB">
      <w:pPr>
        <w:jc w:val="both"/>
        <w:rPr>
          <w:rFonts w:eastAsiaTheme="minorEastAsia"/>
        </w:rPr>
      </w:pPr>
      <w:r>
        <w:t xml:space="preserve">The choice of coolant for use in </w:t>
      </w:r>
      <w:proofErr w:type="spellStart"/>
      <w:r>
        <w:t>uTNB</w:t>
      </w:r>
      <w:proofErr w:type="spellEnd"/>
      <w:r>
        <w:t xml:space="preserve"> is an important parameter. </w:t>
      </w:r>
      <w:r w:rsidR="000127A0">
        <w:t>C</w:t>
      </w:r>
      <w:r>
        <w:t>ooling happens by two major events: cooling by Joule-Thompson expansion and by evaporation, an estimation of the coolant</w:t>
      </w:r>
      <w:r w:rsidR="00A4536D">
        <w:t>’s</w:t>
      </w:r>
      <w:r>
        <w:t xml:space="preserve"> expansivity and the resulting</w:t>
      </w:r>
      <w:r w:rsidR="00A4536D">
        <w:t xml:space="preserve"> enthalpy conversion to</w:t>
      </w:r>
      <w:r>
        <w:t xml:space="preserve"> latent heat of vaporization is vital</w:t>
      </w:r>
      <w:r w:rsidR="000127A0">
        <w:t xml:space="preserve"> [</w:t>
      </w:r>
      <w:r w:rsidR="00B037C3" w:rsidRPr="00B037C3">
        <w:rPr>
          <w:highlight w:val="yellow"/>
        </w:rPr>
        <w:t>ref</w:t>
      </w:r>
      <w:r w:rsidR="000127A0">
        <w:t>]</w:t>
      </w:r>
      <w:r>
        <w:t>. We carried out</w:t>
      </w:r>
      <w:r w:rsidR="00283259">
        <w:t xml:space="preserve"> a numerical</w:t>
      </w:r>
      <w:r>
        <w:t xml:space="preserve"> estimation of the vapor quality yield </w:t>
      </w:r>
      <w:r w:rsidR="00283259">
        <w:t xml:space="preserve">of </w:t>
      </w:r>
      <w:r>
        <w:t>four commonly available coolants</w:t>
      </w:r>
      <w:r w:rsidR="008B76F5">
        <w:t xml:space="preserve"> (R744 (CO</w:t>
      </w:r>
      <w:r w:rsidR="008B76F5" w:rsidRPr="008B76F5">
        <w:rPr>
          <w:vertAlign w:val="subscript"/>
        </w:rPr>
        <w:t>2</w:t>
      </w:r>
      <w:r w:rsidR="008B76F5">
        <w:t xml:space="preserve">), </w:t>
      </w:r>
      <w:r w:rsidR="00816AA8">
        <w:t>R134A, R410A, NO</w:t>
      </w:r>
      <w:r w:rsidR="00816AA8" w:rsidRPr="00816AA8">
        <w:rPr>
          <w:vertAlign w:val="subscript"/>
        </w:rPr>
        <w:t>2</w:t>
      </w:r>
      <w:r w:rsidR="00816AA8">
        <w:t>)</w:t>
      </w:r>
      <w:r>
        <w:t xml:space="preserve"> to ascertain </w:t>
      </w:r>
      <w:r w:rsidR="00816AA8">
        <w:t>an ideal coolant</w:t>
      </w:r>
      <w:r>
        <w:t xml:space="preserve"> for use in the ultra-small </w:t>
      </w:r>
      <w:proofErr w:type="spellStart"/>
      <w:r>
        <w:t>uTNB</w:t>
      </w:r>
      <w:proofErr w:type="spellEnd"/>
      <w:r>
        <w:t xml:space="preserve">. </w:t>
      </w:r>
      <w:r w:rsidR="002101EB">
        <w:rPr>
          <w:rFonts w:eastAsiaTheme="minorEastAsia"/>
        </w:rPr>
        <w:t>Fig. 3a</w:t>
      </w:r>
      <w:r w:rsidR="002101EB">
        <w:rPr>
          <w:rFonts w:eastAsiaTheme="minorEastAsia"/>
        </w:rPr>
        <w:t xml:space="preserve"> </w:t>
      </w:r>
      <w:r w:rsidR="002101EB">
        <w:rPr>
          <w:rFonts w:eastAsiaTheme="minorEastAsia"/>
        </w:rPr>
        <w:t xml:space="preserve">is a plot of the estimated vapor quality yield that ensues when a coolant is throttled into the </w:t>
      </w:r>
      <w:proofErr w:type="spellStart"/>
      <w:r w:rsidR="002101EB">
        <w:rPr>
          <w:rFonts w:eastAsiaTheme="minorEastAsia"/>
        </w:rPr>
        <w:t>uTNB</w:t>
      </w:r>
      <w:proofErr w:type="spellEnd"/>
      <w:r w:rsidR="002101EB">
        <w:rPr>
          <w:rFonts w:eastAsiaTheme="minorEastAsia"/>
        </w:rPr>
        <w:t xml:space="preserve"> tip resulting in a unit drop </w:t>
      </w:r>
      <w:r w:rsidR="00520EFB">
        <w:rPr>
          <w:rFonts w:eastAsiaTheme="minorEastAsia"/>
        </w:rPr>
        <w:t xml:space="preserve">in </w:t>
      </w:r>
      <w:r w:rsidR="002101EB">
        <w:rPr>
          <w:rFonts w:eastAsiaTheme="minorEastAsia"/>
        </w:rPr>
        <w:t xml:space="preserve">pressure </w:t>
      </w:r>
      <w:r w:rsidR="00520EFB">
        <w:rPr>
          <w:rFonts w:eastAsiaTheme="minorEastAsia"/>
        </w:rPr>
        <w:t>leading</w:t>
      </w:r>
      <w:r w:rsidR="002101EB">
        <w:rPr>
          <w:rFonts w:eastAsiaTheme="minorEastAsia"/>
        </w:rPr>
        <w:t xml:space="preserve"> to a unit</w:t>
      </w:r>
      <w:r w:rsidR="00956E63">
        <w:rPr>
          <w:rFonts w:eastAsiaTheme="minorEastAsia"/>
        </w:rPr>
        <w:t xml:space="preserve"> temperature drop (derivation in methods)</w:t>
      </w:r>
      <w:r w:rsidR="002101EB">
        <w:rPr>
          <w:rFonts w:eastAsiaTheme="minorEastAsia"/>
        </w:rPr>
        <w:t>. In the regime where coolant expansion is minimal, as in</w:t>
      </w:r>
      <w:r w:rsidR="002101EB">
        <w:rPr>
          <w:rFonts w:eastAsiaTheme="minorEastAsia"/>
        </w:rPr>
        <w:t xml:space="preserve"> the</w:t>
      </w:r>
      <w:r w:rsidR="002101EB">
        <w:rPr>
          <w:rFonts w:eastAsiaTheme="minorEastAsia"/>
        </w:rPr>
        <w:t xml:space="preserve"> ultrasmall cryo-probes, much of the cooling arises from </w:t>
      </w:r>
      <w:r w:rsidR="00520EFB">
        <w:rPr>
          <w:rFonts w:eastAsiaTheme="minorEastAsia"/>
        </w:rPr>
        <w:t>enthalpy transfer to</w:t>
      </w:r>
      <w:r w:rsidR="002101EB">
        <w:rPr>
          <w:rFonts w:eastAsiaTheme="minorEastAsia"/>
        </w:rPr>
        <w:t xml:space="preserve"> latent heat of vaporization extraction by the coolant from the surrounding. Therefore, an estimation of the weighted </w:t>
      </w:r>
      <w:r w:rsidR="002101EB">
        <w:rPr>
          <w:rFonts w:eastAsiaTheme="minorEastAsia"/>
        </w:rPr>
        <w:lastRenderedPageBreak/>
        <w:t>latent of vaporization at different temperature values can be a good indicator of which coolant would be ideal for</w:t>
      </w:r>
      <w:r w:rsidR="00520EFB">
        <w:rPr>
          <w:rFonts w:eastAsiaTheme="minorEastAsia"/>
        </w:rPr>
        <w:t xml:space="preserve"> our application</w:t>
      </w:r>
      <w:r w:rsidR="002101EB">
        <w:rPr>
          <w:rFonts w:eastAsiaTheme="minorEastAsia"/>
        </w:rPr>
        <w:t xml:space="preserve">. For example, from </w:t>
      </w:r>
      <w:r w:rsidR="00443DC1">
        <w:rPr>
          <w:rFonts w:eastAsiaTheme="minorEastAsia"/>
        </w:rPr>
        <w:t>Fig</w:t>
      </w:r>
      <w:r w:rsidR="002101EB">
        <w:rPr>
          <w:rFonts w:eastAsiaTheme="minorEastAsia"/>
        </w:rPr>
        <w:t>. 2</w:t>
      </w:r>
      <w:r w:rsidR="00443DC1">
        <w:rPr>
          <w:rFonts w:eastAsiaTheme="minorEastAsia"/>
        </w:rPr>
        <w:t>b</w:t>
      </w:r>
      <w:r w:rsidR="002101EB">
        <w:rPr>
          <w:rFonts w:eastAsiaTheme="minorEastAsia"/>
        </w:rPr>
        <w:t>, we can ascertain that Freon 410A and Freon 134A are ideal for cooling tissue at body temperature (37.6 deg. C), however, as the cooling continues to around 0 degrees, Freon 410A is a superior coolant. CO</w:t>
      </w:r>
      <w:r w:rsidR="002101EB" w:rsidRPr="00A55992">
        <w:rPr>
          <w:rFonts w:eastAsiaTheme="minorEastAsia"/>
          <w:vertAlign w:val="subscript"/>
        </w:rPr>
        <w:t>2</w:t>
      </w:r>
      <w:r w:rsidR="002101EB">
        <w:rPr>
          <w:rFonts w:eastAsiaTheme="minorEastAsia"/>
          <w:vertAlign w:val="subscript"/>
        </w:rPr>
        <w:t xml:space="preserve"> </w:t>
      </w:r>
      <w:r w:rsidR="002101EB">
        <w:rPr>
          <w:rFonts w:eastAsiaTheme="minorEastAsia"/>
        </w:rPr>
        <w:t xml:space="preserve">is a better coolant within the -20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to -40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window, however, the requirement for high-pressure operation condition for liquid CO</w:t>
      </w:r>
      <w:r w:rsidR="002101EB" w:rsidRPr="00A55992">
        <w:rPr>
          <w:rFonts w:eastAsiaTheme="minorEastAsia"/>
          <w:vertAlign w:val="subscript"/>
        </w:rPr>
        <w:t>2</w:t>
      </w:r>
      <w:r w:rsidR="002101EB">
        <w:rPr>
          <w:rFonts w:eastAsiaTheme="minorEastAsia"/>
        </w:rPr>
        <w:t xml:space="preserve"> use and </w:t>
      </w:r>
      <w:r w:rsidR="00443DC1">
        <w:rPr>
          <w:rFonts w:eastAsiaTheme="minorEastAsia"/>
        </w:rPr>
        <w:t xml:space="preserve">its </w:t>
      </w:r>
      <w:r w:rsidR="002101EB">
        <w:rPr>
          <w:rFonts w:eastAsiaTheme="minorEastAsia"/>
        </w:rPr>
        <w:t>propensity to solidify at low pressures hence blocking small delivery channels is an unavoidable deterrent.</w:t>
      </w:r>
      <w:r w:rsidR="00443DC1">
        <w:rPr>
          <w:rFonts w:eastAsiaTheme="minorEastAsia"/>
        </w:rPr>
        <w:t xml:space="preserve"> R410A is therefore a better coolant of choice over CO</w:t>
      </w:r>
      <w:r w:rsidR="00443DC1" w:rsidRPr="00443DC1">
        <w:rPr>
          <w:rFonts w:eastAsiaTheme="minorEastAsia"/>
          <w:vertAlign w:val="subscript"/>
        </w:rPr>
        <w:t>2</w:t>
      </w:r>
      <w:r w:rsidR="00443DC1">
        <w:rPr>
          <w:rFonts w:eastAsiaTheme="minorEastAsia"/>
        </w:rPr>
        <w:t xml:space="preserve">, R134A </w:t>
      </w:r>
      <w:r w:rsidR="008509C0">
        <w:rPr>
          <w:rFonts w:eastAsiaTheme="minorEastAsia"/>
        </w:rPr>
        <w:t>and NO</w:t>
      </w:r>
      <w:r w:rsidR="008509C0" w:rsidRPr="008509C0">
        <w:rPr>
          <w:rFonts w:eastAsiaTheme="minorEastAsia"/>
          <w:vertAlign w:val="subscript"/>
        </w:rPr>
        <w:t>2</w:t>
      </w:r>
      <w:r w:rsidR="00D82C28">
        <w:rPr>
          <w:rFonts w:eastAsiaTheme="minorEastAsia"/>
        </w:rPr>
        <w:t>.</w:t>
      </w:r>
    </w:p>
    <w:p w14:paraId="68BDD422" w14:textId="70689ADE" w:rsidR="00391B1F" w:rsidRPr="002133E4" w:rsidRDefault="002133E4" w:rsidP="00391B1F">
      <w:pPr>
        <w:jc w:val="both"/>
        <w:rPr>
          <w:b/>
          <w:bCs/>
        </w:rPr>
      </w:pPr>
      <w:proofErr w:type="spellStart"/>
      <w:r w:rsidRPr="002133E4">
        <w:rPr>
          <w:b/>
          <w:bCs/>
        </w:rPr>
        <w:t>uTNB</w:t>
      </w:r>
      <w:proofErr w:type="spellEnd"/>
      <w:r w:rsidRPr="002133E4">
        <w:rPr>
          <w:b/>
          <w:bCs/>
        </w:rPr>
        <w:t xml:space="preserve"> tip </w:t>
      </w:r>
      <w:r w:rsidR="004A127E">
        <w:rPr>
          <w:b/>
          <w:bCs/>
        </w:rPr>
        <w:t xml:space="preserve">configuration </w:t>
      </w:r>
      <w:r w:rsidRPr="002133E4">
        <w:rPr>
          <w:b/>
          <w:bCs/>
        </w:rPr>
        <w:t>for optimal cooling</w:t>
      </w:r>
    </w:p>
    <w:p w14:paraId="75D1F810" w14:textId="77777777" w:rsidR="004A127E" w:rsidRDefault="00E67119" w:rsidP="004A127E">
      <w:pPr>
        <w:keepNext/>
        <w:jc w:val="both"/>
      </w:pPr>
      <w:r>
        <w:rPr>
          <w:noProof/>
        </w:rPr>
        <w:drawing>
          <wp:inline distT="0" distB="0" distL="0" distR="0" wp14:anchorId="31707F4C" wp14:editId="09D9B8EB">
            <wp:extent cx="5901085" cy="3793066"/>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9330" cy="3824077"/>
                    </a:xfrm>
                    <a:prstGeom prst="rect">
                      <a:avLst/>
                    </a:prstGeom>
                    <a:noFill/>
                  </pic:spPr>
                </pic:pic>
              </a:graphicData>
            </a:graphic>
          </wp:inline>
        </w:drawing>
      </w:r>
    </w:p>
    <w:p w14:paraId="132666B7" w14:textId="3294AE88" w:rsidR="004A127E" w:rsidRPr="00903062" w:rsidRDefault="004A127E" w:rsidP="004A127E">
      <w:pPr>
        <w:pStyle w:val="Caption"/>
        <w:jc w:val="both"/>
        <w:rPr>
          <w:i w:val="0"/>
          <w:iCs w:val="0"/>
          <w:color w:val="000000" w:themeColor="text1"/>
        </w:rPr>
      </w:pPr>
      <w:r w:rsidRPr="007F3775">
        <w:rPr>
          <w:b/>
          <w:bCs/>
          <w:i w:val="0"/>
          <w:iCs w:val="0"/>
          <w:color w:val="000000" w:themeColor="text1"/>
        </w:rPr>
        <w:t xml:space="preserve">Fig. 4 | Design and optimization of fluid flow in </w:t>
      </w:r>
      <w:proofErr w:type="spellStart"/>
      <w:r w:rsidRPr="007F3775">
        <w:rPr>
          <w:b/>
          <w:bCs/>
          <w:i w:val="0"/>
          <w:iCs w:val="0"/>
          <w:color w:val="000000" w:themeColor="text1"/>
        </w:rPr>
        <w:t>uTNB</w:t>
      </w:r>
      <w:proofErr w:type="spellEnd"/>
      <w:r w:rsidRPr="007F3775">
        <w:rPr>
          <w:b/>
          <w:bCs/>
          <w:i w:val="0"/>
          <w:iCs w:val="0"/>
          <w:color w:val="000000" w:themeColor="text1"/>
        </w:rPr>
        <w:t xml:space="preserve"> </w:t>
      </w:r>
      <w:r w:rsidR="007F3775" w:rsidRPr="007F3775">
        <w:rPr>
          <w:b/>
          <w:bCs/>
          <w:i w:val="0"/>
          <w:iCs w:val="0"/>
          <w:color w:val="000000" w:themeColor="text1"/>
        </w:rPr>
        <w:t>that results in the efficient cooling of the tip.</w:t>
      </w:r>
      <w:r w:rsidR="0074632B">
        <w:rPr>
          <w:b/>
          <w:bCs/>
          <w:i w:val="0"/>
          <w:iCs w:val="0"/>
          <w:color w:val="000000" w:themeColor="text1"/>
        </w:rPr>
        <w:t xml:space="preserve"> </w:t>
      </w:r>
      <w:r w:rsidR="00903062">
        <w:rPr>
          <w:b/>
          <w:bCs/>
          <w:i w:val="0"/>
          <w:iCs w:val="0"/>
          <w:color w:val="000000" w:themeColor="text1"/>
        </w:rPr>
        <w:t xml:space="preserve">a, </w:t>
      </w:r>
      <w:r w:rsidR="00903062">
        <w:rPr>
          <w:i w:val="0"/>
          <w:iCs w:val="0"/>
          <w:color w:val="000000" w:themeColor="text1"/>
        </w:rPr>
        <w:t xml:space="preserve">Freon R410A flows through </w:t>
      </w:r>
      <w:r w:rsidR="009521B8">
        <w:rPr>
          <w:i w:val="0"/>
          <w:iCs w:val="0"/>
          <w:color w:val="000000" w:themeColor="text1"/>
        </w:rPr>
        <w:t>an inner</w:t>
      </w:r>
      <w:r w:rsidR="00903062">
        <w:rPr>
          <w:i w:val="0"/>
          <w:iCs w:val="0"/>
          <w:color w:val="000000" w:themeColor="text1"/>
        </w:rPr>
        <w:t xml:space="preserve"> perfusion tube</w:t>
      </w:r>
      <w:r w:rsidR="009521B8">
        <w:rPr>
          <w:i w:val="0"/>
          <w:iCs w:val="0"/>
          <w:color w:val="000000" w:themeColor="text1"/>
        </w:rPr>
        <w:t xml:space="preserve"> (internal diameter (ID) 0.25 mm, Outer diameter (OD) 0.5 mm) </w:t>
      </w:r>
      <w:r w:rsidR="00903062">
        <w:rPr>
          <w:i w:val="0"/>
          <w:iCs w:val="0"/>
          <w:color w:val="000000" w:themeColor="text1"/>
        </w:rPr>
        <w:t xml:space="preserve"> and into the metallic tip and flows out through </w:t>
      </w:r>
      <w:r w:rsidR="00022D8A">
        <w:rPr>
          <w:i w:val="0"/>
          <w:iCs w:val="0"/>
          <w:color w:val="000000" w:themeColor="text1"/>
        </w:rPr>
        <w:t xml:space="preserve">an </w:t>
      </w:r>
      <w:r w:rsidR="00903062">
        <w:rPr>
          <w:i w:val="0"/>
          <w:iCs w:val="0"/>
          <w:color w:val="000000" w:themeColor="text1"/>
        </w:rPr>
        <w:t>outer exhaust tube</w:t>
      </w:r>
      <w:r w:rsidR="009521B8">
        <w:rPr>
          <w:i w:val="0"/>
          <w:iCs w:val="0"/>
          <w:color w:val="000000" w:themeColor="text1"/>
        </w:rPr>
        <w:t xml:space="preserve"> </w:t>
      </w:r>
      <w:r w:rsidR="009521B8">
        <w:rPr>
          <w:i w:val="0"/>
          <w:iCs w:val="0"/>
          <w:color w:val="000000" w:themeColor="text1"/>
        </w:rPr>
        <w:t xml:space="preserve">(internal diameter (ID) </w:t>
      </w:r>
      <w:r w:rsidR="009521B8">
        <w:rPr>
          <w:i w:val="0"/>
          <w:iCs w:val="0"/>
          <w:color w:val="000000" w:themeColor="text1"/>
        </w:rPr>
        <w:t>1.0</w:t>
      </w:r>
      <w:r w:rsidR="009521B8">
        <w:rPr>
          <w:i w:val="0"/>
          <w:iCs w:val="0"/>
          <w:color w:val="000000" w:themeColor="text1"/>
        </w:rPr>
        <w:t xml:space="preserve"> mm, Outer diameter (OD) </w:t>
      </w:r>
      <w:r w:rsidR="009521B8">
        <w:rPr>
          <w:i w:val="0"/>
          <w:iCs w:val="0"/>
          <w:color w:val="000000" w:themeColor="text1"/>
        </w:rPr>
        <w:t>1</w:t>
      </w:r>
      <w:r w:rsidR="009521B8">
        <w:rPr>
          <w:i w:val="0"/>
          <w:iCs w:val="0"/>
          <w:color w:val="000000" w:themeColor="text1"/>
        </w:rPr>
        <w:t>.</w:t>
      </w:r>
      <w:r w:rsidR="009521B8">
        <w:rPr>
          <w:i w:val="0"/>
          <w:iCs w:val="0"/>
          <w:color w:val="000000" w:themeColor="text1"/>
        </w:rPr>
        <w:t>2</w:t>
      </w:r>
      <w:r w:rsidR="009521B8">
        <w:rPr>
          <w:i w:val="0"/>
          <w:iCs w:val="0"/>
          <w:color w:val="000000" w:themeColor="text1"/>
        </w:rPr>
        <w:t xml:space="preserve"> mm)  </w:t>
      </w:r>
      <w:r w:rsidR="00903062">
        <w:rPr>
          <w:i w:val="0"/>
          <w:iCs w:val="0"/>
          <w:color w:val="000000" w:themeColor="text1"/>
        </w:rPr>
        <w:t xml:space="preserve">. </w:t>
      </w:r>
      <w:r w:rsidR="00022D8A" w:rsidRPr="00022D8A">
        <w:rPr>
          <w:b/>
          <w:bCs/>
          <w:i w:val="0"/>
          <w:iCs w:val="0"/>
          <w:color w:val="000000" w:themeColor="text1"/>
        </w:rPr>
        <w:t>c</w:t>
      </w:r>
      <w:r w:rsidR="00903062">
        <w:rPr>
          <w:i w:val="0"/>
          <w:iCs w:val="0"/>
          <w:color w:val="000000" w:themeColor="text1"/>
        </w:rPr>
        <w:t xml:space="preserve">, </w:t>
      </w:r>
      <w:r w:rsidR="00022D8A">
        <w:rPr>
          <w:i w:val="0"/>
          <w:iCs w:val="0"/>
          <w:color w:val="000000" w:themeColor="text1"/>
        </w:rPr>
        <w:t xml:space="preserve">With the throttle at the exit of the tip into the exhaust tube, there is more cooling than was without the throttle. </w:t>
      </w:r>
      <w:r w:rsidR="00022D8A" w:rsidRPr="00022D8A">
        <w:rPr>
          <w:b/>
          <w:bCs/>
          <w:i w:val="0"/>
          <w:iCs w:val="0"/>
          <w:color w:val="000000" w:themeColor="text1"/>
        </w:rPr>
        <w:t>d</w:t>
      </w:r>
      <w:r w:rsidR="00022D8A">
        <w:rPr>
          <w:i w:val="0"/>
          <w:iCs w:val="0"/>
          <w:color w:val="000000" w:themeColor="text1"/>
        </w:rPr>
        <w:t>, Varying the inlet pressure</w:t>
      </w:r>
      <w:r w:rsidR="00C5733F">
        <w:rPr>
          <w:i w:val="0"/>
          <w:iCs w:val="0"/>
          <w:color w:val="000000" w:themeColor="text1"/>
        </w:rPr>
        <w:t xml:space="preserve"> in a monotonically decreasing fashion allows for better cooling of the metallic tip. </w:t>
      </w:r>
      <w:r w:rsidR="00C5733F" w:rsidRPr="00C5733F">
        <w:rPr>
          <w:b/>
          <w:bCs/>
          <w:i w:val="0"/>
          <w:iCs w:val="0"/>
          <w:color w:val="000000" w:themeColor="text1"/>
        </w:rPr>
        <w:t>e</w:t>
      </w:r>
      <w:r w:rsidR="00C5733F">
        <w:rPr>
          <w:i w:val="0"/>
          <w:iCs w:val="0"/>
          <w:color w:val="000000" w:themeColor="text1"/>
        </w:rPr>
        <w:t xml:space="preserve">, </w:t>
      </w:r>
      <w:proofErr w:type="gramStart"/>
      <w:r w:rsidR="00C5733F">
        <w:rPr>
          <w:i w:val="0"/>
          <w:iCs w:val="0"/>
          <w:color w:val="000000" w:themeColor="text1"/>
        </w:rPr>
        <w:t>The</w:t>
      </w:r>
      <w:proofErr w:type="gramEnd"/>
      <w:r w:rsidR="00C5733F">
        <w:rPr>
          <w:i w:val="0"/>
          <w:iCs w:val="0"/>
          <w:color w:val="000000" w:themeColor="text1"/>
        </w:rPr>
        <w:t xml:space="preserve"> change in temperature over time as the coolant is pumped into the tip shows that 70% throttle at the exit is better than 50% throttle. </w:t>
      </w:r>
      <w:r w:rsidR="00C5733F" w:rsidRPr="00C5733F">
        <w:rPr>
          <w:b/>
          <w:bCs/>
          <w:i w:val="0"/>
          <w:iCs w:val="0"/>
          <w:color w:val="000000" w:themeColor="text1"/>
        </w:rPr>
        <w:t>f</w:t>
      </w:r>
      <w:r w:rsidR="00C5733F">
        <w:rPr>
          <w:i w:val="0"/>
          <w:iCs w:val="0"/>
          <w:color w:val="000000" w:themeColor="text1"/>
        </w:rPr>
        <w:t>,</w:t>
      </w:r>
      <w:r w:rsidR="004C4623">
        <w:rPr>
          <w:i w:val="0"/>
          <w:iCs w:val="0"/>
          <w:color w:val="000000" w:themeColor="text1"/>
        </w:rPr>
        <w:t xml:space="preserve"> A monotonically decreasing inlet pressure can be achieved by </w:t>
      </w:r>
      <w:proofErr w:type="gramStart"/>
      <w:r w:rsidR="004C4623">
        <w:rPr>
          <w:i w:val="0"/>
          <w:iCs w:val="0"/>
          <w:color w:val="000000" w:themeColor="text1"/>
        </w:rPr>
        <w:t>a</w:t>
      </w:r>
      <w:proofErr w:type="gramEnd"/>
      <w:r w:rsidR="004C4623">
        <w:rPr>
          <w:i w:val="0"/>
          <w:iCs w:val="0"/>
          <w:color w:val="000000" w:themeColor="text1"/>
        </w:rPr>
        <w:t xml:space="preserve"> opening an inlet valve into a tiny reservoir that supplies the </w:t>
      </w:r>
      <w:proofErr w:type="spellStart"/>
      <w:r w:rsidR="004C4623">
        <w:rPr>
          <w:i w:val="0"/>
          <w:iCs w:val="0"/>
          <w:color w:val="000000" w:themeColor="text1"/>
        </w:rPr>
        <w:t>uTNB</w:t>
      </w:r>
      <w:proofErr w:type="spellEnd"/>
      <w:r w:rsidR="004C4623">
        <w:rPr>
          <w:i w:val="0"/>
          <w:iCs w:val="0"/>
          <w:color w:val="000000" w:themeColor="text1"/>
        </w:rPr>
        <w:t xml:space="preserve"> and shutting it down after 1.4 seconds.</w:t>
      </w:r>
    </w:p>
    <w:p w14:paraId="5580021A" w14:textId="299FE2F1" w:rsidR="00391B1F" w:rsidRDefault="00391B1F" w:rsidP="00391B1F">
      <w:pPr>
        <w:jc w:val="both"/>
      </w:pPr>
      <w:proofErr w:type="gramStart"/>
      <w:r>
        <w:t>In order to</w:t>
      </w:r>
      <w:proofErr w:type="gramEnd"/>
      <w:r>
        <w:t xml:space="preserve"> optimize the cooling efficiency in the hollow </w:t>
      </w:r>
      <w:proofErr w:type="spellStart"/>
      <w:r>
        <w:t>uTNB</w:t>
      </w:r>
      <w:proofErr w:type="spellEnd"/>
      <w:r>
        <w:t xml:space="preserve"> tip, the tip configuration and the inlet-outlet pressure profile into and out of the tip ought to be optimized. Using numerical fluid dynamic simulations, iterations of different tip configurations and pressure profiles were tested numerically to arrive at the optimum design. The simulations were done using open source C++ based </w:t>
      </w:r>
      <w:proofErr w:type="spellStart"/>
      <w:r>
        <w:t>OpenFOAM</w:t>
      </w:r>
      <w:proofErr w:type="spellEnd"/>
      <w:r>
        <w:t xml:space="preserve"> software (refer to details in the methods).</w:t>
      </w:r>
    </w:p>
    <w:p w14:paraId="3F4582F5" w14:textId="159DCC9A" w:rsidR="00391B1F" w:rsidRDefault="00566411" w:rsidP="00437F3F">
      <w:pPr>
        <w:jc w:val="both"/>
      </w:pPr>
      <w:r>
        <w:rPr>
          <w:noProof/>
        </w:rPr>
        <w:lastRenderedPageBreak/>
        <w:drawing>
          <wp:inline distT="0" distB="0" distL="0" distR="0" wp14:anchorId="0CDB5D5D" wp14:editId="687702CA">
            <wp:extent cx="5992772" cy="3912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111" cy="3924613"/>
                    </a:xfrm>
                    <a:prstGeom prst="rect">
                      <a:avLst/>
                    </a:prstGeom>
                    <a:noFill/>
                  </pic:spPr>
                </pic:pic>
              </a:graphicData>
            </a:graphic>
          </wp:inline>
        </w:drawing>
      </w:r>
    </w:p>
    <w:p w14:paraId="4B5C817A" w14:textId="2CCBCD2A" w:rsidR="00DD56B8" w:rsidRDefault="001F2003" w:rsidP="00437F3F">
      <w:pPr>
        <w:jc w:val="both"/>
      </w:pPr>
      <w:r>
        <w:t xml:space="preserve">A </w:t>
      </w:r>
      <w:proofErr w:type="spellStart"/>
      <w:r>
        <w:t>uTNB</w:t>
      </w:r>
      <w:proofErr w:type="spellEnd"/>
      <w:r>
        <w:t xml:space="preserve"> device was fabricated, tested </w:t>
      </w:r>
      <w:r w:rsidR="00327845">
        <w:t xml:space="preserve">on the benchtop for the cooling performance and </w:t>
      </w:r>
      <w:r>
        <w:t xml:space="preserve">IACUC approved animal study designed to test the parameters obtained from the numerical simulations. Three swine studies were </w:t>
      </w:r>
      <w:r w:rsidR="00206602">
        <w:t>planned</w:t>
      </w:r>
      <w:r>
        <w:t xml:space="preserve"> to tes</w:t>
      </w:r>
      <w:r w:rsidR="00187B8E">
        <w:t xml:space="preserve">t the depth of tissue capture as </w:t>
      </w:r>
      <w:r w:rsidR="001570F9">
        <w:t xml:space="preserve">a </w:t>
      </w:r>
      <w:r w:rsidR="00187B8E">
        <w:t xml:space="preserve">function of </w:t>
      </w:r>
      <w:proofErr w:type="spellStart"/>
      <w:r w:rsidR="00187B8E">
        <w:t>uTNB</w:t>
      </w:r>
      <w:proofErr w:type="spellEnd"/>
      <w:r w:rsidR="00187B8E">
        <w:t xml:space="preserve">-tissue contact time </w:t>
      </w:r>
      <w:r w:rsidR="00327845">
        <w:t>and</w:t>
      </w:r>
      <w:r w:rsidR="00187B8E">
        <w:t xml:space="preserve"> to investigate the damage caused by</w:t>
      </w:r>
      <w:r w:rsidR="00206602">
        <w:t xml:space="preserve"> the</w:t>
      </w:r>
      <w:r w:rsidR="00187B8E">
        <w:t xml:space="preserve"> </w:t>
      </w:r>
      <w:r w:rsidR="00327845">
        <w:t>cooling</w:t>
      </w:r>
      <w:r w:rsidR="00206602">
        <w:t xml:space="preserve"> on the remaining</w:t>
      </w:r>
      <w:r w:rsidR="00327845">
        <w:t xml:space="preserve"> tissue. We use</w:t>
      </w:r>
      <w:r w:rsidR="00206602">
        <w:t>d</w:t>
      </w:r>
      <w:r w:rsidR="00327845">
        <w:t xml:space="preserve"> a special stain to show the</w:t>
      </w:r>
      <w:r w:rsidR="001570F9">
        <w:t xml:space="preserve"> extent of damage as indicated by the presence or absence of the</w:t>
      </w:r>
      <w:r w:rsidR="00327845">
        <w:t xml:space="preserve"> lactate dehydrogenase (LDH) enzyme </w:t>
      </w:r>
      <w:r w:rsidR="001570F9">
        <w:t>in tissue.</w:t>
      </w:r>
    </w:p>
    <w:p w14:paraId="606FE74B" w14:textId="685B6C78" w:rsidR="004F08CF" w:rsidRDefault="00871B24" w:rsidP="00437F3F">
      <w:pPr>
        <w:jc w:val="both"/>
      </w:pPr>
      <w:r>
        <w:t xml:space="preserve"> </w:t>
      </w:r>
    </w:p>
    <w:p w14:paraId="0881AAEA" w14:textId="77777777" w:rsidR="003E2C96" w:rsidRPr="00A235EA" w:rsidRDefault="003E2C96" w:rsidP="00437F3F">
      <w:pPr>
        <w:jc w:val="both"/>
      </w:pPr>
    </w:p>
    <w:p w14:paraId="1DD3A159" w14:textId="08F31BC4" w:rsidR="00342B8F" w:rsidRDefault="00A73355" w:rsidP="00165871">
      <w:pPr>
        <w:jc w:val="both"/>
      </w:pPr>
      <w:r>
        <w:rPr>
          <w:noProof/>
        </w:rPr>
        <w:lastRenderedPageBreak/>
        <w:drawing>
          <wp:inline distT="0" distB="0" distL="0" distR="0" wp14:anchorId="0B3E3B2A" wp14:editId="44213B54">
            <wp:extent cx="6056842" cy="31326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74" cy="3152177"/>
                    </a:xfrm>
                    <a:prstGeom prst="rect">
                      <a:avLst/>
                    </a:prstGeom>
                    <a:noFill/>
                  </pic:spPr>
                </pic:pic>
              </a:graphicData>
            </a:graphic>
          </wp:inline>
        </w:drawing>
      </w:r>
      <w:r w:rsidR="00342B8F">
        <w:t>Results</w:t>
      </w:r>
    </w:p>
    <w:p w14:paraId="2FD5C781" w14:textId="28A50DFD" w:rsidR="003F745E" w:rsidRDefault="003F745E" w:rsidP="00165871">
      <w:pPr>
        <w:jc w:val="both"/>
      </w:pPr>
      <w:r>
        <w:t xml:space="preserve">(8 display items, </w:t>
      </w:r>
      <w:proofErr w:type="gramStart"/>
      <w:r>
        <w:t>figures</w:t>
      </w:r>
      <w:proofErr w:type="gramEnd"/>
      <w:r>
        <w:t xml:space="preserve"> and tables)</w:t>
      </w:r>
    </w:p>
    <w:p w14:paraId="162187CF" w14:textId="1B92C936" w:rsidR="00B927D0" w:rsidRDefault="00B927D0" w:rsidP="00165871">
      <w:pPr>
        <w:jc w:val="both"/>
      </w:pPr>
      <w:r>
        <w:t>Non-nested sections (up to 60</w:t>
      </w:r>
      <w:r w:rsidR="003F745E">
        <w:t xml:space="preserve"> </w:t>
      </w:r>
      <w:r>
        <w:t>character</w:t>
      </w:r>
      <w:r w:rsidR="00CA163F">
        <w:t>s</w:t>
      </w:r>
      <w:r>
        <w:t>)</w:t>
      </w:r>
    </w:p>
    <w:p w14:paraId="27351CF1" w14:textId="7925B1E3" w:rsidR="00342B8F" w:rsidRDefault="00342B8F" w:rsidP="00165871">
      <w:pPr>
        <w:jc w:val="both"/>
      </w:pPr>
      <w:r>
        <w:t>Discussion</w:t>
      </w:r>
      <w:r w:rsidR="00B927D0">
        <w:t xml:space="preserve"> </w:t>
      </w:r>
    </w:p>
    <w:p w14:paraId="362649CD" w14:textId="184EE8F1" w:rsidR="0028275E" w:rsidRPr="00225360" w:rsidRDefault="0028275E" w:rsidP="00165871">
      <w:pPr>
        <w:jc w:val="both"/>
        <w:rPr>
          <w:b/>
          <w:bCs/>
        </w:rPr>
      </w:pPr>
      <w:r w:rsidRPr="00225360">
        <w:rPr>
          <w:b/>
          <w:bCs/>
        </w:rPr>
        <w:t>Methods</w:t>
      </w:r>
    </w:p>
    <w:p w14:paraId="3ED684AA" w14:textId="46AC431A" w:rsidR="00A12C43" w:rsidRPr="00225360" w:rsidRDefault="00437F3F" w:rsidP="00225360">
      <w:pPr>
        <w:rPr>
          <w:rStyle w:val="Strong"/>
        </w:rPr>
      </w:pPr>
      <w:r w:rsidRPr="00225360">
        <w:rPr>
          <w:rStyle w:val="Strong"/>
        </w:rPr>
        <w:t xml:space="preserve">Estimating Probe temperature and </w:t>
      </w:r>
      <w:proofErr w:type="spellStart"/>
      <w:r w:rsidRPr="00225360">
        <w:rPr>
          <w:rStyle w:val="Strong"/>
        </w:rPr>
        <w:t>uTNB</w:t>
      </w:r>
      <w:proofErr w:type="spellEnd"/>
      <w:r w:rsidRPr="00225360">
        <w:rPr>
          <w:rStyle w:val="Strong"/>
        </w:rPr>
        <w:t>-tissue contact time</w:t>
      </w:r>
    </w:p>
    <w:p w14:paraId="6A9A8554" w14:textId="1F2A047F" w:rsidR="00437F3F" w:rsidRDefault="00437F3F" w:rsidP="00437F3F">
      <w:pPr>
        <w:jc w:val="both"/>
        <w:rPr>
          <w:rFonts w:ascii="Arial" w:hAnsi="Arial" w:cs="Arial"/>
        </w:rPr>
      </w:pPr>
      <w:r>
        <w:rPr>
          <w:rFonts w:ascii="Arial" w:hAnsi="Arial" w:cs="Arial"/>
        </w:rPr>
        <w:t>The</w:t>
      </w:r>
      <w:r w:rsidR="00225360">
        <w:rPr>
          <w:rFonts w:ascii="Arial" w:hAnsi="Arial" w:cs="Arial"/>
        </w:rPr>
        <w:t xml:space="preserve"> finite element simulation for </w:t>
      </w:r>
      <w:proofErr w:type="spellStart"/>
      <w:r w:rsidR="00225360">
        <w:rPr>
          <w:rFonts w:ascii="Arial" w:hAnsi="Arial" w:cs="Arial"/>
        </w:rPr>
        <w:t>uTNB</w:t>
      </w:r>
      <w:proofErr w:type="spellEnd"/>
      <w:r w:rsidR="00225360">
        <w:rPr>
          <w:rFonts w:ascii="Arial" w:hAnsi="Arial" w:cs="Arial"/>
        </w:rPr>
        <w:t xml:space="preserve"> temperature and contact time was performed in C++. Using molecular composition of tissue obtained literature, for example</w:t>
      </w:r>
      <w:r>
        <w:rPr>
          <w:rFonts w:ascii="Arial" w:hAnsi="Arial" w:cs="Arial"/>
        </w:rPr>
        <w:t xml:space="preserve"> the small intestine is composed of 80.6% water, 5.9% lipid and 13.0% protein [</w:t>
      </w:r>
      <w:r w:rsidR="00530515">
        <w:rPr>
          <w:rFonts w:ascii="Arial" w:hAnsi="Arial" w:cs="Arial"/>
        </w:rPr>
        <w:t>1</w:t>
      </w:r>
      <w:r>
        <w:rPr>
          <w:rFonts w:ascii="Arial" w:hAnsi="Arial" w:cs="Arial"/>
        </w:rPr>
        <w:t>1]</w:t>
      </w:r>
      <w:r w:rsidR="00225360">
        <w:rPr>
          <w:rFonts w:ascii="Arial" w:hAnsi="Arial" w:cs="Arial"/>
        </w:rPr>
        <w:t>, t</w:t>
      </w:r>
      <w:r>
        <w:rPr>
          <w:rFonts w:ascii="Arial" w:hAnsi="Arial" w:cs="Arial"/>
        </w:rPr>
        <w:t>he thermal conductivity of</w:t>
      </w:r>
      <w:r w:rsidR="00225360">
        <w:rPr>
          <w:rFonts w:ascii="Arial" w:hAnsi="Arial" w:cs="Arial"/>
        </w:rPr>
        <w:t xml:space="preserve"> </w:t>
      </w:r>
      <w:r>
        <w:rPr>
          <w:rFonts w:ascii="Arial" w:hAnsi="Arial" w:cs="Arial"/>
        </w:rPr>
        <w:t>tissue can then be estimated as follows:</w:t>
      </w:r>
    </w:p>
    <w:p w14:paraId="44F9E1B9" w14:textId="778AAD66" w:rsidR="00437F3F" w:rsidRPr="002D05DB" w:rsidRDefault="00225360" w:rsidP="00437F3F">
      <w:pPr>
        <w:jc w:val="both"/>
        <w:rPr>
          <w:rFonts w:ascii="Arial" w:hAnsi="Arial" w:cs="Arial"/>
        </w:rPr>
      </w:pPr>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sidR="00437F3F">
        <w:rPr>
          <w:rFonts w:ascii="Arial" w:hAnsi="Arial" w:cs="Arial"/>
        </w:rPr>
        <w:t xml:space="preserve">                                         (</w:t>
      </w:r>
      <w:r w:rsidR="002A02D5">
        <w:rPr>
          <w:rFonts w:ascii="Arial" w:hAnsi="Arial" w:cs="Arial"/>
        </w:rPr>
        <w:t>A-</w:t>
      </w:r>
      <w:r w:rsidR="00586E2F">
        <w:rPr>
          <w:rFonts w:ascii="Arial" w:hAnsi="Arial" w:cs="Arial"/>
        </w:rPr>
        <w:t>1</w:t>
      </w:r>
      <w:r w:rsidR="00437F3F">
        <w:rPr>
          <w:rFonts w:ascii="Arial" w:hAnsi="Arial" w:cs="Arial"/>
        </w:rPr>
        <w:t>)</w:t>
      </w:r>
    </w:p>
    <w:p w14:paraId="02653D18" w14:textId="29FB4917" w:rsidR="00437F3F" w:rsidRDefault="00437F3F" w:rsidP="00437F3F">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Pr>
          <w:rFonts w:ascii="Arial" w:hAnsi="Arial" w:cs="Arial"/>
        </w:rPr>
        <w:t xml:space="preserve"> denote the thermal conductivities of water, lipid and protein, respectively, while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oMath>
      <w:r>
        <w:rPr>
          <w:rFonts w:ascii="Arial" w:hAnsi="Arial" w:cs="Arial"/>
        </w:rPr>
        <w:t xml:space="preserve"> are the compositional ratios of the different molecular components in the tissue. Heat conduction through tissue can then be modelled using the Fourier-</w:t>
      </w:r>
      <w:proofErr w:type="spellStart"/>
      <w:r>
        <w:rPr>
          <w:rFonts w:ascii="Arial" w:hAnsi="Arial" w:cs="Arial"/>
        </w:rPr>
        <w:t>Biot</w:t>
      </w:r>
      <w:proofErr w:type="spellEnd"/>
      <w:r>
        <w:rPr>
          <w:rFonts w:ascii="Arial" w:hAnsi="Arial" w:cs="Arial"/>
        </w:rPr>
        <w:t xml:space="preserve"> equation as follows [</w:t>
      </w:r>
      <w:r w:rsidR="00530515">
        <w:rPr>
          <w:rFonts w:ascii="Arial" w:hAnsi="Arial" w:cs="Arial"/>
        </w:rPr>
        <w:t>1</w:t>
      </w:r>
      <w:r>
        <w:rPr>
          <w:rFonts w:ascii="Arial" w:hAnsi="Arial" w:cs="Arial"/>
        </w:rPr>
        <w:t>2]:</w:t>
      </w:r>
    </w:p>
    <w:p w14:paraId="00E571FA" w14:textId="1387CB1F" w:rsidR="00437F3F" w:rsidRPr="00563F08" w:rsidRDefault="00437F3F" w:rsidP="00437F3F">
      <w:pPr>
        <w:jc w:val="both"/>
        <w:rPr>
          <w:rFonts w:ascii="Arial" w:hAnsi="Arial" w:cs="Arial"/>
        </w:rPr>
      </w:pPr>
      <m:oMath>
        <m:sSub>
          <m:sSubPr>
            <m:ctrlPr>
              <w:rPr>
                <w:rFonts w:ascii="Cambria Math" w:hAnsi="Cambria Math" w:cs="Arial"/>
                <w:i/>
                <w:sz w:val="18"/>
                <w:szCs w:val="18"/>
              </w:rPr>
            </m:ctrlPr>
          </m:sSubPr>
          <m:e>
            <m:r>
              <w:rPr>
                <w:rFonts w:ascii="Cambria Math" w:hAnsi="Cambria Math" w:cs="Arial"/>
                <w:sz w:val="18"/>
                <w:szCs w:val="18"/>
              </w:rPr>
              <m:t>ρ</m:t>
            </m:r>
          </m:e>
          <m:sub>
            <m:r>
              <w:rPr>
                <w:rFonts w:ascii="Cambria Math" w:hAnsi="Cambria Math" w:cs="Arial"/>
                <w:sz w:val="18"/>
                <w:szCs w:val="18"/>
              </w:rPr>
              <m:t>tissue</m:t>
            </m:r>
          </m:sub>
        </m:sSub>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p, 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∂t</m:t>
            </m:r>
          </m:den>
        </m:f>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∂x</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∂x</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∂y</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∂y</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∂z</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∂z</m:t>
                </m:r>
              </m:den>
            </m:f>
          </m:e>
        </m:d>
      </m:oMath>
      <w:r>
        <w:rPr>
          <w:rFonts w:ascii="Arial" w:hAnsi="Arial" w:cs="Arial"/>
        </w:rPr>
        <w:t xml:space="preserve">                           (</w:t>
      </w:r>
      <w:r w:rsidR="002A02D5">
        <w:rPr>
          <w:rFonts w:ascii="Arial" w:hAnsi="Arial" w:cs="Arial"/>
        </w:rPr>
        <w:t>A-</w:t>
      </w:r>
      <w:r>
        <w:rPr>
          <w:rFonts w:ascii="Arial" w:hAnsi="Arial" w:cs="Arial"/>
        </w:rPr>
        <w:t>2)</w:t>
      </w:r>
    </w:p>
    <w:p w14:paraId="7D523665" w14:textId="282FBFBD" w:rsidR="00437F3F" w:rsidRDefault="00437F3F" w:rsidP="00437F3F">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are the estimated density and specific heat capacity of the tissue, derived from weighted values of the individual components making up the intestinal wall tissue and</w:t>
      </w:r>
      <m:oMath>
        <m:r>
          <w:rPr>
            <w:rFonts w:ascii="Cambria Math" w:hAnsi="Cambria Math" w:cs="Arial"/>
          </w:rPr>
          <m:t xml:space="preserve"> T</m:t>
        </m:r>
        <m:d>
          <m:dPr>
            <m:ctrlPr>
              <w:rPr>
                <w:rFonts w:ascii="Cambria Math" w:hAnsi="Cambria Math" w:cs="Arial"/>
                <w:i/>
              </w:rPr>
            </m:ctrlPr>
          </m:dPr>
          <m:e>
            <m:r>
              <w:rPr>
                <w:rFonts w:ascii="Cambria Math" w:hAnsi="Cambria Math" w:cs="Arial"/>
              </w:rPr>
              <m:t>x, y, t</m:t>
            </m:r>
          </m:e>
        </m:d>
      </m:oMath>
      <w:r>
        <w:rPr>
          <w:rFonts w:ascii="Arial" w:hAnsi="Arial" w:cs="Arial"/>
        </w:rPr>
        <w:t xml:space="preserve"> is the temperature at position </w:t>
      </w:r>
      <m:oMath>
        <m:d>
          <m:dPr>
            <m:ctrlPr>
              <w:rPr>
                <w:rFonts w:ascii="Cambria Math" w:hAnsi="Cambria Math" w:cs="Arial"/>
                <w:i/>
              </w:rPr>
            </m:ctrlPr>
          </m:dPr>
          <m:e>
            <m:r>
              <w:rPr>
                <w:rFonts w:ascii="Cambria Math" w:hAnsi="Cambria Math" w:cs="Arial"/>
              </w:rPr>
              <m:t>x, y</m:t>
            </m:r>
          </m:e>
        </m:d>
      </m:oMath>
      <w:r>
        <w:rPr>
          <w:rFonts w:ascii="Arial" w:hAnsi="Arial" w:cs="Arial"/>
        </w:rPr>
        <w:t xml:space="preserve">  at time </w:t>
      </w:r>
      <m:oMath>
        <m:r>
          <w:rPr>
            <w:rFonts w:ascii="Cambria Math" w:hAnsi="Cambria Math" w:cs="Arial"/>
          </w:rPr>
          <m:t>t</m:t>
        </m:r>
      </m:oMath>
      <w:r>
        <w:rPr>
          <w:rFonts w:ascii="Arial" w:hAnsi="Arial" w:cs="Arial"/>
        </w:rPr>
        <w:t xml:space="preserve">. With a blood perfusion rate of </w:t>
      </w:r>
      <m:oMath>
        <m:sSub>
          <m:sSubPr>
            <m:ctrlPr>
              <w:rPr>
                <w:rFonts w:ascii="Cambria Math" w:hAnsi="Cambria Math" w:cs="Arial"/>
                <w:i/>
              </w:rPr>
            </m:ctrlPr>
          </m:sSubPr>
          <m:e>
            <m:r>
              <w:rPr>
                <w:rFonts w:ascii="Cambria Math" w:hAnsi="Cambria Math" w:cs="Arial"/>
              </w:rPr>
              <m:t>ω</m:t>
            </m:r>
          </m:e>
          <m:sub>
            <m:r>
              <w:rPr>
                <w:rFonts w:ascii="Cambria Math" w:hAnsi="Cambria Math" w:cs="Arial"/>
              </w:rPr>
              <m:t>b</m:t>
            </m:r>
          </m:sub>
        </m:sSub>
      </m:oMath>
      <w:r>
        <w:rPr>
          <w:rFonts w:ascii="Arial" w:hAnsi="Arial" w:cs="Arial"/>
        </w:rPr>
        <w:t xml:space="preserve"> through the capillaries in the intestine, the equation above can be modified as follows [</w:t>
      </w:r>
      <w:r w:rsidR="00530515">
        <w:rPr>
          <w:rFonts w:ascii="Arial" w:hAnsi="Arial" w:cs="Arial"/>
        </w:rPr>
        <w:t>1</w:t>
      </w:r>
      <w:r>
        <w:rPr>
          <w:rFonts w:ascii="Arial" w:hAnsi="Arial" w:cs="Arial"/>
        </w:rPr>
        <w:t>3]:</w:t>
      </w:r>
    </w:p>
    <w:p w14:paraId="55FDC8D4" w14:textId="48E41579" w:rsidR="00437F3F" w:rsidRPr="00563F08" w:rsidRDefault="00437F3F" w:rsidP="00437F3F">
      <w:pPr>
        <w:jc w:val="both"/>
        <w:rPr>
          <w:rFonts w:ascii="Arial" w:hAnsi="Arial" w:cs="Arial"/>
        </w:rPr>
      </w:pPr>
      <m:oMath>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 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num>
          <m:den>
            <m:r>
              <w:rPr>
                <w:rFonts w:ascii="Cambria Math" w:hAnsi="Cambria Math" w:cs="Arial"/>
                <w:sz w:val="16"/>
                <w:szCs w:val="16"/>
              </w:rPr>
              <m:t>∂t</m:t>
            </m:r>
          </m:den>
        </m:f>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∂x</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num>
              <m:den>
                <m:r>
                  <w:rPr>
                    <w:rFonts w:ascii="Cambria Math" w:hAnsi="Cambria Math" w:cs="Arial"/>
                    <w:sz w:val="16"/>
                    <w:szCs w:val="16"/>
                  </w:rPr>
                  <m:t>∂x</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∂y</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x,y,z, t</m:t>
                    </m:r>
                  </m:e>
                </m:d>
              </m:num>
              <m:den>
                <m:r>
                  <w:rPr>
                    <w:rFonts w:ascii="Cambria Math" w:hAnsi="Cambria Math" w:cs="Arial"/>
                    <w:sz w:val="16"/>
                    <w:szCs w:val="16"/>
                  </w:rPr>
                  <m:t>∂y</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∂z</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 t</m:t>
                    </m:r>
                  </m:e>
                </m:d>
              </m:num>
              <m:den>
                <m:r>
                  <w:rPr>
                    <w:rFonts w:ascii="Cambria Math" w:hAnsi="Cambria Math" w:cs="Arial"/>
                    <w:sz w:val="16"/>
                    <w:szCs w:val="16"/>
                  </w:rPr>
                  <m:t>∂z</m:t>
                </m:r>
              </m:den>
            </m:f>
          </m:e>
        </m:d>
        <m:r>
          <w:rPr>
            <w:rFonts w:ascii="Cambria Math" w:hAnsi="Cambria Math" w:cs="Arial"/>
            <w:sz w:val="16"/>
            <w:szCs w:val="16"/>
          </w:rPr>
          <m:t>+</m:t>
        </m:r>
        <m:r>
          <w:rPr>
            <w:rFonts w:ascii="Cambria Math"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ω</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p,b</m:t>
            </m:r>
          </m:sub>
        </m:sSub>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b</m:t>
                </m:r>
              </m:sub>
            </m:sSub>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e>
        </m:d>
      </m:oMath>
      <w:r>
        <w:rPr>
          <w:rFonts w:ascii="Arial" w:hAnsi="Arial" w:cs="Arial"/>
        </w:rPr>
        <w:t xml:space="preserve">                                                                        </w:t>
      </w:r>
      <w:r w:rsidR="00DF4020">
        <w:rPr>
          <w:rFonts w:ascii="Arial" w:hAnsi="Arial" w:cs="Arial"/>
        </w:rPr>
        <w:t xml:space="preserve">   </w:t>
      </w:r>
      <w:r>
        <w:rPr>
          <w:rFonts w:ascii="Arial" w:hAnsi="Arial" w:cs="Arial"/>
        </w:rPr>
        <w:t xml:space="preserve"> (</w:t>
      </w:r>
      <w:r w:rsidR="002A02D5">
        <w:rPr>
          <w:rFonts w:ascii="Arial" w:hAnsi="Arial" w:cs="Arial"/>
        </w:rPr>
        <w:t>A-</w:t>
      </w:r>
      <w:r>
        <w:rPr>
          <w:rFonts w:ascii="Arial" w:hAnsi="Arial" w:cs="Arial"/>
        </w:rPr>
        <w:t>3)</w:t>
      </w:r>
    </w:p>
    <w:p w14:paraId="040E5BB0" w14:textId="77777777" w:rsidR="00437F3F" w:rsidRPr="0034705B" w:rsidRDefault="00437F3F" w:rsidP="00437F3F">
      <w:pPr>
        <w:jc w:val="both"/>
        <w:rPr>
          <w:rFonts w:ascii="Arial" w:hAnsi="Arial" w:cs="Arial"/>
        </w:rPr>
      </w:pPr>
      <w:r>
        <w:rPr>
          <w:rFonts w:ascii="Arial" w:hAnsi="Arial" w:cs="Arial"/>
        </w:rPr>
        <w:t xml:space="preserve">                                </w:t>
      </w:r>
    </w:p>
    <w:p w14:paraId="35E02D47" w14:textId="77777777" w:rsidR="00437F3F" w:rsidRDefault="00437F3F" w:rsidP="00437F3F">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oMath>
      <w:r>
        <w:rPr>
          <w:rFonts w:ascii="Arial" w:hAnsi="Arial" w:cs="Arial"/>
        </w:rPr>
        <w:t xml:space="preserve">, </w:t>
      </w:r>
      <m:oMath>
        <m:r>
          <w:rPr>
            <w:rFonts w:ascii="Cambria Math" w:hAnsi="Cambria Math" w:cs="Arial"/>
          </w:rPr>
          <m:t>ρ</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b</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Pr>
          <w:rFonts w:ascii="Arial" w:hAnsi="Arial" w:cs="Arial"/>
        </w:rPr>
        <w:t xml:space="preserve"> represent blood density, tissue density, blood specific heat capacity, tissue specific heat capacity and blood temperature, respectively.</w:t>
      </w:r>
    </w:p>
    <w:tbl>
      <w:tblPr>
        <w:tblStyle w:val="GridTable2-Accent1"/>
        <w:tblW w:w="0" w:type="auto"/>
        <w:tblLayout w:type="fixed"/>
        <w:tblLook w:val="04A0" w:firstRow="1" w:lastRow="0" w:firstColumn="1" w:lastColumn="0" w:noHBand="0" w:noVBand="1"/>
      </w:tblPr>
      <w:tblGrid>
        <w:gridCol w:w="1260"/>
        <w:gridCol w:w="8090"/>
      </w:tblGrid>
      <w:tr w:rsidR="00437F3F" w14:paraId="7750FEF0" w14:textId="77777777" w:rsidTr="00777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FDEE82F" w14:textId="77777777" w:rsidR="00437F3F" w:rsidRDefault="00437F3F" w:rsidP="00777D18">
            <w:pPr>
              <w:rPr>
                <w:rFonts w:ascii="Arial" w:hAnsi="Arial" w:cs="Arial"/>
              </w:rPr>
            </w:pPr>
            <w:r>
              <w:rPr>
                <w:rFonts w:ascii="Arial" w:hAnsi="Arial" w:cs="Arial"/>
              </w:rPr>
              <w:t>Variables</w:t>
            </w:r>
          </w:p>
        </w:tc>
        <w:tc>
          <w:tcPr>
            <w:tcW w:w="8090" w:type="dxa"/>
          </w:tcPr>
          <w:p w14:paraId="257E3F59" w14:textId="77777777" w:rsidR="00437F3F" w:rsidRDefault="00437F3F" w:rsidP="00777D18">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437F3F" w:rsidRPr="00F05540" w14:paraId="648464C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9513392" w14:textId="77777777" w:rsidR="00437F3F" w:rsidRPr="00D54580" w:rsidRDefault="00437F3F" w:rsidP="00777D18">
            <w:pPr>
              <w:rPr>
                <w:rFonts w:ascii="Arial"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lipid</m:t>
                    </m:r>
                  </m:sub>
                </m:sSub>
              </m:oMath>
            </m:oMathPara>
          </w:p>
        </w:tc>
        <w:tc>
          <w:tcPr>
            <w:tcW w:w="8090" w:type="dxa"/>
          </w:tcPr>
          <w:p w14:paraId="3B3467F1" w14:textId="05C7B4E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~0.21145 Wm</w:t>
            </w:r>
            <w:r w:rsidRPr="00F05540">
              <w:rPr>
                <w:rFonts w:ascii="Arial" w:hAnsi="Arial" w:cs="Arial"/>
                <w:b/>
                <w:bCs/>
                <w:sz w:val="16"/>
                <w:szCs w:val="16"/>
                <w:vertAlign w:val="superscript"/>
              </w:rPr>
              <w:t>-1</w:t>
            </w:r>
            <w:r w:rsidRPr="00F05540">
              <w:rPr>
                <w:rFonts w:ascii="Arial" w:hAnsi="Arial" w:cs="Arial"/>
                <w:b/>
                <w:bCs/>
                <w:sz w:val="16"/>
                <w:szCs w:val="16"/>
              </w:rPr>
              <w:t>K</w:t>
            </w:r>
            <w:r w:rsidRPr="00F05540">
              <w:rPr>
                <w:rFonts w:ascii="Arial" w:hAnsi="Arial" w:cs="Arial"/>
                <w:b/>
                <w:bCs/>
                <w:sz w:val="16"/>
                <w:szCs w:val="16"/>
                <w:vertAlign w:val="superscript"/>
              </w:rPr>
              <w:t xml:space="preserve">-1 </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r w:rsidR="00586E2F"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4]</w:t>
            </w:r>
          </w:p>
        </w:tc>
      </w:tr>
      <w:tr w:rsidR="00437F3F" w:rsidRPr="00F05540" w14:paraId="6B974E0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61B63DD" w14:textId="77777777" w:rsidR="00437F3F" w:rsidRDefault="00437F3F" w:rsidP="00777D18">
            <w:pPr>
              <w:rPr>
                <w:rFonts w:ascii="Arial" w:hAnsi="Arial" w:cs="Arial"/>
              </w:rPr>
            </w:p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protein</m:t>
                  </m:r>
                </m:sub>
              </m:sSub>
            </m:oMath>
            <w:r>
              <w:rPr>
                <w:rFonts w:ascii="Arial" w:hAnsi="Arial" w:cs="Arial"/>
              </w:rPr>
              <w:t xml:space="preserve">                              </w:t>
            </w:r>
          </w:p>
        </w:tc>
        <w:tc>
          <w:tcPr>
            <w:tcW w:w="8090" w:type="dxa"/>
          </w:tcPr>
          <w:p w14:paraId="23D2DDE5" w14:textId="7B000601"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~0.25 Wm</w:t>
            </w:r>
            <w:r w:rsidRPr="00F05540">
              <w:rPr>
                <w:rFonts w:ascii="Arial" w:hAnsi="Arial" w:cs="Arial"/>
                <w:b/>
                <w:bCs/>
                <w:sz w:val="16"/>
                <w:szCs w:val="16"/>
                <w:vertAlign w:val="superscript"/>
              </w:rPr>
              <w:t>-1</w:t>
            </w:r>
            <w:r w:rsidRPr="00F05540">
              <w:rPr>
                <w:rFonts w:ascii="Arial" w:hAnsi="Arial" w:cs="Arial"/>
                <w:b/>
                <w:bCs/>
                <w:sz w:val="16"/>
                <w:szCs w:val="16"/>
              </w:rPr>
              <w:t>K</w:t>
            </w:r>
            <w:r w:rsidRPr="00F05540">
              <w:rPr>
                <w:rFonts w:ascii="Arial" w:hAnsi="Arial" w:cs="Arial"/>
                <w:b/>
                <w:bCs/>
                <w:sz w:val="16"/>
                <w:szCs w:val="16"/>
                <w:vertAlign w:val="superscript"/>
              </w:rPr>
              <w:t xml:space="preserve">-1  </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r w:rsidR="00586E2F"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5]</w:t>
            </w:r>
          </w:p>
        </w:tc>
      </w:tr>
      <w:tr w:rsidR="00437F3F" w:rsidRPr="00F05540" w14:paraId="3803CE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699CA26" w14:textId="77777777" w:rsidR="00437F3F" w:rsidRPr="0052128A" w:rsidRDefault="00437F3F" w:rsidP="00777D18">
            <w:pPr>
              <w:rPr>
                <w:rFonts w:ascii="Arial" w:eastAsia="Times New Roman" w:hAnsi="Arial" w:cs="Arial"/>
                <w:b w:val="0"/>
                <w:bCs w:val="0"/>
              </w:rPr>
            </w:pPr>
            <m:oMathPara>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water</m:t>
                    </m:r>
                  </m:sub>
                </m:sSub>
              </m:oMath>
            </m:oMathPara>
          </w:p>
        </w:tc>
        <w:tc>
          <w:tcPr>
            <w:tcW w:w="8090" w:type="dxa"/>
          </w:tcPr>
          <w:p w14:paraId="74ECD8A9" w14:textId="708BE65C"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d>
                <m:dPr>
                  <m:ctrlPr>
                    <w:rPr>
                      <w:rFonts w:ascii="Cambria Math" w:hAnsi="Cambria Math" w:cs="Arial"/>
                      <w:b/>
                      <w:bCs/>
                      <w:i/>
                      <w:sz w:val="16"/>
                      <w:szCs w:val="16"/>
                    </w:rPr>
                  </m:ctrlPr>
                </m:dPr>
                <m:e>
                  <m:r>
                    <m:rPr>
                      <m:sty m:val="bi"/>
                    </m:rPr>
                    <w:rPr>
                      <w:rFonts w:ascii="Cambria Math" w:hAnsi="Cambria Math" w:cs="Arial"/>
                      <w:sz w:val="16"/>
                      <w:szCs w:val="16"/>
                    </w:rPr>
                    <m:t>0.6065×</m:t>
                  </m:r>
                  <m:d>
                    <m:dPr>
                      <m:ctrlPr>
                        <w:rPr>
                          <w:rFonts w:ascii="Cambria Math" w:hAnsi="Cambria Math" w:cs="Arial"/>
                          <w:b/>
                          <w:bCs/>
                          <w:i/>
                          <w:sz w:val="16"/>
                          <w:szCs w:val="16"/>
                        </w:rPr>
                      </m:ctrlPr>
                    </m:dPr>
                    <m:e>
                      <m:r>
                        <m:rPr>
                          <m:sty m:val="bi"/>
                        </m:rPr>
                        <w:rPr>
                          <w:rFonts w:ascii="Cambria Math" w:hAnsi="Cambria Math" w:cs="Arial"/>
                          <w:sz w:val="16"/>
                          <w:szCs w:val="16"/>
                        </w:rPr>
                        <m:t>-1.48445 +4.122292×</m:t>
                      </m:r>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m:t>
                              </m:r>
                            </m:num>
                            <m:den>
                              <m:r>
                                <m:rPr>
                                  <m:sty m:val="bi"/>
                                </m:rPr>
                                <w:rPr>
                                  <w:rFonts w:ascii="Cambria Math" w:hAnsi="Cambria Math" w:cs="Arial"/>
                                  <w:sz w:val="16"/>
                                  <w:szCs w:val="16"/>
                                </w:rPr>
                                <m:t>298.15</m:t>
                              </m:r>
                            </m:den>
                          </m:f>
                        </m:e>
                      </m:d>
                      <m:r>
                        <m:rPr>
                          <m:sty m:val="bi"/>
                        </m:rPr>
                        <w:rPr>
                          <w:rFonts w:ascii="Cambria Math" w:hAnsi="Cambria Math" w:cs="Arial"/>
                          <w:sz w:val="16"/>
                          <w:szCs w:val="16"/>
                        </w:rPr>
                        <m:t>-1.63866×</m:t>
                      </m:r>
                      <m:sSup>
                        <m:sSupPr>
                          <m:ctrlPr>
                            <w:rPr>
                              <w:rFonts w:ascii="Cambria Math" w:hAnsi="Cambria Math" w:cs="Arial"/>
                              <w:b/>
                              <w:bCs/>
                              <w:i/>
                              <w:sz w:val="16"/>
                              <w:szCs w:val="16"/>
                            </w:rPr>
                          </m:ctrlPr>
                        </m:sSupPr>
                        <m:e>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m:t>
                                  </m:r>
                                </m:num>
                                <m:den>
                                  <m:r>
                                    <m:rPr>
                                      <m:sty m:val="bi"/>
                                    </m:rPr>
                                    <w:rPr>
                                      <w:rFonts w:ascii="Cambria Math" w:hAnsi="Cambria Math" w:cs="Arial"/>
                                      <w:sz w:val="16"/>
                                      <w:szCs w:val="16"/>
                                    </w:rPr>
                                    <m:t>298.15</m:t>
                                  </m:r>
                                </m:den>
                              </m:f>
                            </m:e>
                          </m:d>
                        </m:e>
                        <m:sup>
                          <m:r>
                            <m:rPr>
                              <m:sty m:val="bi"/>
                            </m:rPr>
                            <w:rPr>
                              <w:rFonts w:ascii="Cambria Math" w:hAnsi="Cambria Math" w:cs="Arial"/>
                              <w:sz w:val="16"/>
                              <w:szCs w:val="16"/>
                            </w:rPr>
                            <m:t>2</m:t>
                          </m:r>
                        </m:sup>
                      </m:sSup>
                      <m:r>
                        <m:rPr>
                          <m:sty m:val="bi"/>
                        </m:rPr>
                        <w:rPr>
                          <w:rFonts w:ascii="Cambria Math" w:hAnsi="Cambria Math" w:cs="Arial"/>
                          <w:sz w:val="16"/>
                          <w:szCs w:val="16"/>
                        </w:rPr>
                        <m:t xml:space="preserve"> </m:t>
                      </m:r>
                    </m:e>
                  </m:d>
                </m:e>
              </m:d>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6]</w:t>
            </w:r>
          </w:p>
          <w:p w14:paraId="3D40C8D3"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p>
          <w:p w14:paraId="79652330" w14:textId="70AA56E8"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9.828 exp</m:t>
              </m:r>
              <m:d>
                <m:dPr>
                  <m:ctrlPr>
                    <w:rPr>
                      <w:rFonts w:ascii="Cambria Math" w:hAnsi="Cambria Math" w:cs="Arial"/>
                      <w:b/>
                      <w:bCs/>
                      <w:i/>
                      <w:sz w:val="16"/>
                      <w:szCs w:val="16"/>
                    </w:rPr>
                  </m:ctrlPr>
                </m:dPr>
                <m:e>
                  <m:r>
                    <m:rPr>
                      <m:sty m:val="bi"/>
                    </m:rPr>
                    <w:rPr>
                      <w:rFonts w:ascii="Cambria Math" w:hAnsi="Cambria Math" w:cs="Arial"/>
                      <w:sz w:val="16"/>
                      <w:szCs w:val="16"/>
                    </w:rPr>
                    <m:t>-0.0057×</m:t>
                  </m:r>
                  <m:d>
                    <m:dPr>
                      <m:ctrlPr>
                        <w:rPr>
                          <w:rFonts w:ascii="Cambria Math" w:hAnsi="Cambria Math" w:cs="Arial"/>
                          <w:b/>
                          <w:bCs/>
                          <w:i/>
                          <w:sz w:val="16"/>
                          <w:szCs w:val="16"/>
                        </w:rPr>
                      </m:ctrlPr>
                    </m:dPr>
                    <m:e>
                      <m:r>
                        <m:rPr>
                          <m:sty m:val="bi"/>
                        </m:rPr>
                        <w:rPr>
                          <w:rFonts w:ascii="Cambria Math" w:hAnsi="Cambria Math" w:cs="Arial"/>
                          <w:sz w:val="16"/>
                          <w:szCs w:val="16"/>
                        </w:rPr>
                        <m:t>T+ 273.15</m:t>
                      </m:r>
                    </m:e>
                  </m:d>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7]</w:t>
            </w:r>
          </w:p>
        </w:tc>
      </w:tr>
      <w:tr w:rsidR="00437F3F" w:rsidRPr="00F05540" w14:paraId="55E1A4A1"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0520FA05" w14:textId="77777777" w:rsidR="00437F3F" w:rsidRPr="00D54580" w:rsidRDefault="00437F3F" w:rsidP="00777D18">
            <w:pPr>
              <w:rPr>
                <w:rFonts w:ascii="Arial"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lipid</m:t>
                    </m:r>
                  </m:sub>
                </m:sSub>
              </m:oMath>
            </m:oMathPara>
          </w:p>
        </w:tc>
        <w:tc>
          <w:tcPr>
            <w:tcW w:w="8090" w:type="dxa"/>
          </w:tcPr>
          <w:p w14:paraId="5D24551A" w14:textId="6F85F224"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proofErr w:type="gramStart"/>
            <w:r w:rsidRPr="00F05540">
              <w:rPr>
                <w:rFonts w:ascii="Arial" w:hAnsi="Arial" w:cs="Arial"/>
                <w:b/>
                <w:bCs/>
                <w:sz w:val="16"/>
                <w:szCs w:val="16"/>
              </w:rPr>
              <w:t>911  kgm</w:t>
            </w:r>
            <w:proofErr w:type="gramEnd"/>
            <w:r w:rsidRPr="00F05540">
              <w:rPr>
                <w:rFonts w:ascii="Arial" w:hAnsi="Arial" w:cs="Arial"/>
                <w:b/>
                <w:bCs/>
                <w:sz w:val="16"/>
                <w:szCs w:val="16"/>
                <w:vertAlign w:val="superscript"/>
              </w:rPr>
              <w:t xml:space="preserve">-3 </w:t>
            </w:r>
            <w:r w:rsidRPr="00F05540">
              <w:rPr>
                <w:rFonts w:ascii="Arial" w:hAnsi="Arial" w:cs="Arial"/>
                <w:b/>
                <w:bCs/>
                <w:sz w:val="16"/>
                <w:szCs w:val="16"/>
              </w:rPr>
              <w:t xml:space="preserve">                                                                                                                                                        [</w:t>
            </w:r>
            <w:r w:rsidR="00586E2F">
              <w:rPr>
                <w:rFonts w:ascii="Arial" w:hAnsi="Arial" w:cs="Arial"/>
                <w:b/>
                <w:bCs/>
                <w:sz w:val="16"/>
                <w:szCs w:val="16"/>
              </w:rPr>
              <w:t>1</w:t>
            </w:r>
            <w:r w:rsidRPr="00F05540">
              <w:rPr>
                <w:rFonts w:ascii="Arial" w:hAnsi="Arial" w:cs="Arial"/>
                <w:b/>
                <w:bCs/>
                <w:sz w:val="16"/>
                <w:szCs w:val="16"/>
              </w:rPr>
              <w:t>4]</w:t>
            </w:r>
          </w:p>
        </w:tc>
      </w:tr>
      <w:tr w:rsidR="00437F3F" w:rsidRPr="00F05540" w14:paraId="104390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759AB1" w14:textId="77777777" w:rsidR="00437F3F" w:rsidRDefault="00437F3F" w:rsidP="00777D18">
            <w:pPr>
              <w:rPr>
                <w:rFonts w:ascii="Arial" w:hAnsi="Arial" w:cs="Arial"/>
              </w:rPr>
            </w:p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protein</m:t>
                  </m:r>
                </m:sub>
              </m:sSub>
            </m:oMath>
            <w:r>
              <w:rPr>
                <w:rFonts w:ascii="Arial" w:hAnsi="Arial" w:cs="Arial"/>
              </w:rPr>
              <w:t xml:space="preserve">                      </w:t>
            </w:r>
          </w:p>
        </w:tc>
        <w:tc>
          <w:tcPr>
            <w:tcW w:w="8090" w:type="dxa"/>
          </w:tcPr>
          <w:p w14:paraId="56BC48D9" w14:textId="29749EB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1369.86301 kgm</w:t>
            </w:r>
            <w:r w:rsidRPr="00F05540">
              <w:rPr>
                <w:rFonts w:ascii="Arial" w:hAnsi="Arial" w:cs="Arial"/>
                <w:b/>
                <w:bCs/>
                <w:sz w:val="16"/>
                <w:szCs w:val="16"/>
                <w:vertAlign w:val="superscript"/>
              </w:rPr>
              <w:t>-3</w:t>
            </w:r>
            <w:r w:rsidRPr="00F05540">
              <w:rPr>
                <w:rFonts w:ascii="Arial" w:hAnsi="Arial" w:cs="Arial"/>
                <w:b/>
                <w:bCs/>
                <w:sz w:val="16"/>
                <w:szCs w:val="16"/>
              </w:rPr>
              <w:t xml:space="preserve">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8]</w:t>
            </w:r>
          </w:p>
        </w:tc>
      </w:tr>
      <w:tr w:rsidR="00437F3F" w:rsidRPr="00F05540" w14:paraId="659E1A7A" w14:textId="77777777" w:rsidTr="00777D18">
        <w:trPr>
          <w:trHeight w:val="769"/>
        </w:trPr>
        <w:tc>
          <w:tcPr>
            <w:cnfStyle w:val="001000000000" w:firstRow="0" w:lastRow="0" w:firstColumn="1" w:lastColumn="0" w:oddVBand="0" w:evenVBand="0" w:oddHBand="0" w:evenHBand="0" w:firstRowFirstColumn="0" w:firstRowLastColumn="0" w:lastRowFirstColumn="0" w:lastRowLastColumn="0"/>
            <w:tcW w:w="1260" w:type="dxa"/>
          </w:tcPr>
          <w:p w14:paraId="0B1654B3" w14:textId="77777777" w:rsidR="00437F3F" w:rsidRPr="00D54580" w:rsidRDefault="00437F3F" w:rsidP="00777D18">
            <w:pPr>
              <w:rPr>
                <w:rFonts w:ascii="Arial" w:eastAsia="Times New Roman" w:hAnsi="Arial" w:cs="Arial"/>
                <w:b w:val="0"/>
                <w:bCs w:val="0"/>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water</m:t>
                    </m:r>
                  </m:sub>
                </m:sSub>
              </m:oMath>
            </m:oMathPara>
          </w:p>
        </w:tc>
        <w:tc>
          <w:tcPr>
            <w:tcW w:w="8090" w:type="dxa"/>
          </w:tcPr>
          <w:p w14:paraId="72BC1D28" w14:textId="79F9127D"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m:oMath>
              <m:f>
                <m:fPr>
                  <m:ctrlPr>
                    <w:rPr>
                      <w:rFonts w:ascii="Cambria Math" w:hAnsi="Cambria Math" w:cs="Arial"/>
                      <w:b/>
                      <w:bCs/>
                      <w:i/>
                      <w:sz w:val="16"/>
                      <w:szCs w:val="16"/>
                    </w:rPr>
                  </m:ctrlPr>
                </m:fPr>
                <m:num>
                  <m:d>
                    <m:dPr>
                      <m:ctrlPr>
                        <w:rPr>
                          <w:rFonts w:ascii="Cambria Math" w:hAnsi="Cambria Math" w:cs="Arial"/>
                          <w:b/>
                          <w:bCs/>
                          <w:i/>
                          <w:sz w:val="16"/>
                          <w:szCs w:val="16"/>
                        </w:rPr>
                      </m:ctrlPr>
                    </m:dPr>
                    <m:e>
                      <m:r>
                        <m:rPr>
                          <m:sty m:val="bi"/>
                        </m:rPr>
                        <w:rPr>
                          <w:rFonts w:ascii="Cambria Math" w:hAnsi="Cambria Math" w:cs="Arial"/>
                          <w:sz w:val="16"/>
                          <w:szCs w:val="16"/>
                        </w:rPr>
                        <m:t>999.83952+16.945176×</m:t>
                      </m:r>
                      <m:d>
                        <m:dPr>
                          <m:ctrlPr>
                            <w:rPr>
                              <w:rFonts w:ascii="Cambria Math" w:hAnsi="Cambria Math" w:cs="Arial"/>
                              <w:b/>
                              <w:bCs/>
                              <w:i/>
                              <w:sz w:val="16"/>
                              <w:szCs w:val="16"/>
                            </w:rPr>
                          </m:ctrlPr>
                        </m:dPr>
                        <m:e>
                          <m:r>
                            <m:rPr>
                              <m:sty m:val="bi"/>
                            </m:rPr>
                            <w:rPr>
                              <w:rFonts w:ascii="Cambria Math" w:hAnsi="Cambria Math" w:cs="Arial"/>
                              <w:sz w:val="16"/>
                              <w:szCs w:val="16"/>
                            </w:rPr>
                            <m:t>T-273.15</m:t>
                          </m:r>
                        </m:e>
                      </m:d>
                      <m:r>
                        <m:rPr>
                          <m:sty m:val="bi"/>
                        </m:rPr>
                        <w:rPr>
                          <w:rFonts w:ascii="Cambria Math" w:hAnsi="Cambria Math" w:cs="Arial"/>
                          <w:sz w:val="16"/>
                          <w:szCs w:val="16"/>
                        </w:rPr>
                        <m:t>-7.9870461×</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-3 </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2</m:t>
                          </m:r>
                        </m:sup>
                      </m:sSup>
                      <m:r>
                        <m:rPr>
                          <m:sty m:val="bi"/>
                        </m:rPr>
                        <w:rPr>
                          <w:rFonts w:ascii="Cambria Math" w:hAnsi="Cambria Math" w:cs="Arial"/>
                          <w:sz w:val="16"/>
                          <w:szCs w:val="16"/>
                        </w:rPr>
                        <m:t>-46.170461×</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-6 </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3</m:t>
                          </m:r>
                        </m:sup>
                      </m:sSup>
                      <m:r>
                        <m:rPr>
                          <m:sty m:val="bi"/>
                        </m:rPr>
                        <w:rPr>
                          <w:rFonts w:ascii="Cambria Math" w:hAnsi="Cambria Math" w:cs="Arial"/>
                          <w:sz w:val="16"/>
                          <w:szCs w:val="16"/>
                        </w:rPr>
                        <m:t>-280.54253×</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-12</m:t>
                          </m:r>
                        </m:sup>
                      </m:sSup>
                      <m:sSup>
                        <m:sSupPr>
                          <m:ctrlPr>
                            <w:rPr>
                              <w:rFonts w:ascii="Cambria Math" w:hAnsi="Cambria Math" w:cs="Arial"/>
                              <w:b/>
                              <w:bCs/>
                              <w:i/>
                              <w:sz w:val="16"/>
                              <w:szCs w:val="16"/>
                            </w:rPr>
                          </m:ctrlPr>
                        </m:sSupPr>
                        <m:e>
                          <m:d>
                            <m:dPr>
                              <m:ctrlPr>
                                <w:rPr>
                                  <w:rFonts w:ascii="Cambria Math" w:hAnsi="Cambria Math" w:cs="Arial"/>
                                  <w:b/>
                                  <w:bCs/>
                                  <w:i/>
                                  <w:sz w:val="16"/>
                                  <w:szCs w:val="16"/>
                                </w:rPr>
                              </m:ctrlPr>
                            </m:dPr>
                            <m:e>
                              <m:r>
                                <m:rPr>
                                  <m:sty m:val="bi"/>
                                </m:rPr>
                                <w:rPr>
                                  <w:rFonts w:ascii="Cambria Math" w:hAnsi="Cambria Math" w:cs="Arial"/>
                                  <w:sz w:val="16"/>
                                  <w:szCs w:val="16"/>
                                </w:rPr>
                                <m:t>T-273.15</m:t>
                              </m:r>
                            </m:e>
                          </m:d>
                        </m:e>
                        <m:sup>
                          <m:r>
                            <m:rPr>
                              <m:sty m:val="bi"/>
                            </m:rPr>
                            <w:rPr>
                              <w:rFonts w:ascii="Cambria Math" w:hAnsi="Cambria Math" w:cs="Arial"/>
                              <w:sz w:val="16"/>
                              <w:szCs w:val="16"/>
                            </w:rPr>
                            <m:t>4</m:t>
                          </m:r>
                        </m:sup>
                      </m:sSup>
                    </m:e>
                  </m:d>
                </m:num>
                <m:den>
                  <m:r>
                    <m:rPr>
                      <m:sty m:val="bi"/>
                    </m:rPr>
                    <w:rPr>
                      <w:rFonts w:ascii="Cambria Math" w:hAnsi="Cambria Math" w:cs="Arial"/>
                      <w:sz w:val="16"/>
                      <w:szCs w:val="16"/>
                    </w:rPr>
                    <m:t>16.897850×</m:t>
                  </m:r>
                  <m:sSup>
                    <m:sSupPr>
                      <m:ctrlPr>
                        <w:rPr>
                          <w:rFonts w:ascii="Cambria Math" w:hAnsi="Cambria Math" w:cs="Arial"/>
                          <w:b/>
                          <w:bCs/>
                          <w:i/>
                          <w:sz w:val="16"/>
                          <w:szCs w:val="16"/>
                        </w:rPr>
                      </m:ctrlPr>
                    </m:sSupPr>
                    <m:e>
                      <m:r>
                        <m:rPr>
                          <m:sty m:val="bi"/>
                        </m:rPr>
                        <w:rPr>
                          <w:rFonts w:ascii="Cambria Math" w:hAnsi="Cambria Math" w:cs="Arial"/>
                          <w:sz w:val="16"/>
                          <w:szCs w:val="16"/>
                        </w:rPr>
                        <m:t>10</m:t>
                      </m:r>
                    </m:e>
                    <m:sup>
                      <m:r>
                        <m:rPr>
                          <m:sty m:val="bi"/>
                        </m:rPr>
                        <w:rPr>
                          <w:rFonts w:ascii="Cambria Math" w:hAnsi="Cambria Math" w:cs="Arial"/>
                          <w:sz w:val="16"/>
                          <w:szCs w:val="16"/>
                        </w:rPr>
                        <m:t xml:space="preserve">-3 </m:t>
                      </m:r>
                    </m:sup>
                  </m:sSup>
                  <m:d>
                    <m:dPr>
                      <m:ctrlPr>
                        <w:rPr>
                          <w:rFonts w:ascii="Cambria Math" w:hAnsi="Cambria Math" w:cs="Arial"/>
                          <w:b/>
                          <w:bCs/>
                          <w:i/>
                          <w:sz w:val="16"/>
                          <w:szCs w:val="16"/>
                        </w:rPr>
                      </m:ctrlPr>
                    </m:dPr>
                    <m:e>
                      <m:r>
                        <m:rPr>
                          <m:sty m:val="bi"/>
                        </m:rPr>
                        <w:rPr>
                          <w:rFonts w:ascii="Cambria Math" w:hAnsi="Cambria Math" w:cs="Arial"/>
                          <w:sz w:val="16"/>
                          <w:szCs w:val="16"/>
                        </w:rPr>
                        <m:t>T-273.15</m:t>
                      </m:r>
                    </m:e>
                  </m:d>
                </m:den>
              </m:f>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9]</w:t>
            </w:r>
          </w:p>
          <w:p w14:paraId="35B78855"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p>
          <w:p w14:paraId="5CF60802" w14:textId="414D6DFC"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917-0.13</m:t>
              </m:r>
              <m:d>
                <m:dPr>
                  <m:ctrlPr>
                    <w:rPr>
                      <w:rFonts w:ascii="Cambria Math" w:hAnsi="Cambria Math" w:cs="Arial"/>
                      <w:b/>
                      <w:bCs/>
                      <w:i/>
                      <w:sz w:val="16"/>
                      <w:szCs w:val="16"/>
                    </w:rPr>
                  </m:ctrlPr>
                </m:dPr>
                <m:e>
                  <m:r>
                    <m:rPr>
                      <m:sty m:val="bi"/>
                    </m:rPr>
                    <w:rPr>
                      <w:rFonts w:ascii="Cambria Math" w:hAnsi="Cambria Math" w:cs="Arial"/>
                      <w:sz w:val="16"/>
                      <w:szCs w:val="16"/>
                    </w:rPr>
                    <m:t>T-273.15</m:t>
                  </m:r>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0]</w:t>
            </w:r>
          </w:p>
        </w:tc>
      </w:tr>
      <w:tr w:rsidR="00437F3F" w:rsidRPr="00F05540" w14:paraId="278D9CAD"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6AADC8" w14:textId="77777777" w:rsidR="00437F3F" w:rsidRPr="00D54580" w:rsidRDefault="00437F3F" w:rsidP="00777D18">
            <w:pPr>
              <w:rPr>
                <w:rFonts w:ascii="Arial" w:eastAsia="Times New Roman" w:hAnsi="Arial" w:cs="Arial"/>
                <w:b w:val="0"/>
                <w:bCs w:val="0"/>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lipid</m:t>
                    </m:r>
                  </m:sub>
                </m:sSub>
              </m:oMath>
            </m:oMathPara>
          </w:p>
        </w:tc>
        <w:tc>
          <w:tcPr>
            <w:tcW w:w="8090" w:type="dxa"/>
          </w:tcPr>
          <w:p w14:paraId="0099CE57" w14:textId="448B890E"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 xml:space="preserve">2348.33 J/kg/K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1</w:t>
            </w:r>
            <w:r w:rsidRPr="00F05540">
              <w:rPr>
                <w:rFonts w:ascii="Arial" w:hAnsi="Arial" w:cs="Arial"/>
                <w:b/>
                <w:bCs/>
                <w:sz w:val="16"/>
                <w:szCs w:val="16"/>
              </w:rPr>
              <w:t>4]</w:t>
            </w:r>
          </w:p>
        </w:tc>
      </w:tr>
      <w:tr w:rsidR="00437F3F" w:rsidRPr="00F05540" w14:paraId="1509D93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7EC04DBF" w14:textId="77777777" w:rsidR="00437F3F" w:rsidRPr="0052128A" w:rsidRDefault="00437F3F" w:rsidP="00777D18">
            <w:pPr>
              <w:rPr>
                <w:rFonts w:ascii="Arial" w:eastAsia="Times New Roman" w:hAnsi="Arial" w:cs="Arial"/>
                <w:b w:val="0"/>
                <w:bCs w:val="0"/>
              </w:rPr>
            </w:p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protein</m:t>
                  </m:r>
                </m:sub>
              </m:sSub>
            </m:oMath>
            <w:r>
              <w:rPr>
                <w:rFonts w:ascii="Arial" w:hAnsi="Arial" w:cs="Arial"/>
              </w:rPr>
              <w:t xml:space="preserve">                              </w:t>
            </w:r>
          </w:p>
        </w:tc>
        <w:tc>
          <w:tcPr>
            <w:tcW w:w="8090" w:type="dxa"/>
          </w:tcPr>
          <w:p w14:paraId="327386DF" w14:textId="35AAE059"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rPr>
            </w:pPr>
            <w:r w:rsidRPr="00F05540">
              <w:rPr>
                <w:rFonts w:ascii="Arial" w:hAnsi="Arial" w:cs="Arial"/>
                <w:b/>
                <w:bCs/>
                <w:sz w:val="16"/>
                <w:szCs w:val="16"/>
              </w:rPr>
              <w:t xml:space="preserve">3595 J/kg/K                                                                                                                                                   </w:t>
            </w:r>
            <w:proofErr w:type="gramStart"/>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1]</w:t>
            </w:r>
          </w:p>
        </w:tc>
      </w:tr>
      <w:tr w:rsidR="00437F3F" w:rsidRPr="00F05540" w14:paraId="57787EE5" w14:textId="77777777" w:rsidTr="00777D18">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260" w:type="dxa"/>
          </w:tcPr>
          <w:p w14:paraId="35DF5319" w14:textId="77777777" w:rsidR="00437F3F" w:rsidRPr="00D54580"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water</m:t>
                    </m:r>
                  </m:sub>
                </m:sSub>
              </m:oMath>
            </m:oMathPara>
          </w:p>
        </w:tc>
        <w:tc>
          <w:tcPr>
            <w:tcW w:w="8090" w:type="dxa"/>
          </w:tcPr>
          <w:p w14:paraId="5383B56E" w14:textId="3D7DC4FB"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f>
                <m:fPr>
                  <m:ctrlPr>
                    <w:rPr>
                      <w:rFonts w:ascii="Cambria Math" w:hAnsi="Cambria Math" w:cs="Arial"/>
                      <w:b/>
                      <w:bCs/>
                      <w:i/>
                      <w:sz w:val="16"/>
                      <w:szCs w:val="16"/>
                    </w:rPr>
                  </m:ctrlPr>
                </m:fPr>
                <m:num>
                  <m:r>
                    <m:rPr>
                      <m:sty m:val="bi"/>
                    </m:rPr>
                    <w:rPr>
                      <w:rFonts w:ascii="Cambria Math" w:hAnsi="Cambria Math" w:cs="Arial"/>
                      <w:sz w:val="16"/>
                      <w:szCs w:val="16"/>
                    </w:rPr>
                    <m:t>1000</m:t>
                  </m:r>
                </m:num>
                <m:den>
                  <m:d>
                    <m:dPr>
                      <m:ctrlPr>
                        <w:rPr>
                          <w:rFonts w:ascii="Cambria Math" w:hAnsi="Cambria Math" w:cs="Arial"/>
                          <w:b/>
                          <w:bCs/>
                          <w:i/>
                          <w:sz w:val="16"/>
                          <w:szCs w:val="16"/>
                        </w:rPr>
                      </m:ctrlPr>
                    </m:dPr>
                    <m:e>
                      <m:r>
                        <m:rPr>
                          <m:sty m:val="bi"/>
                        </m:rPr>
                        <w:rPr>
                          <w:rFonts w:ascii="Cambria Math" w:hAnsi="Cambria Math" w:cs="Arial"/>
                          <w:sz w:val="16"/>
                          <w:szCs w:val="16"/>
                        </w:rPr>
                        <m:t>T-273.15</m:t>
                      </m:r>
                    </m:e>
                  </m:d>
                  <m:r>
                    <m:rPr>
                      <m:sty m:val="bi"/>
                    </m:rPr>
                    <w:rPr>
                      <w:rFonts w:ascii="Cambria Math" w:hAnsi="Cambria Math" w:cs="Arial"/>
                      <w:sz w:val="16"/>
                      <w:szCs w:val="16"/>
                    </w:rPr>
                    <m:t>×</m:t>
                  </m:r>
                  <m:r>
                    <m:rPr>
                      <m:sty m:val="b"/>
                    </m:rPr>
                    <w:rPr>
                      <w:rFonts w:ascii="Cambria Math" w:hAnsi="Cambria Math" w:cs="Arial"/>
                      <w:sz w:val="16"/>
                      <w:szCs w:val="16"/>
                    </w:rPr>
                    <m:t>ln⁡</m:t>
                  </m:r>
                  <m:r>
                    <m:rPr>
                      <m:sty m:val="bi"/>
                    </m:rPr>
                    <w:rPr>
                      <w:rFonts w:ascii="Cambria Math" w:hAnsi="Cambria Math" w:cs="Arial"/>
                      <w:sz w:val="16"/>
                      <w:szCs w:val="16"/>
                    </w:rPr>
                    <m:t>(10)</m:t>
                  </m:r>
                </m:den>
              </m:f>
              <m:r>
                <m:rPr>
                  <m:sty m:val="bi"/>
                </m:rPr>
                <w:rPr>
                  <w:rFonts w:ascii="Cambria Math" w:hAnsi="Cambria Math" w:cs="Arial"/>
                  <w:sz w:val="16"/>
                  <w:szCs w:val="16"/>
                </w:rPr>
                <m:t xml:space="preserve">+ </m:t>
              </m:r>
              <m:f>
                <m:fPr>
                  <m:ctrlPr>
                    <w:rPr>
                      <w:rFonts w:ascii="Cambria Math" w:hAnsi="Cambria Math" w:cs="Arial"/>
                      <w:b/>
                      <w:bCs/>
                      <w:i/>
                      <w:sz w:val="16"/>
                      <w:szCs w:val="16"/>
                    </w:rPr>
                  </m:ctrlPr>
                </m:fPr>
                <m:num>
                  <m:r>
                    <m:rPr>
                      <m:sty m:val="bi"/>
                    </m:rPr>
                    <w:rPr>
                      <w:rFonts w:ascii="Cambria Math" w:hAnsi="Cambria Math" w:cs="Arial"/>
                      <w:sz w:val="16"/>
                      <w:szCs w:val="16"/>
                    </w:rPr>
                    <m:t>415.2412</m:t>
                  </m:r>
                </m:num>
                <m:den>
                  <m:r>
                    <m:rPr>
                      <m:sty m:val="bi"/>
                    </m:rPr>
                    <w:rPr>
                      <w:rFonts w:ascii="Cambria Math" w:hAnsi="Cambria Math" w:cs="Arial"/>
                      <w:sz w:val="16"/>
                      <w:szCs w:val="16"/>
                    </w:rPr>
                    <m:t>100</m:t>
                  </m:r>
                </m:den>
              </m:f>
              <m:r>
                <m:rPr>
                  <m:sty m:val="bi"/>
                </m:rPr>
                <w:rPr>
                  <w:rFonts w:ascii="Cambria Math" w:hAnsi="Cambria Math" w:cs="Arial"/>
                  <w:sz w:val="16"/>
                  <w:szCs w:val="16"/>
                </w:rPr>
                <m:t>+2×0.6912</m:t>
              </m:r>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T-273.15</m:t>
                      </m:r>
                    </m:num>
                    <m:den>
                      <m:r>
                        <m:rPr>
                          <m:sty m:val="bi"/>
                        </m:rPr>
                        <w:rPr>
                          <w:rFonts w:ascii="Cambria Math" w:hAnsi="Cambria Math" w:cs="Arial"/>
                          <w:sz w:val="16"/>
                          <w:szCs w:val="16"/>
                        </w:rPr>
                        <m:t>100</m:t>
                      </m:r>
                    </m:den>
                  </m:f>
                </m:e>
              </m:d>
              <m:r>
                <m:rPr>
                  <m:sty m:val="bi"/>
                </m:rPr>
                <w:rPr>
                  <w:rFonts w:ascii="Cambria Math" w:hAnsi="Cambria Math" w:cs="Arial"/>
                  <w:sz w:val="16"/>
                  <w:szCs w:val="16"/>
                </w:rPr>
                <m:t>-</m:t>
              </m:r>
              <m:f>
                <m:fPr>
                  <m:ctrlPr>
                    <w:rPr>
                      <w:rFonts w:ascii="Cambria Math" w:hAnsi="Cambria Math" w:cs="Arial"/>
                      <w:b/>
                      <w:bCs/>
                      <w:i/>
                      <w:sz w:val="16"/>
                      <w:szCs w:val="16"/>
                    </w:rPr>
                  </m:ctrlPr>
                </m:fPr>
                <m:num>
                  <m:r>
                    <m:rPr>
                      <m:sty m:val="bi"/>
                    </m:rPr>
                    <w:rPr>
                      <w:rFonts w:ascii="Cambria Math" w:hAnsi="Cambria Math" w:cs="Arial"/>
                      <w:sz w:val="16"/>
                      <w:szCs w:val="16"/>
                    </w:rPr>
                    <m:t>4×0.044874</m:t>
                  </m:r>
                </m:num>
                <m:den>
                  <m:r>
                    <m:rPr>
                      <m:sty m:val="bi"/>
                    </m:rPr>
                    <w:rPr>
                      <w:rFonts w:ascii="Cambria Math" w:hAnsi="Cambria Math" w:cs="Arial"/>
                      <w:sz w:val="16"/>
                      <w:szCs w:val="16"/>
                    </w:rPr>
                    <m:t>100</m:t>
                  </m:r>
                </m:den>
              </m:f>
              <m:sSup>
                <m:sSupPr>
                  <m:ctrlPr>
                    <w:rPr>
                      <w:rFonts w:ascii="Cambria Math" w:hAnsi="Cambria Math" w:cs="Arial"/>
                      <w:b/>
                      <w:bCs/>
                      <w:i/>
                      <w:sz w:val="16"/>
                      <w:szCs w:val="16"/>
                    </w:rPr>
                  </m:ctrlPr>
                </m:sSupPr>
                <m:e>
                  <m:d>
                    <m:dPr>
                      <m:ctrlPr>
                        <w:rPr>
                          <w:rFonts w:ascii="Cambria Math" w:hAnsi="Cambria Math" w:cs="Arial"/>
                          <w:b/>
                          <w:bCs/>
                          <w:i/>
                          <w:sz w:val="16"/>
                          <w:szCs w:val="16"/>
                        </w:rPr>
                      </m:ctrlPr>
                    </m:dPr>
                    <m:e>
                      <m:f>
                        <m:fPr>
                          <m:ctrlPr>
                            <w:rPr>
                              <w:rFonts w:ascii="Cambria Math" w:hAnsi="Cambria Math" w:cs="Arial"/>
                              <w:b/>
                              <w:bCs/>
                              <w:i/>
                              <w:sz w:val="16"/>
                              <w:szCs w:val="16"/>
                            </w:rPr>
                          </m:ctrlPr>
                        </m:fPr>
                        <m:num>
                          <m:r>
                            <m:rPr>
                              <m:sty m:val="bi"/>
                            </m:rPr>
                            <w:rPr>
                              <w:rFonts w:ascii="Cambria Math" w:hAnsi="Cambria Math" w:cs="Arial"/>
                              <w:sz w:val="16"/>
                              <w:szCs w:val="16"/>
                            </w:rPr>
                            <m:t>T-273.15</m:t>
                          </m:r>
                        </m:num>
                        <m:den>
                          <m:r>
                            <m:rPr>
                              <m:sty m:val="bi"/>
                            </m:rPr>
                            <w:rPr>
                              <w:rFonts w:ascii="Cambria Math" w:hAnsi="Cambria Math" w:cs="Arial"/>
                              <w:sz w:val="16"/>
                              <w:szCs w:val="16"/>
                            </w:rPr>
                            <m:t>100</m:t>
                          </m:r>
                        </m:den>
                      </m:f>
                    </m:e>
                  </m:d>
                </m:e>
                <m:sup>
                  <m:r>
                    <m:rPr>
                      <m:sty m:val="bi"/>
                    </m:rPr>
                    <w:rPr>
                      <w:rFonts w:ascii="Cambria Math" w:hAnsi="Cambria Math" w:cs="Arial"/>
                      <w:sz w:val="16"/>
                      <w:szCs w:val="16"/>
                    </w:rPr>
                    <m:t>3</m:t>
                  </m:r>
                </m:sup>
              </m:sSup>
            </m:oMath>
            <w:r w:rsidRPr="00F05540">
              <w:rPr>
                <w:rFonts w:ascii="Arial" w:hAnsi="Arial" w:cs="Arial"/>
                <w:b/>
                <w:bCs/>
                <w:sz w:val="16"/>
                <w:szCs w:val="16"/>
              </w:rPr>
              <w:t xml:space="preserve">                                          T &gt; 0     </w:t>
            </w:r>
            <w:proofErr w:type="gramStart"/>
            <w:r w:rsidRPr="00F05540">
              <w:rPr>
                <w:rFonts w:ascii="Arial" w:hAnsi="Arial" w:cs="Arial"/>
                <w:b/>
                <w:bCs/>
                <w:sz w:val="16"/>
                <w:szCs w:val="16"/>
              </w:rPr>
              <w:t xml:space="preserve"> </w:t>
            </w:r>
            <w:r w:rsidR="00DF4020">
              <w:rPr>
                <w:rFonts w:ascii="Arial" w:hAnsi="Arial" w:cs="Arial"/>
                <w:b/>
                <w:bCs/>
                <w:sz w:val="16"/>
                <w:szCs w:val="16"/>
              </w:rPr>
              <w:t xml:space="preserve"> </w:t>
            </w:r>
            <w:r w:rsidRPr="00F05540">
              <w:rPr>
                <w:rFonts w:ascii="Arial" w:hAnsi="Arial" w:cs="Arial"/>
                <w:b/>
                <w:bCs/>
                <w:sz w:val="16"/>
                <w:szCs w:val="16"/>
              </w:rPr>
              <w:t xml:space="preserve"> [</w:t>
            </w:r>
            <w:proofErr w:type="gramEnd"/>
            <w:r w:rsidR="00586E2F">
              <w:rPr>
                <w:rFonts w:ascii="Arial" w:hAnsi="Arial" w:cs="Arial"/>
                <w:b/>
                <w:bCs/>
                <w:sz w:val="16"/>
                <w:szCs w:val="16"/>
              </w:rPr>
              <w:t>2</w:t>
            </w:r>
            <w:r w:rsidRPr="00F05540">
              <w:rPr>
                <w:rFonts w:ascii="Arial" w:hAnsi="Arial" w:cs="Arial"/>
                <w:b/>
                <w:bCs/>
                <w:sz w:val="16"/>
                <w:szCs w:val="16"/>
              </w:rPr>
              <w:t>2]</w:t>
            </w:r>
          </w:p>
          <w:p w14:paraId="7ED4248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p>
          <w:p w14:paraId="2B89907B" w14:textId="7D72B583"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m:oMath>
              <m:r>
                <m:rPr>
                  <m:sty m:val="bi"/>
                </m:rPr>
                <w:rPr>
                  <w:rFonts w:ascii="Cambria Math" w:hAnsi="Cambria Math" w:cs="Arial"/>
                  <w:sz w:val="16"/>
                  <w:szCs w:val="16"/>
                </w:rPr>
                <m:t>1000×</m:t>
              </m:r>
              <m:d>
                <m:dPr>
                  <m:ctrlPr>
                    <w:rPr>
                      <w:rFonts w:ascii="Cambria Math" w:hAnsi="Cambria Math" w:cs="Arial"/>
                      <w:b/>
                      <w:bCs/>
                      <w:i/>
                      <w:sz w:val="16"/>
                      <w:szCs w:val="16"/>
                    </w:rPr>
                  </m:ctrlPr>
                </m:dPr>
                <m:e>
                  <m:r>
                    <m:rPr>
                      <m:sty m:val="bi"/>
                    </m:rPr>
                    <w:rPr>
                      <w:rFonts w:ascii="Cambria Math" w:hAnsi="Cambria Math" w:cs="Arial"/>
                      <w:sz w:val="16"/>
                      <w:szCs w:val="16"/>
                    </w:rPr>
                    <m:t>2.12+0.008</m:t>
                  </m:r>
                  <m:d>
                    <m:dPr>
                      <m:ctrlPr>
                        <w:rPr>
                          <w:rFonts w:ascii="Cambria Math" w:hAnsi="Cambria Math" w:cs="Arial"/>
                          <w:b/>
                          <w:bCs/>
                          <w:i/>
                          <w:sz w:val="16"/>
                          <w:szCs w:val="16"/>
                        </w:rPr>
                      </m:ctrlPr>
                    </m:dPr>
                    <m:e>
                      <m:r>
                        <m:rPr>
                          <m:sty m:val="bi"/>
                        </m:rPr>
                        <w:rPr>
                          <w:rFonts w:ascii="Cambria Math" w:hAnsi="Cambria Math" w:cs="Arial"/>
                          <w:sz w:val="16"/>
                          <w:szCs w:val="16"/>
                        </w:rPr>
                        <m:t>T-273.15</m:t>
                      </m:r>
                    </m:e>
                  </m:d>
                </m:e>
              </m:d>
            </m:oMath>
            <w:r w:rsidRPr="00F05540">
              <w:rPr>
                <w:rFonts w:ascii="Arial" w:hAnsi="Arial" w:cs="Arial"/>
                <w:b/>
                <w:bCs/>
                <w:sz w:val="16"/>
                <w:szCs w:val="16"/>
              </w:rPr>
              <w:t xml:space="preserve">                                                                                               T &lt; 0    </w:t>
            </w:r>
            <w:proofErr w:type="gramStart"/>
            <w:r w:rsidRPr="00F05540">
              <w:rPr>
                <w:rFonts w:ascii="Arial" w:hAnsi="Arial" w:cs="Arial"/>
                <w:b/>
                <w:bCs/>
                <w:sz w:val="16"/>
                <w:szCs w:val="16"/>
              </w:rPr>
              <w:t xml:space="preserve">   [</w:t>
            </w:r>
            <w:proofErr w:type="gramEnd"/>
            <w:r w:rsidR="0067098A">
              <w:rPr>
                <w:rFonts w:ascii="Arial" w:hAnsi="Arial" w:cs="Arial"/>
                <w:b/>
                <w:bCs/>
                <w:sz w:val="16"/>
                <w:szCs w:val="16"/>
              </w:rPr>
              <w:t>1</w:t>
            </w:r>
            <w:r w:rsidR="00224EFB">
              <w:rPr>
                <w:rFonts w:ascii="Arial" w:hAnsi="Arial" w:cs="Arial"/>
                <w:b/>
                <w:bCs/>
                <w:sz w:val="16"/>
                <w:szCs w:val="16"/>
              </w:rPr>
              <w:t>7</w:t>
            </w:r>
            <w:r w:rsidRPr="00F05540">
              <w:rPr>
                <w:rFonts w:ascii="Arial" w:hAnsi="Arial" w:cs="Arial"/>
                <w:b/>
                <w:bCs/>
                <w:sz w:val="16"/>
                <w:szCs w:val="16"/>
              </w:rPr>
              <w:t>]</w:t>
            </w:r>
          </w:p>
        </w:tc>
      </w:tr>
      <w:tr w:rsidR="00437F3F" w:rsidRPr="00F05540" w14:paraId="180705E7"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4A90A95" w14:textId="77777777" w:rsidR="00437F3F" w:rsidRPr="00D54580"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ω</m:t>
                    </m:r>
                  </m:e>
                  <m:sub>
                    <m:r>
                      <m:rPr>
                        <m:sty m:val="bi"/>
                      </m:rPr>
                      <w:rPr>
                        <w:rFonts w:ascii="Cambria Math" w:hAnsi="Cambria Math" w:cs="Arial"/>
                      </w:rPr>
                      <m:t>b</m:t>
                    </m:r>
                  </m:sub>
                </m:sSub>
              </m:oMath>
            </m:oMathPara>
          </w:p>
        </w:tc>
        <w:tc>
          <w:tcPr>
            <w:tcW w:w="8090" w:type="dxa"/>
          </w:tcPr>
          <w:p w14:paraId="2407C57B" w14:textId="77777777" w:rsidR="00437F3F" w:rsidRPr="00F05540" w:rsidRDefault="00437F3F" w:rsidP="00437F3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05540">
              <w:rPr>
                <w:rFonts w:ascii="Arial" w:hAnsi="Arial" w:cs="Arial"/>
                <w:sz w:val="16"/>
                <w:szCs w:val="16"/>
              </w:rPr>
              <w:t>T &lt; 0</w:t>
            </w:r>
          </w:p>
          <w:p w14:paraId="592FC0DF"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437F3F" w:rsidRPr="00F05540" w14:paraId="2FF506B3"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07A2F0E"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tissue</m:t>
                    </m:r>
                  </m:sub>
                </m:sSub>
              </m:oMath>
            </m:oMathPara>
          </w:p>
        </w:tc>
        <w:tc>
          <w:tcPr>
            <w:tcW w:w="8090" w:type="dxa"/>
          </w:tcPr>
          <w:p w14:paraId="4A6C188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rPr>
            </w:pPr>
            <m:oMath>
              <m:sSub>
                <m:sSubPr>
                  <m:ctrlPr>
                    <w:rPr>
                      <w:rFonts w:ascii="Cambria Math" w:hAnsi="Cambria Math" w:cs="Arial"/>
                      <w:i/>
                    </w:rPr>
                  </m:ctrlPr>
                </m:sSubPr>
                <m:e>
                  <m:r>
                    <m:rPr>
                      <m:sty m:val="bi"/>
                    </m:rPr>
                    <w:rPr>
                      <w:rFonts w:ascii="Cambria Math" w:hAnsi="Cambria Math" w:cs="Arial"/>
                    </w:rPr>
                    <m:t>ρ</m:t>
                  </m:r>
                </m:e>
                <m:sub>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m:rPr>
                      <m:sty m:val="bi"/>
                    </m:rPr>
                    <w:rPr>
                      <w:rFonts w:ascii="Cambria Math" w:hAnsi="Cambria Math" w:cs="Arial"/>
                    </w:rPr>
                    <m:t>ρ</m:t>
                  </m:r>
                </m:e>
                <m:sub>
                  <m:r>
                    <w:rPr>
                      <w:rFonts w:ascii="Cambria Math" w:hAnsi="Cambria Math" w:cs="Arial"/>
                    </w:rPr>
                    <m:t>lipid</m:t>
                  </m:r>
                </m:sub>
              </m:sSub>
            </m:oMath>
            <w:r w:rsidRPr="00F05540">
              <w:rPr>
                <w:rFonts w:ascii="Arial" w:hAnsi="Arial" w:cs="Arial"/>
              </w:rPr>
              <w:t xml:space="preserve">                   </w:t>
            </w:r>
          </w:p>
        </w:tc>
      </w:tr>
      <w:tr w:rsidR="00437F3F" w:rsidRPr="00F05540" w14:paraId="30D823B3"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660EC1D7"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C</m:t>
                    </m:r>
                  </m:e>
                  <m:sub>
                    <m:r>
                      <m:rPr>
                        <m:sty m:val="bi"/>
                      </m:rPr>
                      <w:rPr>
                        <w:rFonts w:ascii="Cambria Math" w:hAnsi="Cambria Math" w:cs="Arial"/>
                      </w:rPr>
                      <m:t>p, tissue</m:t>
                    </m:r>
                  </m:sub>
                </m:sSub>
              </m:oMath>
            </m:oMathPara>
          </w:p>
        </w:tc>
        <w:tc>
          <w:tcPr>
            <w:tcW w:w="8090" w:type="dxa"/>
          </w:tcPr>
          <w:p w14:paraId="5F2F3383" w14:textId="77777777" w:rsidR="00437F3F" w:rsidRPr="00F05540" w:rsidRDefault="00437F3F" w:rsidP="00777D18">
            <w:pPr>
              <w:cnfStyle w:val="000000000000" w:firstRow="0" w:lastRow="0" w:firstColumn="0" w:lastColumn="0" w:oddVBand="0" w:evenVBand="0" w:oddHBand="0" w:evenHBand="0" w:firstRowFirstColumn="0" w:firstRowLastColumn="0" w:lastRowFirstColumn="0" w:lastRowLastColumn="0"/>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 xml:space="preserve">p,  </m:t>
                  </m:r>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C</m:t>
                  </m:r>
                </m:e>
                <m:sub>
                  <m:r>
                    <w:rPr>
                      <w:rFonts w:ascii="Cambria Math" w:hAnsi="Cambria Math" w:cs="Arial"/>
                    </w:rPr>
                    <m:t>p, 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C</m:t>
                  </m:r>
                </m:e>
                <m:sub>
                  <m:r>
                    <w:rPr>
                      <w:rFonts w:ascii="Cambria Math" w:hAnsi="Cambria Math" w:cs="Arial"/>
                    </w:rPr>
                    <m:t>p, 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C</m:t>
                  </m:r>
                </m:e>
                <m:sub>
                  <m:r>
                    <w:rPr>
                      <w:rFonts w:ascii="Cambria Math" w:hAnsi="Cambria Math" w:cs="Arial"/>
                    </w:rPr>
                    <m:t>p,lipid</m:t>
                  </m:r>
                </m:sub>
              </m:sSub>
            </m:oMath>
            <w:r w:rsidRPr="00F05540">
              <w:rPr>
                <w:rFonts w:ascii="Arial" w:hAnsi="Arial" w:cs="Arial"/>
              </w:rPr>
              <w:t xml:space="preserve">                   </w:t>
            </w:r>
          </w:p>
        </w:tc>
      </w:tr>
      <w:tr w:rsidR="00437F3F" w:rsidRPr="00F05540" w14:paraId="6D5051D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EDE4E36" w14:textId="77777777" w:rsidR="00437F3F" w:rsidRPr="00FF57AE" w:rsidRDefault="00437F3F" w:rsidP="00777D18">
            <w:pPr>
              <w:rPr>
                <w:rFonts w:ascii="Arial" w:eastAsia="Times New Roman" w:hAnsi="Arial" w:cs="Arial"/>
              </w:rPr>
            </w:pPr>
            <m:oMathPara>
              <m:oMathParaPr>
                <m:jc m:val="left"/>
              </m:oMathParaPr>
              <m:oMath>
                <m:sSub>
                  <m:sSubPr>
                    <m:ctrlPr>
                      <w:rPr>
                        <w:rFonts w:ascii="Cambria Math" w:hAnsi="Cambria Math" w:cs="Arial"/>
                        <w:i/>
                      </w:rPr>
                    </m:ctrlPr>
                  </m:sSubPr>
                  <m:e>
                    <m:r>
                      <m:rPr>
                        <m:sty m:val="bi"/>
                      </m:rPr>
                      <w:rPr>
                        <w:rFonts w:ascii="Cambria Math" w:hAnsi="Cambria Math" w:cs="Arial"/>
                      </w:rPr>
                      <m:t>k</m:t>
                    </m:r>
                  </m:e>
                  <m:sub>
                    <m:r>
                      <m:rPr>
                        <m:sty m:val="bi"/>
                      </m:rPr>
                      <w:rPr>
                        <w:rFonts w:ascii="Cambria Math" w:hAnsi="Cambria Math" w:cs="Arial"/>
                      </w:rPr>
                      <m:t>tissue</m:t>
                    </m:r>
                  </m:sub>
                </m:sSub>
              </m:oMath>
            </m:oMathPara>
          </w:p>
        </w:tc>
        <w:tc>
          <w:tcPr>
            <w:tcW w:w="8090" w:type="dxa"/>
          </w:tcPr>
          <w:p w14:paraId="616B52B2" w14:textId="77777777" w:rsidR="00437F3F" w:rsidRPr="00F05540" w:rsidRDefault="00437F3F" w:rsidP="00777D18">
            <w:pPr>
              <w:cnfStyle w:val="000000100000" w:firstRow="0" w:lastRow="0" w:firstColumn="0" w:lastColumn="0" w:oddVBand="0" w:evenVBand="0" w:oddHBand="1" w:evenHBand="0" w:firstRowFirstColumn="0" w:firstRowLastColumn="0" w:lastRowFirstColumn="0" w:lastRowLastColumn="0"/>
              <w:rPr>
                <w:rFonts w:ascii="Arial" w:hAnsi="Arial" w:cs="Arial"/>
              </w:rPr>
            </w:pPr>
            <m:oMath>
              <m:sSub>
                <m:sSubPr>
                  <m:ctrlPr>
                    <w:rPr>
                      <w:rFonts w:ascii="Cambria Math" w:hAnsi="Cambria Math" w:cs="Arial"/>
                      <w:i/>
                    </w:rPr>
                  </m:ctrlPr>
                </m:sSubPr>
                <m:e>
                  <m:r>
                    <w:rPr>
                      <w:rFonts w:ascii="Cambria Math" w:hAnsi="Cambria Math" w:cs="Arial"/>
                    </w:rPr>
                    <m:t>k</m:t>
                  </m:r>
                </m:e>
                <m:sub>
                  <m:r>
                    <m:rPr>
                      <m:sty m:val="bi"/>
                    </m:rP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sidRPr="00F05540">
              <w:rPr>
                <w:rFonts w:ascii="Arial" w:hAnsi="Arial" w:cs="Arial"/>
              </w:rPr>
              <w:t xml:space="preserve">                   </w:t>
            </w:r>
          </w:p>
        </w:tc>
      </w:tr>
    </w:tbl>
    <w:p w14:paraId="7F1F30A7" w14:textId="17D68610" w:rsidR="00437F3F" w:rsidRDefault="00437F3F" w:rsidP="00437F3F">
      <w:pPr>
        <w:jc w:val="both"/>
      </w:pPr>
    </w:p>
    <w:p w14:paraId="418FDD92" w14:textId="57E2542D" w:rsidR="00DF4020" w:rsidRDefault="00DF4020" w:rsidP="00DF4020">
      <w:pPr>
        <w:rPr>
          <w:rFonts w:ascii="Arial" w:hAnsi="Arial" w:cs="Arial"/>
        </w:rPr>
      </w:pPr>
      <w:proofErr w:type="gramStart"/>
      <w:r>
        <w:rPr>
          <w:rFonts w:ascii="Arial" w:hAnsi="Arial" w:cs="Arial"/>
        </w:rPr>
        <w:t>In order to</w:t>
      </w:r>
      <w:proofErr w:type="gramEnd"/>
      <w:r>
        <w:rPr>
          <w:rFonts w:ascii="Arial" w:hAnsi="Arial" w:cs="Arial"/>
        </w:rPr>
        <w:t xml:space="preserve"> solve the equation in (</w:t>
      </w:r>
      <w:r w:rsidR="002A02D5">
        <w:rPr>
          <w:rFonts w:ascii="Arial" w:hAnsi="Arial" w:cs="Arial"/>
        </w:rPr>
        <w:t>A-</w:t>
      </w:r>
      <w:r>
        <w:rPr>
          <w:rFonts w:ascii="Arial" w:hAnsi="Arial" w:cs="Arial"/>
        </w:rPr>
        <w:t xml:space="preserve">3) numerically, the coordinate </w:t>
      </w:r>
      <m:oMath>
        <m:r>
          <w:rPr>
            <w:rFonts w:ascii="Cambria Math" w:hAnsi="Cambria Math" w:cs="Arial"/>
          </w:rPr>
          <m:t>x</m:t>
        </m:r>
      </m:oMath>
      <w:r>
        <w:rPr>
          <w:rFonts w:ascii="Arial" w:hAnsi="Arial" w:cs="Arial"/>
        </w:rPr>
        <w:t xml:space="preserve">,  </w:t>
      </w:r>
      <m:oMath>
        <m:r>
          <w:rPr>
            <w:rFonts w:ascii="Cambria Math" w:hAnsi="Cambria Math" w:cs="Arial"/>
          </w:rPr>
          <m:t>y</m:t>
        </m:r>
      </m:oMath>
      <w:r>
        <w:rPr>
          <w:rFonts w:ascii="Arial" w:hAnsi="Arial" w:cs="Arial"/>
        </w:rPr>
        <w:t>,</w:t>
      </w:r>
      <m:oMath>
        <m:r>
          <w:rPr>
            <w:rFonts w:ascii="Cambria Math" w:hAnsi="Cambria Math" w:cs="Arial"/>
          </w:rPr>
          <m:t xml:space="preserve"> </m:t>
        </m:r>
        <m:r>
          <w:rPr>
            <w:rFonts w:ascii="Cambria Math" w:hAnsi="Cambria Math" w:cs="Arial"/>
          </w:rPr>
          <m:t xml:space="preserve"> </m:t>
        </m:r>
        <m:r>
          <w:rPr>
            <w:rFonts w:ascii="Cambria Math" w:hAnsi="Cambria Math" w:cs="Arial"/>
          </w:rPr>
          <m:t>z,</m:t>
        </m:r>
      </m:oMath>
      <w:r>
        <w:rPr>
          <w:rFonts w:ascii="Arial" w:hAnsi="Arial" w:cs="Arial"/>
        </w:rPr>
        <w:t xml:space="preserve">  </w:t>
      </w:r>
      <m:oMath>
        <m:r>
          <w:rPr>
            <w:rFonts w:ascii="Cambria Math" w:hAnsi="Cambria Math" w:cs="Arial"/>
          </w:rPr>
          <m:t>t</m:t>
        </m:r>
      </m:oMath>
      <w:r>
        <w:rPr>
          <w:rFonts w:ascii="Arial" w:hAnsi="Arial" w:cs="Arial"/>
        </w:rPr>
        <w:t xml:space="preserve"> can be discretized in the following manner:</w:t>
      </w:r>
    </w:p>
    <w:p w14:paraId="4733F963" w14:textId="77777777" w:rsidR="00DF4020" w:rsidRDefault="00DF4020" w:rsidP="00DF4020">
      <w:pPr>
        <w:rPr>
          <w:rFonts w:ascii="Arial" w:hAnsi="Arial" w:cs="Arial"/>
        </w:rPr>
      </w:pPr>
      <w:r>
        <w:rPr>
          <w:rFonts w:ascii="Arial" w:hAnsi="Arial" w:cs="Arial"/>
        </w:rPr>
        <w:t xml:space="preserve">    </w:t>
      </w:r>
    </w:p>
    <w:p w14:paraId="2FF33284" w14:textId="77777777" w:rsidR="00DF4020" w:rsidRDefault="00DF4020" w:rsidP="00DF4020">
      <w:pPr>
        <w:rPr>
          <w:rFonts w:ascii="Arial" w:hAnsi="Arial" w:cs="Arial"/>
        </w:rPr>
      </w:pPr>
      <m:oMathPara>
        <m:oMath>
          <m:r>
            <w:rPr>
              <w:rFonts w:ascii="Cambria Math" w:hAnsi="Cambria Math" w:cs="Arial"/>
            </w:rPr>
            <m:t>x =i</m:t>
          </m:r>
          <m:r>
            <m:rPr>
              <m:sty m:val="p"/>
            </m:rPr>
            <w:rPr>
              <w:rFonts w:ascii="Cambria Math" w:hAnsi="Cambria Math" w:cs="Arial"/>
            </w:rPr>
            <m:t>Δ</m:t>
          </m:r>
          <m:r>
            <w:rPr>
              <w:rFonts w:ascii="Cambria Math" w:hAnsi="Cambria Math" w:cs="Arial"/>
            </w:rPr>
            <m:t xml:space="preserve">x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0≤x ≤L</m:t>
                    </m:r>
                  </m:e>
                </m:mr>
                <m:mr>
                  <m:e>
                    <m:r>
                      <m:rPr>
                        <m:sty m:val="p"/>
                      </m:rPr>
                      <w:rPr>
                        <w:rFonts w:ascii="Cambria Math" w:hAnsi="Cambria Math" w:cs="Arial"/>
                      </w:rPr>
                      <m:t>Δ</m:t>
                    </m:r>
                    <m:r>
                      <w:rPr>
                        <w:rFonts w:ascii="Cambria Math" w:hAnsi="Cambria Math" w:cs="Arial"/>
                      </w:rPr>
                      <m:t xml:space="preserve">x= </m:t>
                    </m:r>
                    <m:f>
                      <m:fPr>
                        <m:ctrlPr>
                          <w:rPr>
                            <w:rFonts w:ascii="Cambria Math" w:hAnsi="Cambria Math" w:cs="Arial"/>
                            <w:i/>
                          </w:rPr>
                        </m:ctrlPr>
                      </m:fPr>
                      <m:num>
                        <m:r>
                          <w:rPr>
                            <w:rFonts w:ascii="Cambria Math" w:hAnsi="Cambria Math" w:cs="Arial"/>
                          </w:rPr>
                          <m:t>L</m:t>
                        </m:r>
                      </m:num>
                      <m:den>
                        <m:r>
                          <w:rPr>
                            <w:rFonts w:ascii="Cambria Math" w:hAnsi="Cambria Math" w:cs="Arial"/>
                          </w:rPr>
                          <m:t>N</m:t>
                        </m:r>
                      </m:den>
                    </m:f>
                  </m:e>
                </m:mr>
                <m:mr>
                  <m:e>
                    <m:r>
                      <w:rPr>
                        <w:rFonts w:ascii="Cambria Math" w:hAnsi="Cambria Math" w:cs="Arial"/>
                      </w:rPr>
                      <m:t>0 ≤i ≤N</m:t>
                    </m:r>
                  </m:e>
                </m:mr>
              </m:m>
            </m:e>
          </m:d>
        </m:oMath>
      </m:oMathPara>
    </w:p>
    <w:p w14:paraId="1FE5CCD8" w14:textId="2E59044A" w:rsidR="00DF4020" w:rsidRPr="00C47F2D" w:rsidRDefault="00DF4020" w:rsidP="00DF4020">
      <w:pPr>
        <w:rPr>
          <w:rFonts w:ascii="Arial" w:eastAsiaTheme="minorEastAsia" w:hAnsi="Arial" w:cs="Arial"/>
        </w:rPr>
      </w:pPr>
      <m:oMathPara>
        <m:oMath>
          <m:r>
            <w:rPr>
              <w:rFonts w:ascii="Cambria Math" w:hAnsi="Cambria Math" w:cs="Arial"/>
            </w:rPr>
            <m:t>y =j</m:t>
          </m:r>
          <m:r>
            <m:rPr>
              <m:sty m:val="p"/>
            </m:rPr>
            <w:rPr>
              <w:rFonts w:ascii="Cambria Math" w:hAnsi="Cambria Math" w:cs="Arial"/>
            </w:rPr>
            <m:t>Δ</m:t>
          </m:r>
          <m:r>
            <w:rPr>
              <w:rFonts w:ascii="Cambria Math" w:hAnsi="Cambria Math" w:cs="Arial"/>
            </w:rPr>
            <m:t xml:space="preserve">y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0≤y ≤</m:t>
                    </m:r>
                    <m:r>
                      <w:rPr>
                        <w:rFonts w:ascii="Cambria Math" w:hAnsi="Cambria Math" w:cs="Arial"/>
                      </w:rPr>
                      <m:t>W</m:t>
                    </m:r>
                  </m:e>
                </m:mr>
                <m:mr>
                  <m:e>
                    <m:r>
                      <m:rPr>
                        <m:sty m:val="p"/>
                      </m:rPr>
                      <w:rPr>
                        <w:rFonts w:ascii="Cambria Math" w:hAnsi="Cambria Math" w:cs="Arial"/>
                      </w:rPr>
                      <m:t>Δ</m:t>
                    </m:r>
                    <m:r>
                      <w:rPr>
                        <w:rFonts w:ascii="Cambria Math" w:hAnsi="Cambria Math" w:cs="Arial"/>
                      </w:rPr>
                      <m:t xml:space="preserve">y= </m:t>
                    </m:r>
                    <m:f>
                      <m:fPr>
                        <m:ctrlPr>
                          <w:rPr>
                            <w:rFonts w:ascii="Cambria Math" w:hAnsi="Cambria Math" w:cs="Arial"/>
                            <w:i/>
                          </w:rPr>
                        </m:ctrlPr>
                      </m:fPr>
                      <m:num>
                        <m:r>
                          <w:rPr>
                            <w:rFonts w:ascii="Cambria Math" w:hAnsi="Cambria Math" w:cs="Arial"/>
                          </w:rPr>
                          <m:t>W</m:t>
                        </m:r>
                      </m:num>
                      <m:den>
                        <m:r>
                          <w:rPr>
                            <w:rFonts w:ascii="Cambria Math" w:hAnsi="Cambria Math" w:cs="Arial"/>
                          </w:rPr>
                          <m:t>M</m:t>
                        </m:r>
                      </m:den>
                    </m:f>
                  </m:e>
                </m:mr>
                <m:mr>
                  <m:e>
                    <m:r>
                      <w:rPr>
                        <w:rFonts w:ascii="Cambria Math" w:hAnsi="Cambria Math" w:cs="Arial"/>
                      </w:rPr>
                      <m:t>0 ≤j ≤M</m:t>
                    </m:r>
                  </m:e>
                </m:mr>
              </m:m>
            </m:e>
          </m:d>
        </m:oMath>
      </m:oMathPara>
    </w:p>
    <w:p w14:paraId="55D04E3F" w14:textId="16456302" w:rsidR="00C47F2D" w:rsidRPr="00EA06C6" w:rsidRDefault="00C47F2D" w:rsidP="00C47F2D">
      <w:pPr>
        <w:rPr>
          <w:rFonts w:ascii="Arial" w:hAnsi="Arial" w:cs="Arial"/>
        </w:rPr>
      </w:pPr>
      <m:oMathPara>
        <m:oMath>
          <m:r>
            <w:rPr>
              <w:rFonts w:ascii="Cambria Math" w:hAnsi="Cambria Math" w:cs="Arial"/>
            </w:rPr>
            <m:t>z</m:t>
          </m:r>
          <m:r>
            <w:rPr>
              <w:rFonts w:ascii="Cambria Math" w:hAnsi="Cambria Math" w:cs="Arial"/>
            </w:rPr>
            <m:t xml:space="preserve"> =j</m:t>
          </m:r>
          <m:r>
            <m:rPr>
              <m:sty m:val="p"/>
            </m:rPr>
            <w:rPr>
              <w:rFonts w:ascii="Cambria Math" w:hAnsi="Cambria Math" w:cs="Arial"/>
            </w:rPr>
            <m:t>Δ</m:t>
          </m:r>
          <m:r>
            <w:rPr>
              <w:rFonts w:ascii="Cambria Math" w:hAnsi="Cambria Math" w:cs="Arial"/>
            </w:rPr>
            <m:t>z</m:t>
          </m:r>
          <m:r>
            <w:rPr>
              <w:rFonts w:ascii="Cambria Math" w:hAnsi="Cambria Math" w:cs="Arial"/>
            </w:rPr>
            <m:t xml:space="preserve">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m:t>
                    </m:r>
                    <m:r>
                      <w:rPr>
                        <w:rFonts w:ascii="Cambria Math" w:hAnsi="Cambria Math" w:cs="Arial"/>
                      </w:rPr>
                      <m:t>z</m:t>
                    </m:r>
                    <m:r>
                      <w:rPr>
                        <w:rFonts w:ascii="Cambria Math" w:hAnsi="Cambria Math" w:cs="Arial"/>
                      </w:rPr>
                      <m:t xml:space="preserve"> ≤</m:t>
                    </m:r>
                    <m:r>
                      <w:rPr>
                        <w:rFonts w:ascii="Cambria Math" w:hAnsi="Cambria Math" w:cs="Arial"/>
                      </w:rPr>
                      <m:t>H</m:t>
                    </m:r>
                  </m:e>
                </m:mr>
                <m:mr>
                  <m:e>
                    <m:r>
                      <m:rPr>
                        <m:sty m:val="p"/>
                      </m:rPr>
                      <w:rPr>
                        <w:rFonts w:ascii="Cambria Math" w:hAnsi="Cambria Math" w:cs="Arial"/>
                      </w:rPr>
                      <m:t>Δ</m:t>
                    </m:r>
                    <m:r>
                      <w:rPr>
                        <w:rFonts w:ascii="Cambria Math" w:hAnsi="Cambria Math" w:cs="Arial"/>
                      </w:rPr>
                      <m:t>z</m:t>
                    </m:r>
                    <m:r>
                      <w:rPr>
                        <w:rFonts w:ascii="Cambria Math" w:hAnsi="Cambria Math" w:cs="Arial"/>
                      </w:rPr>
                      <m:t xml:space="preserve">= </m:t>
                    </m:r>
                    <m:f>
                      <m:fPr>
                        <m:ctrlPr>
                          <w:rPr>
                            <w:rFonts w:ascii="Cambria Math" w:hAnsi="Cambria Math" w:cs="Arial"/>
                            <w:i/>
                          </w:rPr>
                        </m:ctrlPr>
                      </m:fPr>
                      <m:num>
                        <m:r>
                          <w:rPr>
                            <w:rFonts w:ascii="Cambria Math" w:hAnsi="Cambria Math" w:cs="Arial"/>
                          </w:rPr>
                          <m:t>H</m:t>
                        </m:r>
                      </m:num>
                      <m:den>
                        <m:r>
                          <w:rPr>
                            <w:rFonts w:ascii="Cambria Math" w:hAnsi="Cambria Math" w:cs="Arial"/>
                          </w:rPr>
                          <m:t>N</m:t>
                        </m:r>
                      </m:den>
                    </m:f>
                  </m:e>
                </m:mr>
                <m:mr>
                  <m:e>
                    <m:r>
                      <w:rPr>
                        <w:rFonts w:ascii="Cambria Math" w:hAnsi="Cambria Math" w:cs="Arial"/>
                      </w:rPr>
                      <m:t>0 ≤</m:t>
                    </m:r>
                    <m:r>
                      <w:rPr>
                        <w:rFonts w:ascii="Cambria Math" w:hAnsi="Cambria Math" w:cs="Arial"/>
                      </w:rPr>
                      <m:t>k</m:t>
                    </m:r>
                    <m:r>
                      <w:rPr>
                        <w:rFonts w:ascii="Cambria Math" w:hAnsi="Cambria Math" w:cs="Arial"/>
                      </w:rPr>
                      <m:t xml:space="preserve"> ≤</m:t>
                    </m:r>
                    <m:r>
                      <w:rPr>
                        <w:rFonts w:ascii="Cambria Math" w:hAnsi="Cambria Math" w:cs="Arial"/>
                      </w:rPr>
                      <m:t>N</m:t>
                    </m:r>
                  </m:e>
                </m:mr>
              </m:m>
            </m:e>
          </m:d>
        </m:oMath>
      </m:oMathPara>
    </w:p>
    <w:p w14:paraId="6F0CB6DE" w14:textId="77777777" w:rsidR="00C47F2D" w:rsidRPr="00EA06C6" w:rsidRDefault="00C47F2D" w:rsidP="00DF4020">
      <w:pPr>
        <w:rPr>
          <w:rFonts w:ascii="Arial" w:hAnsi="Arial" w:cs="Arial"/>
        </w:rPr>
      </w:pPr>
    </w:p>
    <w:p w14:paraId="4DF03A9B" w14:textId="77777777" w:rsidR="00DF4020" w:rsidRPr="00F94A5F" w:rsidRDefault="00DF4020" w:rsidP="00DF4020">
      <w:pPr>
        <w:rPr>
          <w:rFonts w:ascii="Arial" w:hAnsi="Arial" w:cs="Arial"/>
        </w:rPr>
      </w:pPr>
      <m:oMathPara>
        <m:oMath>
          <m:r>
            <w:rPr>
              <w:rFonts w:ascii="Cambria Math" w:hAnsi="Cambria Math" w:cs="Arial"/>
            </w:rPr>
            <m:t>t =n</m:t>
          </m:r>
          <m:r>
            <m:rPr>
              <m:sty m:val="p"/>
            </m:rPr>
            <w:rPr>
              <w:rFonts w:ascii="Cambria Math" w:hAnsi="Cambria Math" w:cs="Arial"/>
            </w:rPr>
            <m:t>Δ</m:t>
          </m:r>
          <m:r>
            <w:rPr>
              <w:rFonts w:ascii="Cambria Math" w:hAnsi="Cambria Math" w:cs="Arial"/>
            </w:rPr>
            <m:t xml:space="preserve">t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0≤t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e>
                </m:mr>
                <m:mr>
                  <m:e>
                    <m:r>
                      <m:rPr>
                        <m:sty m:val="p"/>
                      </m:rPr>
                      <w:rPr>
                        <w:rFonts w:ascii="Cambria Math" w:hAnsi="Cambria Math" w:cs="Arial"/>
                      </w:rPr>
                      <m:t>Δ</m:t>
                    </m:r>
                    <m:r>
                      <w:rPr>
                        <w:rFonts w:ascii="Cambria Math" w:hAnsi="Cambria Math" w:cs="Arial"/>
                      </w:rPr>
                      <m:t xml:space="preserve">t=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num>
                      <m:den>
                        <m:r>
                          <w:rPr>
                            <w:rFonts w:ascii="Cambria Math" w:hAnsi="Cambria Math" w:cs="Arial"/>
                          </w:rPr>
                          <m:t>K</m:t>
                        </m:r>
                      </m:den>
                    </m:f>
                  </m:e>
                </m:mr>
                <m:mr>
                  <m:e>
                    <m:r>
                      <w:rPr>
                        <w:rFonts w:ascii="Cambria Math" w:hAnsi="Cambria Math" w:cs="Arial"/>
                      </w:rPr>
                      <m:t>0 ≤n ≤K</m:t>
                    </m:r>
                  </m:e>
                </m:mr>
              </m:m>
            </m:e>
          </m:d>
        </m:oMath>
      </m:oMathPara>
    </w:p>
    <w:p w14:paraId="140538BC" w14:textId="77777777" w:rsidR="00DF4020" w:rsidRDefault="00DF4020" w:rsidP="00DF4020">
      <w:pPr>
        <w:rPr>
          <w:rFonts w:ascii="Arial" w:hAnsi="Arial" w:cs="Arial"/>
        </w:rPr>
      </w:pPr>
      <w:r>
        <w:rPr>
          <w:rFonts w:ascii="Arial" w:hAnsi="Arial" w:cs="Arial"/>
        </w:rPr>
        <w:t xml:space="preserve">Therefore </w:t>
      </w:r>
      <m:oMath>
        <m:r>
          <w:rPr>
            <w:rFonts w:ascii="Cambria Math" w:hAnsi="Cambria Math" w:cs="Arial"/>
          </w:rPr>
          <m:t>T</m:t>
        </m:r>
        <m:d>
          <m:dPr>
            <m:ctrlPr>
              <w:rPr>
                <w:rFonts w:ascii="Cambria Math" w:hAnsi="Cambria Math" w:cs="Arial"/>
                <w:i/>
              </w:rPr>
            </m:ctrlPr>
          </m:dPr>
          <m:e>
            <m:r>
              <w:rPr>
                <w:rFonts w:ascii="Cambria Math" w:hAnsi="Cambria Math" w:cs="Arial"/>
              </w:rPr>
              <m:t>x, y, t</m:t>
            </m:r>
          </m:e>
        </m:d>
      </m:oMath>
      <w:r>
        <w:rPr>
          <w:rFonts w:ascii="Arial" w:hAnsi="Arial" w:cs="Arial"/>
        </w:rPr>
        <w:t xml:space="preserve"> can then be represented as </w:t>
      </w:r>
      <m:oMath>
        <m:sSubSup>
          <m:sSubSupPr>
            <m:ctrlPr>
              <w:rPr>
                <w:rFonts w:ascii="Cambria Math" w:hAnsi="Cambria Math" w:cs="Arial"/>
                <w:i/>
              </w:rPr>
            </m:ctrlPr>
          </m:sSubSupPr>
          <m:e>
            <m:r>
              <w:rPr>
                <w:rFonts w:ascii="Cambria Math" w:hAnsi="Cambria Math" w:cs="Arial"/>
              </w:rPr>
              <m:t>T</m:t>
            </m:r>
          </m:e>
          <m:sub>
            <m:r>
              <w:rPr>
                <w:rFonts w:ascii="Cambria Math" w:hAnsi="Cambria Math" w:cs="Arial"/>
              </w:rPr>
              <m:t>ij</m:t>
            </m:r>
          </m:sub>
          <m:sup>
            <m:r>
              <w:rPr>
                <w:rFonts w:ascii="Cambria Math" w:hAnsi="Cambria Math" w:cs="Arial"/>
              </w:rPr>
              <m:t>n</m:t>
            </m:r>
          </m:sup>
        </m:sSubSup>
      </m:oMath>
      <w:r>
        <w:rPr>
          <w:rFonts w:ascii="Arial" w:hAnsi="Arial" w:cs="Arial"/>
        </w:rPr>
        <w:t>.</w:t>
      </w:r>
    </w:p>
    <w:p w14:paraId="275E3168" w14:textId="77777777" w:rsidR="00DF4020" w:rsidRDefault="00DF4020" w:rsidP="00DF4020">
      <w:pPr>
        <w:rPr>
          <w:rFonts w:ascii="Arial" w:hAnsi="Arial" w:cs="Arial"/>
        </w:rPr>
      </w:pPr>
      <w:r>
        <w:rPr>
          <w:rFonts w:ascii="Arial" w:hAnsi="Arial" w:cs="Arial"/>
        </w:rPr>
        <w:t>Equation (3) can then be represented as follows:</w:t>
      </w:r>
    </w:p>
    <w:p w14:paraId="639A2398" w14:textId="5E7012CD" w:rsidR="00DF4020" w:rsidRDefault="00DF4020" w:rsidP="00DF4020">
      <w:pPr>
        <w:rPr>
          <w:rFonts w:ascii="Arial" w:hAnsi="Arial" w:cs="Arial"/>
        </w:rPr>
      </w:pP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f>
          <m:fPr>
            <m:ctrlPr>
              <w:rPr>
                <w:rFonts w:ascii="Cambria Math" w:hAnsi="Cambria Math" w:cs="Arial"/>
                <w:i/>
              </w:rPr>
            </m:ctrlPr>
          </m:fPr>
          <m:num>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num>
          <m:den>
            <m:r>
              <m:rPr>
                <m:sty m:val="p"/>
              </m:rPr>
              <w:rPr>
                <w:rFonts w:ascii="Cambria Math" w:hAnsi="Cambria Math" w:cs="Arial"/>
              </w:rPr>
              <m:t>Δ</m:t>
            </m:r>
            <m:r>
              <w:rPr>
                <w:rFonts w:ascii="Cambria Math" w:hAnsi="Cambria Math" w:cs="Arial"/>
              </w:rPr>
              <m:t>t</m:t>
            </m:r>
          </m:den>
        </m:f>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x</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x</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x</m:t>
                    </m:r>
                  </m:e>
                  <m:sup>
                    <m:r>
                      <w:rPr>
                        <w:rFonts w:ascii="Cambria Math" w:hAnsi="Cambria Math" w:cs="Arial"/>
                      </w:rPr>
                      <m:t>2</m:t>
                    </m:r>
                  </m:sup>
                </m:sSup>
              </m:den>
            </m:f>
          </m:e>
        </m:d>
        <m:r>
          <w:rPr>
            <w:rFonts w:ascii="Cambria Math" w:hAnsi="Cambria Math" w:cs="Arial"/>
          </w:rPr>
          <m:t xml:space="preserve"> +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y</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y</m:t>
                </m:r>
              </m:den>
            </m:f>
          </m:e>
        </m:d>
        <m:r>
          <w:rPr>
            <w:rFonts w:ascii="Cambria Math" w:hAnsi="Cambria Math" w:cs="Arial"/>
          </w:rPr>
          <m:t xml:space="preserve">+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y</m:t>
                        </m:r>
                      </m:e>
                      <m:sup>
                        <m:r>
                          <w:rPr>
                            <w:rFonts w:ascii="Cambria Math" w:hAnsi="Cambria Math" w:cs="Arial"/>
                          </w:rPr>
                          <m:t>2</m:t>
                        </m:r>
                      </m:sup>
                    </m:sSup>
                  </m:den>
                </m:f>
              </m:e>
            </m:d>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z</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z</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z</m:t>
                        </m:r>
                      </m:e>
                      <m:sup>
                        <m:r>
                          <w:rPr>
                            <w:rFonts w:ascii="Cambria Math" w:hAnsi="Cambria Math" w:cs="Arial"/>
                          </w:rPr>
                          <m:t>2</m:t>
                        </m:r>
                      </m:sup>
                    </m:sSup>
                  </m:den>
                </m:f>
              </m:e>
            </m:d>
            <m:r>
              <w:rPr>
                <w:rFonts w:ascii="Cambria Math" w:hAnsi="Cambria Math" w:cs="Arial"/>
              </w:rPr>
              <m:t>+</m:t>
            </m:r>
            <m:r>
              <w:rPr>
                <w:rFonts w:ascii="Cambria Math" w:hAnsi="Cambria Math" w:cs="Arial"/>
              </w:rPr>
              <m:t xml:space="preserve"> ω</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C</m:t>
            </m:r>
          </m:e>
          <m:sub>
            <m:r>
              <w:rPr>
                <w:rFonts w:ascii="Cambria Math" w:hAnsi="Cambria Math" w:cs="Arial"/>
              </w:rPr>
              <m:t>p,b</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oMath>
      <w:r>
        <w:rPr>
          <w:rFonts w:ascii="Arial" w:hAnsi="Arial" w:cs="Arial"/>
        </w:rPr>
        <w:t>.</w:t>
      </w:r>
    </w:p>
    <w:p w14:paraId="2B545CA1" w14:textId="6C128FF8" w:rsidR="00DF4020" w:rsidRDefault="00DF4020" w:rsidP="00DF4020">
      <w:pPr>
        <w:rPr>
          <w:rFonts w:ascii="Arial" w:hAnsi="Arial" w:cs="Arial"/>
        </w:rPr>
      </w:pPr>
      <w:r>
        <w:rPr>
          <w:rFonts w:ascii="Arial" w:hAnsi="Arial" w:cs="Arial"/>
        </w:rPr>
        <w:t xml:space="preserve">Taking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oMath>
      <w:r>
        <w:rPr>
          <w:rFonts w:ascii="Arial" w:hAnsi="Arial" w:cs="Arial"/>
        </w:rPr>
        <w:t xml:space="preserve"> as the phase changing temperature, in the interval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m:t>
        </m:r>
        <m:r>
          <m:rPr>
            <m:sty m:val="p"/>
          </m:rPr>
          <w:rPr>
            <w:rFonts w:ascii="Cambria Math" w:hAnsi="Cambria Math" w:cs="Arial"/>
          </w:rPr>
          <m:t>Δ</m:t>
        </m:r>
        <m:r>
          <w:rPr>
            <w:rFonts w:ascii="Cambria Math" w:hAnsi="Cambria Math" w:cs="Arial"/>
          </w:rPr>
          <m:t xml:space="preserve">T ≤T ≤ </m:t>
        </m:r>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within the temperature interval can be modified as [</w:t>
      </w:r>
      <w:r w:rsidR="00530515">
        <w:rPr>
          <w:rFonts w:ascii="Arial" w:hAnsi="Arial" w:cs="Arial"/>
        </w:rPr>
        <w:t>2</w:t>
      </w:r>
      <w:r>
        <w:rPr>
          <w:rFonts w:ascii="Arial" w:hAnsi="Arial" w:cs="Arial"/>
        </w:rPr>
        <w:t xml:space="preserve">3]: </w:t>
      </w:r>
    </w:p>
    <w:p w14:paraId="5E72613B" w14:textId="12F442D5" w:rsidR="00DF4020" w:rsidRPr="006008BF" w:rsidRDefault="00DF4020" w:rsidP="00DF4020">
      <w:pPr>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tissuef</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fg</m:t>
                </m:r>
              </m:sub>
            </m:sSub>
          </m:num>
          <m:den>
            <m:r>
              <w:rPr>
                <w:rFonts w:ascii="Cambria Math" w:hAnsi="Cambria Math" w:cs="Arial"/>
              </w:rPr>
              <m:t>2</m:t>
            </m:r>
            <m:r>
              <m:rPr>
                <m:sty m:val="p"/>
              </m:rPr>
              <w:rPr>
                <w:rFonts w:ascii="Cambria Math" w:hAnsi="Cambria Math" w:cs="Arial"/>
              </w:rPr>
              <m:t>Δ</m:t>
            </m:r>
            <m:r>
              <w:rPr>
                <w:rFonts w:ascii="Cambria Math" w:hAnsi="Cambria Math" w:cs="Arial"/>
              </w:rPr>
              <m:t>T</m:t>
            </m:r>
          </m:den>
        </m:f>
        <m:r>
          <w:rPr>
            <w:rFonts w:ascii="Cambria Math" w:hAnsi="Cambria Math" w:cs="Arial"/>
          </w:rPr>
          <m:t xml:space="preserve"> +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m:t>
                </m:r>
              </m:e>
              <m:sub>
                <m:r>
                  <w:rPr>
                    <w:rFonts w:ascii="Cambria Math" w:hAnsi="Cambria Math" w:cs="Arial"/>
                  </w:rPr>
                  <m:t>p, 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p, 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num>
          <m:den>
            <m:r>
              <w:rPr>
                <w:rFonts w:ascii="Cambria Math" w:hAnsi="Cambria Math" w:cs="Arial"/>
              </w:rPr>
              <m:t>2</m:t>
            </m:r>
          </m:den>
        </m:f>
      </m:oMath>
      <w:r w:rsidR="00052DA5">
        <w:rPr>
          <w:rFonts w:ascii="Arial" w:eastAsiaTheme="minorEastAsia" w:hAnsi="Arial" w:cs="Arial"/>
        </w:rPr>
        <w:t>,</w:t>
      </w:r>
    </w:p>
    <w:p w14:paraId="6508FEFB" w14:textId="4D18880F" w:rsidR="00DF4020" w:rsidRDefault="00052DA5" w:rsidP="00DF4020">
      <w:pPr>
        <w:rPr>
          <w:rFonts w:ascii="Arial" w:hAnsi="Arial" w:cs="Arial"/>
        </w:rPr>
      </w:pPr>
      <w:r>
        <w:rPr>
          <w:rFonts w:ascii="Arial" w:hAnsi="Arial" w:cs="Arial"/>
        </w:rPr>
        <w:t xml:space="preserve">and </w:t>
      </w:r>
      <w:r w:rsidR="00DF4020">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oMath>
      <w:r w:rsidR="00DF4020">
        <w:rPr>
          <w:rFonts w:ascii="Arial" w:hAnsi="Arial" w:cs="Arial"/>
        </w:rPr>
        <w:t xml:space="preserve"> for the interval can also be modified as:</w:t>
      </w:r>
    </w:p>
    <w:p w14:paraId="1BE1D407" w14:textId="45C910AA" w:rsidR="00DF4020" w:rsidRDefault="00DF4020" w:rsidP="00DF4020">
      <w:pPr>
        <w:jc w:val="both"/>
        <w:rPr>
          <w:rFonts w:eastAsiaTheme="minorEastAsia"/>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tissuef</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num>
          <m:den>
            <m:r>
              <w:rPr>
                <w:rFonts w:ascii="Cambria Math" w:hAnsi="Cambria Math" w:cs="Arial"/>
              </w:rPr>
              <m:t>2</m:t>
            </m:r>
            <m:r>
              <m:rPr>
                <m:sty m:val="p"/>
              </m:rPr>
              <w:rPr>
                <w:rFonts w:ascii="Cambria Math" w:hAnsi="Cambria Math" w:cs="Arial"/>
              </w:rPr>
              <m:t>Δ</m:t>
            </m:r>
            <m:r>
              <w:rPr>
                <w:rFonts w:ascii="Cambria Math" w:hAnsi="Cambria Math" w:cs="Arial"/>
              </w:rPr>
              <m:t>T</m:t>
            </m:r>
          </m:den>
        </m:f>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e>
            </m:d>
          </m:e>
        </m:d>
      </m:oMath>
      <w:r w:rsidR="00052DA5">
        <w:rPr>
          <w:rFonts w:eastAsiaTheme="minorEastAsia"/>
        </w:rPr>
        <w:t>.</w:t>
      </w:r>
    </w:p>
    <w:p w14:paraId="4D911E5A" w14:textId="6FBCED07" w:rsidR="00A1554A" w:rsidRDefault="00A1554A" w:rsidP="00DF4020">
      <w:pPr>
        <w:jc w:val="both"/>
      </w:pPr>
      <w:r>
        <w:rPr>
          <w:rFonts w:eastAsiaTheme="minorEastAsia"/>
        </w:rPr>
        <w:t xml:space="preserve">For a </w:t>
      </w:r>
      <w:proofErr w:type="spellStart"/>
      <w:r>
        <w:rPr>
          <w:rFonts w:eastAsiaTheme="minorEastAsia"/>
        </w:rPr>
        <w:t>uTNB</w:t>
      </w:r>
      <w:proofErr w:type="spellEnd"/>
      <w:r>
        <w:rPr>
          <w:rFonts w:eastAsiaTheme="minorEastAsia"/>
        </w:rPr>
        <w:t xml:space="preserve"> of length </w:t>
      </w:r>
      <w:r w:rsidR="00530515">
        <w:rPr>
          <w:rFonts w:eastAsiaTheme="minorEastAsia"/>
        </w:rPr>
        <w:t xml:space="preserve">of 4 mm, diameter 1.2 mm, L was set to 4 mm, W to the semi-circumference of 1.9 mm and D to 2 mm (depth of the organ wall). The </w:t>
      </w:r>
      <w:r w:rsidR="002E67CD">
        <w:rPr>
          <w:rFonts w:eastAsiaTheme="minorEastAsia"/>
        </w:rPr>
        <w:t xml:space="preserve">boundary condition was set such that </w:t>
      </w:r>
      <m:oMath>
        <m:sSub>
          <m:sSubPr>
            <m:ctrlPr>
              <w:rPr>
                <w:rFonts w:ascii="Cambria Math" w:hAnsi="Cambria Math" w:cs="Arial"/>
                <w:i/>
              </w:rPr>
            </m:ctrlPr>
          </m:sSubPr>
          <m:e>
            <m:r>
              <w:rPr>
                <w:rFonts w:ascii="Cambria Math" w:hAnsi="Cambria Math" w:cs="Arial"/>
              </w:rPr>
              <m:t>T</m:t>
            </m:r>
          </m:e>
          <m:sub>
            <m:r>
              <w:rPr>
                <w:rFonts w:ascii="Cambria Math" w:hAnsi="Cambria Math" w:cs="Arial"/>
              </w:rPr>
              <m:t>ij0</m:t>
            </m:r>
          </m:sub>
        </m:sSub>
      </m:oMath>
      <w:r w:rsidR="002E67CD">
        <w:rPr>
          <w:rFonts w:eastAsiaTheme="minorEastAsia"/>
        </w:rPr>
        <w:t xml:space="preserve"> was set to </w:t>
      </w:r>
      <w:proofErr w:type="spellStart"/>
      <w:r w:rsidR="002E67CD">
        <w:rPr>
          <w:rFonts w:eastAsiaTheme="minorEastAsia"/>
        </w:rPr>
        <w:t>uTNB</w:t>
      </w:r>
      <w:proofErr w:type="spellEnd"/>
      <w:r w:rsidR="002E67CD">
        <w:rPr>
          <w:rFonts w:eastAsiaTheme="minorEastAsia"/>
        </w:rPr>
        <w:t xml:space="preserve"> device temperature and the temperature at infinity </w:t>
      </w:r>
      <m:oMath>
        <m:sSub>
          <m:sSubPr>
            <m:ctrlPr>
              <w:rPr>
                <w:rFonts w:ascii="Cambria Math" w:hAnsi="Cambria Math" w:cs="Arial"/>
                <w:i/>
              </w:rPr>
            </m:ctrlPr>
          </m:sSubPr>
          <m:e>
            <m:r>
              <w:rPr>
                <w:rFonts w:ascii="Cambria Math" w:hAnsi="Cambria Math" w:cs="Arial"/>
              </w:rPr>
              <m:t>T</m:t>
            </m:r>
          </m:e>
          <m:sub>
            <m:r>
              <w:rPr>
                <w:rFonts w:ascii="Cambria Math" w:hAnsi="Cambria Math" w:cs="Arial"/>
              </w:rPr>
              <m:t>∞</m:t>
            </m:r>
          </m:sub>
        </m:sSub>
      </m:oMath>
      <w:r w:rsidR="002E67CD">
        <w:rPr>
          <w:rFonts w:eastAsiaTheme="minorEastAsia"/>
        </w:rPr>
        <w:t xml:space="preserve"> was set to body temperature of </w:t>
      </w:r>
      <m:oMath>
        <m:r>
          <w:rPr>
            <w:rFonts w:ascii="Cambria Math" w:hAnsi="Cambria Math" w:cs="Arial"/>
          </w:rPr>
          <m:t>37</m:t>
        </m:r>
      </m:oMath>
      <w:r w:rsidR="002E67CD" w:rsidRPr="002E67CD">
        <w:rPr>
          <w:rFonts w:eastAsiaTheme="minorEastAsia"/>
          <w:vertAlign w:val="superscript"/>
        </w:rPr>
        <w:t>o</w:t>
      </w:r>
      <w:r w:rsidR="002E67CD">
        <w:rPr>
          <w:rFonts w:eastAsiaTheme="minorEastAsia"/>
        </w:rPr>
        <w:t>C.</w:t>
      </w:r>
    </w:p>
    <w:p w14:paraId="5A41AF45" w14:textId="4B865C89" w:rsidR="00A12C43" w:rsidRPr="0065292E" w:rsidRDefault="0065292E" w:rsidP="0065292E">
      <w:pPr>
        <w:pStyle w:val="NoSpacing"/>
        <w:rPr>
          <w:b/>
          <w:bCs/>
        </w:rPr>
      </w:pPr>
      <w:r w:rsidRPr="0065292E">
        <w:rPr>
          <w:b/>
          <w:bCs/>
        </w:rPr>
        <w:t>Choosing an appropriate coolant</w:t>
      </w:r>
      <w:r w:rsidR="009521B8">
        <w:rPr>
          <w:b/>
          <w:bCs/>
        </w:rPr>
        <w:t xml:space="preserve"> </w:t>
      </w:r>
    </w:p>
    <w:p w14:paraId="1E1FD8EC" w14:textId="77777777" w:rsidR="0065292E" w:rsidRDefault="0065292E" w:rsidP="0065292E">
      <w:pPr>
        <w:pStyle w:val="NoSpacing"/>
      </w:pPr>
    </w:p>
    <w:p w14:paraId="3C213487" w14:textId="77777777" w:rsidR="00A12C43" w:rsidRPr="00CC037F" w:rsidRDefault="00A12C43" w:rsidP="00A12C43">
      <w:pPr>
        <w:jc w:val="both"/>
        <w:rPr>
          <w:rFonts w:cstheme="minorHAnsi"/>
        </w:rPr>
      </w:pPr>
      <w:r w:rsidRPr="00CC037F">
        <w:rPr>
          <w:rFonts w:cstheme="minorHAnsi"/>
        </w:rPr>
        <w:t>Throttling a subcooled liquid (refrigerant) into an expansion chamber results in cooling by two phenomena: cooling of the fluid stream due to the enthalpy transfer to the latent heat of vaporization and the expansion coupled reduction in total internal energy.</w:t>
      </w:r>
    </w:p>
    <w:p w14:paraId="60E8F822" w14:textId="77777777" w:rsidR="00A12C43" w:rsidRPr="00CC037F" w:rsidRDefault="00A12C43" w:rsidP="00A12C43">
      <w:pPr>
        <w:jc w:val="both"/>
        <w:rPr>
          <w:rFonts w:eastAsiaTheme="minorEastAsia" w:cstheme="minorHAnsi"/>
        </w:rPr>
      </w:pPr>
      <w:r w:rsidRPr="00CC037F">
        <w:rPr>
          <w:rFonts w:cstheme="minorHAnsi"/>
        </w:rPr>
        <w:t xml:space="preserve">As the liquid exits the throttle, shown in Fig. 1 above, it expands and evaporates into a liquid-vapor mixture. Assuming the expansion and evaporation is an isenthalpic process, the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input is equal at that at the output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out</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oMath>
      <w:r w:rsidRPr="00CC037F">
        <w:rPr>
          <w:rFonts w:eastAsiaTheme="minorEastAsia" w:cstheme="minorHAnsi"/>
        </w:rPr>
        <w:t>.</w:t>
      </w:r>
    </w:p>
    <w:p w14:paraId="64840911"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The composition at the input being purely liquid,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is the liquid state enthalpy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in</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w:t>
      </w:r>
      <w:proofErr w:type="gramStart"/>
      <w:r w:rsidRPr="00CC037F">
        <w:rPr>
          <w:rFonts w:eastAsiaTheme="minorEastAsia" w:cstheme="minorHAnsi"/>
        </w:rPr>
        <w:t>output</w:t>
      </w:r>
      <w:proofErr w:type="gramEnd"/>
      <w:r w:rsidRPr="00CC037F">
        <w:rPr>
          <w:rFonts w:eastAsiaTheme="minorEastAsia" w:cstheme="minorHAnsi"/>
        </w:rPr>
        <w:t xml:space="preserve"> the fluid consists of both saturated liquid and vapor with the saturated vapor fraction in the mixture expressed as the vapor quality </w:t>
      </w:r>
      <m:oMath>
        <m:r>
          <w:rPr>
            <w:rFonts w:ascii="Cambria Math" w:hAnsi="Cambria Math" w:cstheme="minorHAnsi"/>
          </w:rPr>
          <m:t>x</m:t>
        </m:r>
      </m:oMath>
      <w:r w:rsidRPr="00CC037F">
        <w:rPr>
          <w:rFonts w:eastAsiaTheme="minorEastAsia" w:cstheme="minorHAnsi"/>
        </w:rPr>
        <w:t>. Therefore,</w:t>
      </w:r>
    </w:p>
    <w:p w14:paraId="385CAD6A"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hAnsi="Cambria Math" w:cstheme="minorHAnsi"/>
          </w:rPr>
          <m:t xml:space="preserve"> = </m:t>
        </m:r>
        <m:sSubSup>
          <m:sSubSupPr>
            <m:ctrlPr>
              <w:rPr>
                <w:rFonts w:ascii="Cambria Math" w:hAnsi="Cambria Math" w:cstheme="minorHAnsi"/>
                <w:i/>
              </w:rPr>
            </m:ctrlPr>
          </m:sSubSupPr>
          <m:e>
            <m:d>
              <m:dPr>
                <m:ctrlPr>
                  <w:rPr>
                    <w:rFonts w:ascii="Cambria Math" w:hAnsi="Cambria Math" w:cstheme="minorHAnsi"/>
                    <w:i/>
                  </w:rPr>
                </m:ctrlPr>
              </m:dPr>
              <m:e>
                <m:r>
                  <w:rPr>
                    <w:rFonts w:ascii="Cambria Math" w:hAnsi="Cambria Math" w:cstheme="minorHAnsi"/>
                  </w:rPr>
                  <m:t>1-x</m:t>
                </m:r>
              </m:e>
            </m:d>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+x</m:t>
        </m:r>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oMath>
      <w:r w:rsidRPr="00CC037F">
        <w:rPr>
          <w:rFonts w:eastAsiaTheme="minorEastAsia" w:cstheme="minorHAnsi"/>
        </w:rPr>
        <w:t xml:space="preserve">                                   1</w:t>
      </w:r>
    </w:p>
    <w:p w14:paraId="567585FC" w14:textId="77777777" w:rsidR="00A12C43" w:rsidRPr="00CC037F" w:rsidRDefault="00A12C43" w:rsidP="00A12C43">
      <w:pPr>
        <w:jc w:val="both"/>
        <w:rPr>
          <w:rFonts w:cstheme="minorHAnsi"/>
        </w:rPr>
      </w:pPr>
    </w:p>
    <w:p w14:paraId="75A20383" w14:textId="77777777" w:rsidR="00A12C43" w:rsidRPr="00CC037F" w:rsidRDefault="00A12C43" w:rsidP="00A12C43">
      <w:pPr>
        <w:jc w:val="both"/>
        <w:rPr>
          <w:rFonts w:eastAsiaTheme="minorEastAsia" w:cstheme="minorHAnsi"/>
        </w:rPr>
      </w:pPr>
      <w:r w:rsidRPr="00CC037F">
        <w:rPr>
          <w:rFonts w:cstheme="minorHAnsi"/>
        </w:rPr>
        <w:t xml:space="preserve"> To a large extent, the amount of expansion and subsequent potential for evaporative enthalpy change is a function of the vapor quality </w:t>
      </w:r>
      <m:oMath>
        <m:r>
          <w:rPr>
            <w:rFonts w:ascii="Cambria Math" w:hAnsi="Cambria Math" w:cstheme="minorHAnsi"/>
          </w:rPr>
          <m:t>x</m:t>
        </m:r>
      </m:oMath>
      <w:r w:rsidRPr="00CC037F">
        <w:rPr>
          <w:rFonts w:eastAsiaTheme="minorEastAsia" w:cstheme="minorHAnsi"/>
        </w:rPr>
        <w:t xml:space="preserve"> and the </w:t>
      </w:r>
      <w:r w:rsidRPr="00CC037F">
        <w:rPr>
          <w:rFonts w:cstheme="minorHAnsi"/>
        </w:rPr>
        <w:t>latent heat of vaporization</w:t>
      </w:r>
      <w:r w:rsidRPr="00CC037F">
        <w:rPr>
          <w:rFonts w:eastAsiaTheme="minorEastAsia" w:cstheme="minorHAnsi"/>
        </w:rPr>
        <w:t>.</w:t>
      </w:r>
    </w:p>
    <w:p w14:paraId="636DB92A"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With the assumption that this is an adiabatic isenthalpic process, the total enthalpy before and after expansion and evaporation is immutable. By taking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oMath>
      <w:r w:rsidRPr="00CC037F">
        <w:rPr>
          <w:rFonts w:eastAsiaTheme="minorEastAsia" w:cstheme="minorHAnsi"/>
        </w:rPr>
        <w:t xml:space="preserve">, </w:t>
      </w:r>
      <m:oMath>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eastAsiaTheme="minorEastAsia" w:hAnsi="Cambria Math" w:cstheme="minorHAnsi"/>
          </w:rPr>
          <m:t xml:space="preserve"> </m:t>
        </m:r>
      </m:oMath>
      <w:r w:rsidRPr="00CC037F">
        <w:rPr>
          <w:rFonts w:eastAsiaTheme="minorEastAsia" w:cstheme="minorHAnsi"/>
        </w:rPr>
        <w:t xml:space="preserve">and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oMath>
      <w:r w:rsidRPr="00CC037F">
        <w:rPr>
          <w:rFonts w:eastAsiaTheme="minorEastAsia" w:cstheme="minorHAnsi"/>
        </w:rPr>
        <w:t xml:space="preserve">, the value of </w:t>
      </w:r>
      <m:oMath>
        <m:r>
          <w:rPr>
            <w:rFonts w:ascii="Cambria Math" w:hAnsi="Cambria Math" w:cstheme="minorHAnsi"/>
          </w:rPr>
          <m:t>x</m:t>
        </m:r>
      </m:oMath>
      <w:r w:rsidRPr="00CC037F">
        <w:rPr>
          <w:rFonts w:eastAsiaTheme="minorEastAsia" w:cstheme="minorHAnsi"/>
        </w:rPr>
        <w:t xml:space="preserve"> required to cause a unit drop in temperature </w:t>
      </w:r>
      <m:oMath>
        <m:r>
          <m:rPr>
            <m:sty m:val="p"/>
          </m:rPr>
          <w:rPr>
            <w:rFonts w:ascii="Cambria Math" w:eastAsiaTheme="minorEastAsia" w:hAnsi="Cambria Math" w:cstheme="minorHAnsi"/>
          </w:rPr>
          <m:t>Δ</m:t>
        </m:r>
        <m:r>
          <w:rPr>
            <w:rFonts w:ascii="Cambria Math" w:eastAsiaTheme="minorEastAsia" w:hAnsi="Cambria Math" w:cstheme="minorHAnsi"/>
          </w:rPr>
          <m:t>T</m:t>
        </m:r>
      </m:oMath>
      <w:r w:rsidRPr="00CC037F">
        <w:rPr>
          <w:rFonts w:eastAsiaTheme="minorEastAsia" w:cstheme="minorHAnsi"/>
        </w:rPr>
        <w:t xml:space="preserve"> = 1 K when a unit drop in pressure </w:t>
      </w:r>
      <m:oMath>
        <m:r>
          <m:rPr>
            <m:sty m:val="p"/>
          </m:rPr>
          <w:rPr>
            <w:rFonts w:ascii="Cambria Math" w:eastAsiaTheme="minorEastAsia" w:hAnsi="Cambria Math" w:cstheme="minorHAnsi"/>
          </w:rPr>
          <m:t>Δ</m:t>
        </m:r>
        <m:r>
          <w:rPr>
            <w:rFonts w:ascii="Cambria Math" w:eastAsiaTheme="minorEastAsia" w:hAnsi="Cambria Math" w:cstheme="minorHAnsi"/>
          </w:rPr>
          <m:t>P=1</m:t>
        </m:r>
      </m:oMath>
      <w:r w:rsidRPr="00CC037F">
        <w:rPr>
          <w:rFonts w:eastAsiaTheme="minorEastAsia" w:cstheme="minorHAnsi"/>
        </w:rPr>
        <w:t xml:space="preserve"> Pa is imposed on the throttled fluid can derived as follows:                                                                  </w:t>
      </w:r>
    </w:p>
    <w:p w14:paraId="036574C6" w14:textId="77777777" w:rsidR="00A12C43" w:rsidRPr="00CC037F" w:rsidRDefault="00A12C43" w:rsidP="00A12C43">
      <w:pPr>
        <w:jc w:val="both"/>
        <w:rPr>
          <w:rFonts w:eastAsiaTheme="minorEastAsia" w:cstheme="minorHAnsi"/>
        </w:rPr>
      </w:pP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m:t>
        </m:r>
      </m:oMath>
      <w:r w:rsidRPr="00CC037F">
        <w:rPr>
          <w:rFonts w:eastAsiaTheme="minorEastAsia" w:cstheme="minorHAnsi"/>
        </w:rPr>
        <w:t xml:space="preserve">                         2(a)</w:t>
      </w:r>
    </w:p>
    <w:p w14:paraId="663D94B6" w14:textId="77777777" w:rsidR="00A12C43" w:rsidRPr="00CC037F" w:rsidRDefault="00A12C43" w:rsidP="00A12C43">
      <w:pPr>
        <w:jc w:val="both"/>
        <w:rPr>
          <w:rFonts w:eastAsiaTheme="minorEastAsia" w:cstheme="minorHAnsi"/>
          <w:b/>
          <w:bCs/>
        </w:rPr>
      </w:pPr>
    </w:p>
    <w:p w14:paraId="637F0094" w14:textId="77777777" w:rsidR="00A12C43" w:rsidRPr="00CC037F" w:rsidRDefault="00A12C43" w:rsidP="00A12C43">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∂T</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m:t>
        </m:r>
      </m:oMath>
      <w:r w:rsidRPr="00CC037F">
        <w:rPr>
          <w:rFonts w:eastAsiaTheme="minorEastAsia" w:cstheme="minorHAnsi"/>
        </w:rPr>
        <w:t xml:space="preserve">                                   2(b)</w:t>
      </w:r>
    </w:p>
    <w:p w14:paraId="1A460E47" w14:textId="77777777" w:rsidR="00A12C43" w:rsidRPr="00CC037F" w:rsidRDefault="00A12C43" w:rsidP="00A12C43">
      <w:pPr>
        <w:jc w:val="both"/>
        <w:rPr>
          <w:rFonts w:eastAsiaTheme="minorEastAsia" w:cstheme="minorHAnsi"/>
          <w:iCs/>
        </w:rPr>
      </w:pPr>
    </w:p>
    <w:p w14:paraId="0C9E6B79" w14:textId="77777777" w:rsidR="00A12C43" w:rsidRPr="00CC037F" w:rsidRDefault="00A12C43" w:rsidP="00A12C43">
      <w:pPr>
        <w:jc w:val="both"/>
        <w:rPr>
          <w:rFonts w:eastAsiaTheme="minorEastAsia" w:cstheme="minorHAnsi"/>
        </w:rPr>
      </w:pPr>
      <w:r w:rsidRPr="00CC037F">
        <w:rPr>
          <w:rFonts w:eastAsiaTheme="minorEastAsia" w:cstheme="minorHAnsi"/>
          <w:lang w:bidi="en-US"/>
        </w:rPr>
        <w:t xml:space="preserve">Since the fluid at the input is liquid and is considered incompressible </w:t>
      </w: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=0</m:t>
        </m:r>
      </m:oMath>
      <w:r w:rsidRPr="00CC037F">
        <w:rPr>
          <w:rFonts w:eastAsiaTheme="minorEastAsia" w:cstheme="minorHAnsi"/>
        </w:rPr>
        <w:t xml:space="preserve">. The vapor quality yield </w:t>
      </w:r>
      <m:oMath>
        <m:r>
          <w:rPr>
            <w:rFonts w:ascii="Cambria Math" w:hAnsi="Cambria Math" w:cstheme="minorHAnsi"/>
          </w:rPr>
          <m:t>x</m:t>
        </m:r>
      </m:oMath>
      <w:r w:rsidRPr="00CC037F">
        <w:rPr>
          <w:rFonts w:eastAsiaTheme="minorEastAsia" w:cstheme="minorHAnsi"/>
        </w:rPr>
        <w:t xml:space="preserve"> from a unit drop in pressure and unit drop in temperature can be obtained by plugging </w:t>
      </w:r>
      <m:oMath>
        <m:r>
          <m:rPr>
            <m:sty m:val="p"/>
          </m:rPr>
          <w:rPr>
            <w:rFonts w:ascii="Cambria Math" w:hAnsi="Cambria Math" w:cstheme="minorHAnsi"/>
          </w:rPr>
          <m:t>Δ</m:t>
        </m:r>
        <m:r>
          <w:rPr>
            <w:rFonts w:ascii="Cambria Math" w:hAnsi="Cambria Math" w:cstheme="minorHAnsi"/>
          </w:rPr>
          <m:t xml:space="preserve"> P= -1 Pa</m:t>
        </m:r>
      </m:oMath>
      <w:r w:rsidRPr="00CC037F">
        <w:rPr>
          <w:rFonts w:eastAsiaTheme="minorEastAsia" w:cstheme="minorHAnsi"/>
        </w:rPr>
        <w:t xml:space="preserve"> and </w:t>
      </w:r>
      <m:oMath>
        <m:r>
          <m:rPr>
            <m:sty m:val="p"/>
          </m:rPr>
          <w:rPr>
            <w:rFonts w:ascii="Cambria Math" w:hAnsi="Cambria Math" w:cstheme="minorHAnsi"/>
          </w:rPr>
          <m:t>Δ</m:t>
        </m:r>
        <m:r>
          <w:rPr>
            <w:rFonts w:ascii="Cambria Math" w:hAnsi="Cambria Math" w:cstheme="minorHAnsi"/>
          </w:rPr>
          <m:t xml:space="preserve"> T= -1 K</m:t>
        </m:r>
      </m:oMath>
      <w:r w:rsidRPr="00CC037F">
        <w:rPr>
          <w:rFonts w:eastAsiaTheme="minorEastAsia" w:cstheme="minorHAnsi"/>
        </w:rPr>
        <w:t xml:space="preserve"> into the equation </w:t>
      </w:r>
      <w:r w:rsidRPr="00CC037F" w:rsidDel="00106D2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m:rPr>
            <m:sty m:val="p"/>
          </m:rPr>
          <w:rPr>
            <w:rFonts w:ascii="Cambria Math" w:eastAsiaTheme="minorEastAsia" w:hAnsi="Cambria Math" w:cstheme="minorHAnsi"/>
          </w:rPr>
          <m:t>ΔP</m:t>
        </m:r>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ΔT</m:t>
        </m:r>
      </m:oMath>
      <w:r w:rsidRPr="00CC037F">
        <w:rPr>
          <w:rFonts w:eastAsiaTheme="minorEastAsia" w:cstheme="minorHAnsi"/>
        </w:rPr>
        <w:t xml:space="preserve"> such that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 xml:space="preserve"> </m:t>
        </m:r>
      </m:oMath>
      <w:r w:rsidRPr="00CC037F">
        <w:rPr>
          <w:rFonts w:eastAsiaTheme="minorEastAsia" w:cstheme="minorHAnsi"/>
        </w:rPr>
        <w:t>.</w:t>
      </w:r>
    </w:p>
    <w:p w14:paraId="348DC4D8" w14:textId="77777777" w:rsidR="00A12C43" w:rsidRPr="00CC037F" w:rsidRDefault="00A12C43" w:rsidP="00A12C43">
      <w:pPr>
        <w:jc w:val="both"/>
        <w:rPr>
          <w:rFonts w:eastAsiaTheme="minorEastAsia" w:cstheme="minorHAnsi"/>
          <w:lang w:bidi="en-US"/>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Pr="00CC037F">
        <w:rPr>
          <w:rFonts w:eastAsiaTheme="minorEastAsia" w:cstheme="minorHAnsi"/>
        </w:rPr>
        <w:t xml:space="preserve">                                                                  3(a)</w:t>
      </w:r>
    </w:p>
    <w:p w14:paraId="3DC55BAD" w14:textId="77777777" w:rsidR="00A12C43" w:rsidRPr="00CC037F" w:rsidRDefault="00A12C43" w:rsidP="00A12C43">
      <w:pPr>
        <w:jc w:val="both"/>
        <w:rPr>
          <w:rFonts w:cstheme="minorHAnsi"/>
        </w:rPr>
      </w:pPr>
    </w:p>
    <w:p w14:paraId="575AC115" w14:textId="77777777" w:rsidR="00A12C43" w:rsidRPr="00CC037F" w:rsidRDefault="00A12C43" w:rsidP="00A12C43">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Pr="00CC037F">
        <w:rPr>
          <w:rFonts w:eastAsiaTheme="minorEastAsia" w:cstheme="minorHAnsi"/>
        </w:rPr>
        <w:t xml:space="preserve">                                                            3(b)</w:t>
      </w:r>
    </w:p>
    <w:p w14:paraId="4FAE162C" w14:textId="77777777" w:rsidR="00A12C43" w:rsidRPr="00CC037F" w:rsidRDefault="00A12C43" w:rsidP="00A12C43">
      <w:pPr>
        <w:jc w:val="both"/>
        <w:rPr>
          <w:rFonts w:eastAsiaTheme="minorEastAsia" w:cstheme="minorHAnsi"/>
        </w:rPr>
      </w:pPr>
      <w:r w:rsidRPr="00CC037F">
        <w:rPr>
          <w:rFonts w:eastAsiaTheme="minorEastAsia" w:cstheme="minorHAnsi"/>
        </w:rPr>
        <w:t xml:space="preserve"> The average vapor quality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is dependent on both pressure and temperature and can be expressed as:</w:t>
      </w:r>
    </w:p>
    <w:p w14:paraId="64958421" w14:textId="77777777" w:rsidR="00A12C43" w:rsidRPr="00CC037F" w:rsidRDefault="00A12C43" w:rsidP="00A12C43">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ϕ</m:t>
        </m:r>
        <m:d>
          <m:dPr>
            <m:ctrlPr>
              <w:rPr>
                <w:rFonts w:ascii="Cambria Math" w:eastAsiaTheme="minorEastAsia" w:hAnsi="Cambria Math" w:cstheme="minorHAnsi"/>
                <w:i/>
              </w:rPr>
            </m:ctrlPr>
          </m:dPr>
          <m:e>
            <m:r>
              <w:rPr>
                <w:rFonts w:ascii="Cambria Math" w:eastAsiaTheme="minorEastAsia" w:hAnsi="Cambria Math" w:cstheme="minorHAnsi"/>
              </w:rPr>
              <m:t>P</m:t>
            </m:r>
          </m:e>
        </m:d>
        <m:r>
          <w:rPr>
            <w:rFonts w:ascii="Cambria Math" w:eastAsiaTheme="minorEastAsia" w:hAnsi="Cambria Math" w:cstheme="minorHAnsi"/>
          </w:rPr>
          <m:t>ϕ</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CC037F">
        <w:rPr>
          <w:rFonts w:eastAsiaTheme="minorEastAsia" w:cstheme="minorHAnsi"/>
        </w:rPr>
        <w:t xml:space="preserve">                                                                                                                         4</w:t>
      </w:r>
    </w:p>
    <w:p w14:paraId="56FAC047" w14:textId="77777777" w:rsidR="00A12C43" w:rsidRPr="00CC037F" w:rsidRDefault="00A12C43" w:rsidP="00A12C43">
      <w:pPr>
        <w:jc w:val="both"/>
        <w:rPr>
          <w:rFonts w:cstheme="minorHAnsi"/>
        </w:rPr>
      </w:pPr>
      <w:r w:rsidRPr="00CC037F">
        <w:rPr>
          <w:rFonts w:cstheme="minorHAnsi"/>
        </w:rPr>
        <w:t>Hence from eqn. 3(a) and 3(b),</w:t>
      </w:r>
    </w:p>
    <w:p w14:paraId="6CAF38E9" w14:textId="77777777" w:rsidR="00A12C43" w:rsidRPr="00CC037F" w:rsidRDefault="00A12C43" w:rsidP="00A12C43">
      <w:pPr>
        <w:jc w:val="both"/>
        <w:rPr>
          <w:rFonts w:cstheme="minorHAnsi"/>
        </w:rPr>
      </w:pPr>
      <m:oMath>
        <m:r>
          <w:rPr>
            <w:rFonts w:ascii="Cambria Math" w:hAnsi="Cambria Math" w:cstheme="minorHAnsi"/>
          </w:rPr>
          <m:t>ϕ</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P</m:t>
                </m:r>
              </m:e>
            </m:d>
          </m:e>
        </m:d>
      </m:oMath>
      <w:r w:rsidRPr="00CC037F">
        <w:rPr>
          <w:rFonts w:eastAsiaTheme="minorEastAsia" w:cstheme="minorHAnsi"/>
        </w:rPr>
        <w:t xml:space="preserve">                                                                                                   5(a)</w:t>
      </w:r>
    </w:p>
    <w:p w14:paraId="192729AC" w14:textId="77777777" w:rsidR="00A12C43" w:rsidRPr="00CC037F" w:rsidRDefault="00A12C43" w:rsidP="00A12C43">
      <w:pPr>
        <w:jc w:val="both"/>
        <w:rPr>
          <w:rFonts w:cstheme="minorHAnsi"/>
        </w:rPr>
      </w:pPr>
      <w:r w:rsidRPr="00CC037F">
        <w:rPr>
          <w:rFonts w:cstheme="minorHAnsi"/>
        </w:rPr>
        <w:t xml:space="preserve"> </w:t>
      </w:r>
      <m:oMath>
        <m:r>
          <m:rPr>
            <m:sty m:val="p"/>
          </m:rPr>
          <w:rPr>
            <w:rFonts w:ascii="Cambria Math" w:hAnsi="Cambria Math" w:cstheme="minorHAnsi"/>
          </w:rPr>
          <w:br/>
        </m:r>
        <m:r>
          <w:rPr>
            <w:rFonts w:ascii="Cambria Math" w:hAnsi="Cambria Math" w:cstheme="minorHAnsi"/>
          </w:rPr>
          <m:t>ϕ</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hAnsi="Cambria Math" w:cstheme="minorHAnsi"/>
                  </w:rPr>
                  <m:t>T</m:t>
                </m:r>
              </m:e>
            </m:d>
          </m:e>
        </m:d>
      </m:oMath>
      <w:r w:rsidRPr="00CC037F">
        <w:rPr>
          <w:rFonts w:eastAsiaTheme="minorEastAsia" w:cstheme="minorHAnsi"/>
        </w:rPr>
        <w:t xml:space="preserve">                                                                                                   5(b)</w:t>
      </w:r>
    </w:p>
    <w:p w14:paraId="0E767C09" w14:textId="77777777" w:rsidR="00A12C43" w:rsidRPr="00CC037F" w:rsidRDefault="00A12C43" w:rsidP="00A12C43">
      <w:pPr>
        <w:jc w:val="both"/>
        <w:rPr>
          <w:rFonts w:cstheme="minorHAnsi"/>
        </w:rPr>
      </w:pPr>
      <w:r w:rsidRPr="00CC037F">
        <w:rPr>
          <w:rFonts w:cstheme="minorHAnsi"/>
        </w:rPr>
        <w:t>Where,</w:t>
      </w:r>
    </w:p>
    <w:p w14:paraId="728122DC" w14:textId="77777777" w:rsidR="00A12C43" w:rsidRPr="00CC037F" w:rsidRDefault="00A12C43" w:rsidP="00A12C43">
      <w:pPr>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eastAsiaTheme="minorEastAsia" w:hAnsi="Cambria Math" w:cstheme="minorHAnsi"/>
          </w:rPr>
          <m:t xml:space="preserve"> , </m:t>
        </m:r>
      </m:oMath>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eastAsiaTheme="minorEastAsia"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Pr="00CC037F">
        <w:rPr>
          <w:rFonts w:eastAsiaTheme="minorEastAsia" w:cstheme="minorHAnsi"/>
        </w:rPr>
        <w:t>, and</w:t>
      </w:r>
    </w:p>
    <w:p w14:paraId="5F233799" w14:textId="77777777" w:rsidR="00A12C43" w:rsidRPr="00CC037F" w:rsidRDefault="00A12C43" w:rsidP="00A12C43">
      <w:pPr>
        <w:jc w:val="both"/>
        <w:rPr>
          <w:rFonts w:eastAsiaTheme="minorEastAsia" w:cstheme="minorHAnsi"/>
        </w:rPr>
      </w:pPr>
      <w:r w:rsidRPr="00CC037F">
        <w:rPr>
          <w:rFonts w:eastAsiaTheme="minorEastAsia" w:cstheme="minorHAnsi"/>
        </w:rPr>
        <w:lastRenderedPageBreak/>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m:t>
        </m:r>
      </m:oMath>
    </w:p>
    <w:p w14:paraId="6518D527" w14:textId="77777777" w:rsidR="00A12C43" w:rsidRPr="00CC037F" w:rsidRDefault="00A12C43" w:rsidP="00A12C43">
      <w:pPr>
        <w:jc w:val="both"/>
        <w:rPr>
          <w:rFonts w:eastAsiaTheme="minorEastAsia" w:cstheme="minorHAnsi"/>
        </w:rPr>
      </w:pPr>
      <w:r w:rsidRPr="00CC037F">
        <w:rPr>
          <w:rFonts w:cstheme="minorHAnsi"/>
        </w:rPr>
        <w:t xml:space="preserve">Solving the differential equations 3(a) and 3(b) can be achieved using Dirichlet boundary condition of </w:t>
      </w:r>
      <m:oMath>
        <m:d>
          <m:dPr>
            <m:begChr m:val="〈"/>
            <m:endChr m:val="〉"/>
            <m:ctrlPr>
              <w:rPr>
                <w:rFonts w:ascii="Cambria Math" w:hAnsi="Cambria Math" w:cstheme="minorHAnsi"/>
                <w:i/>
              </w:rPr>
            </m:ctrlPr>
          </m:dPr>
          <m:e>
            <m:r>
              <w:rPr>
                <w:rFonts w:ascii="Cambria Math" w:hAnsi="Cambria Math" w:cstheme="minorHAnsi"/>
              </w:rPr>
              <m:t>x</m:t>
            </m:r>
          </m:e>
        </m:d>
        <m:r>
          <w:rPr>
            <w:rFonts w:ascii="Cambria Math" w:hAnsi="Cambria Math" w:cstheme="minorHAnsi"/>
          </w:rPr>
          <m:t>=0.5</m:t>
        </m:r>
      </m:oMath>
      <w:r w:rsidRPr="00CC037F">
        <w:rPr>
          <w:rFonts w:eastAsiaTheme="minorEastAsia" w:cstheme="minorHAnsi"/>
        </w:rPr>
        <w:t xml:space="preserve">, at the critical point </w:t>
      </w:r>
      <m:oMath>
        <m:r>
          <w:rPr>
            <w:rFonts w:ascii="Cambria Math" w:eastAsiaTheme="minorEastAsia" w:hAnsi="Cambria Math" w:cstheme="minorHAnsi"/>
          </w:rPr>
          <m:t xml:space="preserve">P= </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m:t>
            </m:r>
          </m:sub>
        </m:sSub>
      </m:oMath>
      <w:r w:rsidRPr="00CC037F">
        <w:rPr>
          <w:rFonts w:eastAsiaTheme="minorEastAsia" w:cstheme="minorHAnsi"/>
        </w:rPr>
        <w:t xml:space="preserve"> and </w:t>
      </w:r>
      <m:oMath>
        <m:r>
          <w:rPr>
            <w:rFonts w:ascii="Cambria Math" w:eastAsiaTheme="minorEastAsia" w:hAnsi="Cambria Math" w:cstheme="minorHAnsi"/>
          </w:rPr>
          <m:t xml:space="preserve">T=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and the Neumann boundary condition of  </w:t>
      </w:r>
      <m:oMath>
        <m:f>
          <m:fPr>
            <m:ctrlPr>
              <w:rPr>
                <w:rFonts w:ascii="Cambria Math" w:eastAsiaTheme="minorEastAsia" w:hAnsi="Cambria Math" w:cstheme="minorHAnsi"/>
                <w:i/>
              </w:rPr>
            </m:ctrlPr>
          </m:fPr>
          <m:num>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x</m:t>
                </m:r>
              </m:e>
            </m:d>
          </m:num>
          <m:den>
            <m:r>
              <w:rPr>
                <w:rFonts w:ascii="Cambria Math" w:hAnsi="Cambria Math" w:cstheme="minorHAnsi"/>
              </w:rPr>
              <m:t>∂P</m:t>
            </m:r>
          </m:den>
        </m:f>
        <m:r>
          <w:rPr>
            <w:rFonts w:ascii="Cambria Math" w:eastAsiaTheme="minorEastAsia" w:hAnsi="Cambria Math" w:cstheme="minorHAnsi"/>
          </w:rPr>
          <m:t>=0</m:t>
        </m:r>
      </m:oMath>
      <w:r w:rsidRPr="00CC037F">
        <w:rPr>
          <w:rFonts w:eastAsiaTheme="minorEastAsia" w:cstheme="minorHAnsi"/>
        </w:rPr>
        <w:t xml:space="preserve">, at any temperature below the critical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The constants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oMath>
      <w:r w:rsidRPr="00CC037F">
        <w:rPr>
          <w:rFonts w:eastAsiaTheme="minorEastAsia" w:cstheme="minorHAnsi"/>
        </w:rPr>
        <w:t xml:space="preserve"> using the boundary conditions are fixed to be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=0</m:t>
        </m:r>
      </m:oMath>
      <w:r w:rsidRPr="00CC037F">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d>
              <m:dPr>
                <m:begChr m:val="{"/>
                <m:endChr m:val="}"/>
                <m:ctrlPr>
                  <w:rPr>
                    <w:rFonts w:ascii="Cambria Math" w:eastAsiaTheme="minorEastAsia"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- 0.5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num>
          <m:den>
            <m:r>
              <m:rPr>
                <m:sty m:val="p"/>
              </m:rPr>
              <w:rPr>
                <w:rFonts w:ascii="Cambria Math" w:eastAsiaTheme="minorEastAsia" w:hAnsi="Cambria Math" w:cstheme="minorHAnsi"/>
              </w:rPr>
              <m:t>exp</m:t>
            </m:r>
            <m:d>
              <m:dPr>
                <m:ctrlPr>
                  <w:rPr>
                    <w:rFonts w:ascii="Cambria Math" w:eastAsiaTheme="minorEastAsia" w:hAnsi="Cambria Math" w:cstheme="minorHAnsi"/>
                  </w:rPr>
                </m:ctrlPr>
              </m:d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κ</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den>
        </m:f>
      </m:oMath>
      <w:r w:rsidRPr="00CC037F">
        <w:rPr>
          <w:rFonts w:eastAsiaTheme="minorEastAsia" w:cstheme="minorHAnsi"/>
        </w:rPr>
        <w:t xml:space="preserve">. Therefore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can be estimated to be</w:t>
      </w:r>
    </w:p>
    <w:p w14:paraId="04B61A94" w14:textId="77777777" w:rsidR="00A12C43" w:rsidRPr="00CC037F" w:rsidRDefault="00A12C43" w:rsidP="00A12C43">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e>
            </m:d>
          </m:e>
        </m:d>
      </m:oMath>
      <w:r w:rsidRPr="00CC037F">
        <w:rPr>
          <w:rFonts w:eastAsiaTheme="minorEastAsia" w:cstheme="minorHAnsi"/>
        </w:rPr>
        <w:t xml:space="preserve">                                                                                   6</w:t>
      </w:r>
    </w:p>
    <w:p w14:paraId="59265856" w14:textId="77777777" w:rsidR="00A12C43" w:rsidRPr="00CC037F" w:rsidRDefault="00A12C43" w:rsidP="00A12C43">
      <w:pPr>
        <w:jc w:val="both"/>
        <w:rPr>
          <w:rFonts w:eastAsiaTheme="minorEastAsia" w:cstheme="minorHAnsi"/>
        </w:rPr>
      </w:pPr>
    </w:p>
    <w:p w14:paraId="2F17BA67" w14:textId="77777777" w:rsidR="00A12C43" w:rsidRPr="00CC037F" w:rsidRDefault="00A12C43" w:rsidP="00A12C43">
      <w:pPr>
        <w:jc w:val="both"/>
        <w:rPr>
          <w:rFonts w:eastAsiaTheme="minorEastAsia" w:cstheme="minorHAnsi"/>
        </w:rPr>
      </w:pPr>
      <w:r w:rsidRPr="00CC037F">
        <w:rPr>
          <w:rFonts w:eastAsiaTheme="minorEastAsia" w:cstheme="minorHAnsi"/>
        </w:rPr>
        <w:t>Equation 6 can be of value in estimating the cooling potential of different refrigerants at specific temperature windows. In the regime where coolant expansion is minimal, as in ultrasmall cryo-probes, much of the cooling arises from the latent heat of vaporization extraction by the coolant from the surrounding. Therefore, an estimation of the weighted latent of vaporization at different temperature values can be a good indicator of which coolant would be ideal for specific applications. For example, from fig. 2, we can ascertain that Freon 410A and Freon 134A are ideal for cooling tissue at body temperature (37.6 deg. C), however, as the cooling continues to around 0 degrees, Freon 410A is a superior coolant. CO</w:t>
      </w:r>
      <w:r w:rsidRPr="00CC037F">
        <w:rPr>
          <w:rFonts w:eastAsiaTheme="minorEastAsia" w:cstheme="minorHAnsi"/>
          <w:vertAlign w:val="subscript"/>
        </w:rPr>
        <w:t xml:space="preserve">2 </w:t>
      </w:r>
      <w:r w:rsidRPr="00CC037F">
        <w:rPr>
          <w:rFonts w:eastAsiaTheme="minorEastAsia" w:cstheme="minorHAnsi"/>
        </w:rPr>
        <w:t xml:space="preserve">is a better coolant within the -20 </w:t>
      </w:r>
      <w:proofErr w:type="spellStart"/>
      <w:r w:rsidRPr="00CC037F">
        <w:rPr>
          <w:rFonts w:eastAsiaTheme="minorEastAsia" w:cstheme="minorHAnsi"/>
          <w:vertAlign w:val="superscript"/>
        </w:rPr>
        <w:t>o</w:t>
      </w:r>
      <w:r w:rsidRPr="00CC037F">
        <w:rPr>
          <w:rFonts w:eastAsiaTheme="minorEastAsia" w:cstheme="minorHAnsi"/>
        </w:rPr>
        <w:t>C</w:t>
      </w:r>
      <w:proofErr w:type="spellEnd"/>
      <w:r w:rsidRPr="00CC037F">
        <w:rPr>
          <w:rFonts w:eastAsiaTheme="minorEastAsia" w:cstheme="minorHAnsi"/>
        </w:rPr>
        <w:t xml:space="preserve"> to -40 </w:t>
      </w:r>
      <w:proofErr w:type="spellStart"/>
      <w:r w:rsidRPr="00CC037F">
        <w:rPr>
          <w:rFonts w:eastAsiaTheme="minorEastAsia" w:cstheme="minorHAnsi"/>
          <w:vertAlign w:val="superscript"/>
        </w:rPr>
        <w:t>o</w:t>
      </w:r>
      <w:r w:rsidRPr="00CC037F">
        <w:rPr>
          <w:rFonts w:eastAsiaTheme="minorEastAsia" w:cstheme="minorHAnsi"/>
        </w:rPr>
        <w:t>C</w:t>
      </w:r>
      <w:proofErr w:type="spellEnd"/>
      <w:r w:rsidRPr="00CC037F">
        <w:rPr>
          <w:rFonts w:eastAsiaTheme="minorEastAsia" w:cstheme="minorHAnsi"/>
        </w:rPr>
        <w:t xml:space="preserve"> window, however, the requirement for high-pressure operation condition for liquid CO</w:t>
      </w:r>
      <w:r w:rsidRPr="00CC037F">
        <w:rPr>
          <w:rFonts w:eastAsiaTheme="minorEastAsia" w:cstheme="minorHAnsi"/>
          <w:vertAlign w:val="subscript"/>
        </w:rPr>
        <w:t>2</w:t>
      </w:r>
      <w:r w:rsidRPr="00CC037F">
        <w:rPr>
          <w:rFonts w:eastAsiaTheme="minorEastAsia" w:cstheme="minorHAnsi"/>
        </w:rPr>
        <w:t xml:space="preserve"> use and the propensity of the gas to solidify at low pressures hence blocking small delivery channels is an unavoidable deterrent.</w:t>
      </w:r>
    </w:p>
    <w:p w14:paraId="446490FE" w14:textId="77777777" w:rsidR="00A12C43" w:rsidRDefault="00A12C43" w:rsidP="00437F3F">
      <w:pPr>
        <w:jc w:val="both"/>
      </w:pPr>
    </w:p>
    <w:p w14:paraId="52802DD9" w14:textId="77777777" w:rsidR="00437F3F" w:rsidRDefault="00437F3F" w:rsidP="00437F3F">
      <w:pPr>
        <w:pStyle w:val="ListParagraph"/>
        <w:jc w:val="both"/>
      </w:pPr>
    </w:p>
    <w:p w14:paraId="6657A0D5" w14:textId="02342191" w:rsidR="00E42CFD" w:rsidRDefault="00E42CFD" w:rsidP="00165871">
      <w:pPr>
        <w:jc w:val="both"/>
      </w:pPr>
      <w:r>
        <w:t>References (up to 50)</w:t>
      </w:r>
    </w:p>
    <w:p w14:paraId="016A3BBB" w14:textId="17DCA308" w:rsidR="00F1631B" w:rsidRDefault="00F1631B" w:rsidP="00165871">
      <w:pPr>
        <w:pStyle w:val="ListParagraph"/>
        <w:numPr>
          <w:ilvl w:val="0"/>
          <w:numId w:val="5"/>
        </w:numPr>
        <w:jc w:val="both"/>
      </w:pPr>
      <w:r w:rsidRPr="00F1631B">
        <w:t>Peixoto,</w:t>
      </w:r>
      <w:r>
        <w:t xml:space="preserve"> A.,</w:t>
      </w:r>
      <w:r w:rsidRPr="00F1631B">
        <w:t xml:space="preserve"> Silva,</w:t>
      </w:r>
      <w:r>
        <w:t xml:space="preserve"> M.,</w:t>
      </w:r>
      <w:r w:rsidRPr="00F1631B">
        <w:t xml:space="preserve"> Pereira, </w:t>
      </w:r>
      <w:r>
        <w:t>P.,</w:t>
      </w:r>
      <w:r w:rsidR="00A0710A">
        <w:t xml:space="preserve"> &amp; </w:t>
      </w:r>
      <w:r w:rsidRPr="00F1631B">
        <w:t>Macedo</w:t>
      </w:r>
      <w:r>
        <w:t xml:space="preserve">, G. </w:t>
      </w:r>
      <w:r w:rsidRPr="00F1631B">
        <w:t>Biopsies in Gastrointestinal Endoscopy: When and How</w:t>
      </w:r>
      <w:r>
        <w:t xml:space="preserve">. </w:t>
      </w:r>
      <w:r w:rsidRPr="00F1631B">
        <w:t>GE Port</w:t>
      </w:r>
      <w:r>
        <w:t>.</w:t>
      </w:r>
      <w:r w:rsidRPr="00F1631B">
        <w:t xml:space="preserve"> J</w:t>
      </w:r>
      <w:r>
        <w:t>.</w:t>
      </w:r>
      <w:r w:rsidRPr="00F1631B">
        <w:t xml:space="preserve"> Gastroenterol. </w:t>
      </w:r>
      <w:r w:rsidRPr="00F1631B">
        <w:rPr>
          <w:b/>
          <w:bCs/>
        </w:rPr>
        <w:t>23</w:t>
      </w:r>
      <w:r>
        <w:t xml:space="preserve">, </w:t>
      </w:r>
      <w:r w:rsidRPr="00F1631B">
        <w:t>19</w:t>
      </w:r>
      <w:r>
        <w:t xml:space="preserve"> </w:t>
      </w:r>
      <w:r w:rsidRPr="00F1631B">
        <w:t>-</w:t>
      </w:r>
      <w:r>
        <w:t xml:space="preserve"> </w:t>
      </w:r>
      <w:r w:rsidRPr="00F1631B">
        <w:t>27</w:t>
      </w:r>
      <w:r>
        <w:t xml:space="preserve"> (2016).</w:t>
      </w:r>
    </w:p>
    <w:p w14:paraId="06671D3C" w14:textId="47D01054" w:rsidR="009E5255" w:rsidRDefault="009E5255" w:rsidP="00165871">
      <w:pPr>
        <w:pStyle w:val="ListParagraph"/>
        <w:numPr>
          <w:ilvl w:val="0"/>
          <w:numId w:val="5"/>
        </w:numPr>
        <w:jc w:val="both"/>
      </w:pPr>
      <w:r w:rsidRPr="009E5255">
        <w:t>Douglas</w:t>
      </w:r>
      <w:r>
        <w:t xml:space="preserve">, G. M. et al. </w:t>
      </w:r>
      <w:r w:rsidRPr="009E5255">
        <w:t>Multi-omics Differentially Classify Disease State and Treatment Outcome in Pediatric Crohn's Disease</w:t>
      </w:r>
      <w:r>
        <w:t xml:space="preserve">. Microbiome </w:t>
      </w:r>
      <w:r w:rsidRPr="009E5255">
        <w:rPr>
          <w:b/>
        </w:rPr>
        <w:t>6</w:t>
      </w:r>
      <w:r>
        <w:t>, 13 (2008).</w:t>
      </w:r>
    </w:p>
    <w:p w14:paraId="4520F9C9" w14:textId="4EB3F819" w:rsidR="00F1631B" w:rsidRDefault="00A0710A" w:rsidP="00165871">
      <w:pPr>
        <w:pStyle w:val="ListParagraph"/>
        <w:numPr>
          <w:ilvl w:val="0"/>
          <w:numId w:val="5"/>
        </w:numPr>
        <w:jc w:val="both"/>
      </w:pPr>
      <w:r w:rsidRPr="00A0710A">
        <w:t>Peterson,</w:t>
      </w:r>
      <w:r>
        <w:t xml:space="preserve"> D. A.</w:t>
      </w:r>
      <w:r w:rsidRPr="00A0710A">
        <w:t>, Frank,</w:t>
      </w:r>
      <w:r>
        <w:t xml:space="preserve"> D. N.</w:t>
      </w:r>
      <w:r w:rsidRPr="00A0710A">
        <w:t>, Pace,</w:t>
      </w:r>
      <w:r>
        <w:t xml:space="preserve"> N. R., &amp; </w:t>
      </w:r>
      <w:r w:rsidRPr="00A0710A">
        <w:t>Gordon</w:t>
      </w:r>
      <w:r>
        <w:t xml:space="preserve">, J. I. </w:t>
      </w:r>
      <w:r w:rsidRPr="00A0710A">
        <w:t>Metagenomic Approaches for Defining the Pathogenesis of Inflammatory Bowel Diseases</w:t>
      </w:r>
      <w:r>
        <w:t xml:space="preserve">. </w:t>
      </w:r>
      <w:r w:rsidRPr="00A0710A">
        <w:t xml:space="preserve">Cell Host Microbe. </w:t>
      </w:r>
      <w:r w:rsidRPr="00A0710A">
        <w:rPr>
          <w:b/>
        </w:rPr>
        <w:t>3</w:t>
      </w:r>
      <w:r>
        <w:rPr>
          <w:b/>
        </w:rPr>
        <w:t xml:space="preserve">, </w:t>
      </w:r>
      <w:r w:rsidRPr="00A0710A">
        <w:t>417</w:t>
      </w:r>
      <w:r>
        <w:t xml:space="preserve"> - </w:t>
      </w:r>
      <w:r w:rsidRPr="00A0710A">
        <w:t>427</w:t>
      </w:r>
      <w:r>
        <w:t xml:space="preserve"> (2008).</w:t>
      </w:r>
    </w:p>
    <w:p w14:paraId="6941AED2" w14:textId="5600AEED" w:rsidR="009E5255" w:rsidRDefault="002E019B" w:rsidP="00165871">
      <w:pPr>
        <w:pStyle w:val="ListParagraph"/>
        <w:numPr>
          <w:ilvl w:val="0"/>
          <w:numId w:val="5"/>
        </w:numPr>
        <w:jc w:val="both"/>
      </w:pPr>
      <w:proofErr w:type="spellStart"/>
      <w:r w:rsidRPr="002E019B">
        <w:t>Walburga</w:t>
      </w:r>
      <w:proofErr w:type="spellEnd"/>
      <w:r>
        <w:t>,</w:t>
      </w:r>
      <w:r w:rsidRPr="002E019B">
        <w:t xml:space="preserve"> D</w:t>
      </w:r>
      <w:r>
        <w:t>.</w:t>
      </w:r>
      <w:r w:rsidRPr="002E019B">
        <w:t>,</w:t>
      </w:r>
      <w:r>
        <w:t xml:space="preserve"> </w:t>
      </w:r>
      <w:r w:rsidRPr="002E019B">
        <w:t>Monic</w:t>
      </w:r>
      <w:r>
        <w:t>,</w:t>
      </w:r>
      <w:r w:rsidRPr="002E019B">
        <w:t xml:space="preserve"> S</w:t>
      </w:r>
      <w:r>
        <w:t>.</w:t>
      </w:r>
      <w:r w:rsidRPr="002E019B">
        <w:t>,</w:t>
      </w:r>
      <w:r>
        <w:t xml:space="preserve"> &amp;</w:t>
      </w:r>
      <w:r w:rsidRPr="002E019B">
        <w:t xml:space="preserve"> </w:t>
      </w:r>
      <w:proofErr w:type="spellStart"/>
      <w:r w:rsidRPr="002E019B">
        <w:t>Yurdagül</w:t>
      </w:r>
      <w:proofErr w:type="spellEnd"/>
      <w:r>
        <w:t>,</w:t>
      </w:r>
      <w:r w:rsidRPr="002E019B">
        <w:t xml:space="preserve"> Z</w:t>
      </w:r>
      <w:r>
        <w:t xml:space="preserve">. </w:t>
      </w:r>
      <w:r w:rsidRPr="002E019B">
        <w:t>Microbiota in the Gastrointestinal Tract</w:t>
      </w:r>
      <w:r>
        <w:t xml:space="preserve">. </w:t>
      </w:r>
      <w:r w:rsidRPr="002E019B">
        <w:t>Med</w:t>
      </w:r>
      <w:r>
        <w:t>.</w:t>
      </w:r>
      <w:r w:rsidRPr="002E019B">
        <w:t xml:space="preserve"> Sci</w:t>
      </w:r>
      <w:r>
        <w:t>.</w:t>
      </w:r>
      <w:r w:rsidRPr="002E019B">
        <w:t xml:space="preserve"> (Basel)</w:t>
      </w:r>
      <w:r>
        <w:t xml:space="preserve"> </w:t>
      </w:r>
      <w:r w:rsidRPr="002E019B">
        <w:rPr>
          <w:b/>
          <w:bCs/>
        </w:rPr>
        <w:t>6</w:t>
      </w:r>
      <w:r>
        <w:rPr>
          <w:b/>
          <w:bCs/>
        </w:rPr>
        <w:t xml:space="preserve">, </w:t>
      </w:r>
      <w:r w:rsidRPr="002E019B">
        <w:t>116</w:t>
      </w:r>
      <w:r>
        <w:t xml:space="preserve"> (2018)</w:t>
      </w:r>
      <w:r w:rsidRPr="002E019B">
        <w:t>.</w:t>
      </w:r>
    </w:p>
    <w:p w14:paraId="6859BEFC" w14:textId="62201A69" w:rsidR="003D5627" w:rsidRDefault="00567B39" w:rsidP="00165871">
      <w:pPr>
        <w:pStyle w:val="ListParagraph"/>
        <w:numPr>
          <w:ilvl w:val="0"/>
          <w:numId w:val="5"/>
        </w:numPr>
        <w:jc w:val="both"/>
      </w:pPr>
      <w:r w:rsidRPr="00567B39">
        <w:t>Peery</w:t>
      </w:r>
      <w:r>
        <w:t xml:space="preserve">, A. F. et al. Burden and Cost of Gastrointestinal, Liver, and Pancreatic Diseases in the United States: Update 2018. </w:t>
      </w:r>
      <w:r w:rsidRPr="00567B39">
        <w:t>Gastroenterol</w:t>
      </w:r>
      <w:r>
        <w:t xml:space="preserve">. </w:t>
      </w:r>
      <w:r w:rsidRPr="00567B39">
        <w:rPr>
          <w:b/>
          <w:bCs/>
        </w:rPr>
        <w:t>156</w:t>
      </w:r>
      <w:r>
        <w:t xml:space="preserve">, </w:t>
      </w:r>
      <w:r w:rsidRPr="00567B39">
        <w:t>254–272</w:t>
      </w:r>
      <w:r>
        <w:t xml:space="preserve"> (2019).</w:t>
      </w:r>
    </w:p>
    <w:p w14:paraId="04A228E2" w14:textId="29D88036" w:rsidR="00567B39" w:rsidRDefault="0038712B" w:rsidP="00165871">
      <w:pPr>
        <w:pStyle w:val="ListParagraph"/>
        <w:numPr>
          <w:ilvl w:val="0"/>
          <w:numId w:val="5"/>
        </w:numPr>
        <w:jc w:val="both"/>
      </w:pPr>
      <w:r w:rsidRPr="0038712B">
        <w:t>Helmers,</w:t>
      </w:r>
      <w:r>
        <w:t xml:space="preserve"> R. A. et al. </w:t>
      </w:r>
      <w:r w:rsidRPr="0038712B">
        <w:t xml:space="preserve">Overall Cost Comparison of Gastrointestinal Endoscopic Procedures </w:t>
      </w:r>
      <w:proofErr w:type="gramStart"/>
      <w:r w:rsidRPr="0038712B">
        <w:t>With</w:t>
      </w:r>
      <w:proofErr w:type="gramEnd"/>
      <w:r w:rsidR="00165871">
        <w:t xml:space="preserve"> </w:t>
      </w:r>
      <w:r w:rsidRPr="0038712B">
        <w:t>Endoscopist- or Anesthesia-Supported Sedation by Activity-Based Costing Techniques</w:t>
      </w:r>
      <w:r>
        <w:t xml:space="preserve">. </w:t>
      </w:r>
      <w:r w:rsidRPr="0038712B">
        <w:t>Mayo Clin</w:t>
      </w:r>
      <w:r>
        <w:t>.</w:t>
      </w:r>
      <w:r w:rsidRPr="0038712B">
        <w:t xml:space="preserve"> Proc</w:t>
      </w:r>
      <w:r>
        <w:t>.</w:t>
      </w:r>
      <w:r w:rsidRPr="0038712B">
        <w:t xml:space="preserve"> </w:t>
      </w:r>
      <w:proofErr w:type="spellStart"/>
      <w:r w:rsidRPr="0038712B">
        <w:t>Innov</w:t>
      </w:r>
      <w:proofErr w:type="spellEnd"/>
      <w:r>
        <w:t>.</w:t>
      </w:r>
      <w:r w:rsidRPr="0038712B">
        <w:t xml:space="preserve"> Qual</w:t>
      </w:r>
      <w:r>
        <w:t>.</w:t>
      </w:r>
      <w:r w:rsidRPr="0038712B">
        <w:t xml:space="preserve"> Outcomes </w:t>
      </w:r>
      <w:r w:rsidRPr="0038712B">
        <w:rPr>
          <w:b/>
        </w:rPr>
        <w:t>1</w:t>
      </w:r>
      <w:r>
        <w:t xml:space="preserve"> </w:t>
      </w:r>
      <w:r w:rsidRPr="0038712B">
        <w:t>234–241</w:t>
      </w:r>
      <w:r>
        <w:t xml:space="preserve"> (20017)</w:t>
      </w:r>
      <w:r w:rsidRPr="0038712B">
        <w:t>.</w:t>
      </w:r>
    </w:p>
    <w:p w14:paraId="1E1F9564" w14:textId="73E9795F" w:rsidR="00BE2355" w:rsidRDefault="00DE0FDA" w:rsidP="00165871">
      <w:pPr>
        <w:pStyle w:val="ListParagraph"/>
        <w:numPr>
          <w:ilvl w:val="0"/>
          <w:numId w:val="5"/>
        </w:numPr>
        <w:jc w:val="both"/>
      </w:pPr>
      <w:r>
        <w:t xml:space="preserve">Parker, C., </w:t>
      </w:r>
      <w:proofErr w:type="spellStart"/>
      <w:r>
        <w:t>Alexandridis</w:t>
      </w:r>
      <w:proofErr w:type="spellEnd"/>
      <w:r>
        <w:t xml:space="preserve">, E., </w:t>
      </w:r>
      <w:proofErr w:type="spellStart"/>
      <w:r>
        <w:t>Plevris</w:t>
      </w:r>
      <w:proofErr w:type="spellEnd"/>
      <w:r>
        <w:t xml:space="preserve">, J., O’Hara, J., </w:t>
      </w:r>
      <w:proofErr w:type="spellStart"/>
      <w:r>
        <w:t>Panter</w:t>
      </w:r>
      <w:proofErr w:type="spellEnd"/>
      <w:r>
        <w:t xml:space="preserve">, S. </w:t>
      </w:r>
      <w:proofErr w:type="spellStart"/>
      <w:r>
        <w:t>Transnasal</w:t>
      </w:r>
      <w:proofErr w:type="spellEnd"/>
      <w:r>
        <w:t xml:space="preserve"> endoscopy: no gagging no panic! </w:t>
      </w:r>
      <w:r w:rsidRPr="00DE0FDA">
        <w:t>Frontline Gastroenterol</w:t>
      </w:r>
      <w:r>
        <w:t>.</w:t>
      </w:r>
      <w:r w:rsidRPr="00DE0FDA">
        <w:t xml:space="preserve"> </w:t>
      </w:r>
      <w:r w:rsidRPr="00DE0FDA">
        <w:rPr>
          <w:b/>
        </w:rPr>
        <w:t>7</w:t>
      </w:r>
      <w:r>
        <w:t xml:space="preserve"> </w:t>
      </w:r>
      <w:r w:rsidRPr="00DE0FDA">
        <w:t>246–256</w:t>
      </w:r>
      <w:r>
        <w:t xml:space="preserve"> (2016).</w:t>
      </w:r>
    </w:p>
    <w:p w14:paraId="23AAAF15" w14:textId="00007676" w:rsidR="000027DB" w:rsidRDefault="000027DB" w:rsidP="00165871">
      <w:pPr>
        <w:pStyle w:val="ListParagraph"/>
        <w:numPr>
          <w:ilvl w:val="0"/>
          <w:numId w:val="5"/>
        </w:numPr>
        <w:jc w:val="both"/>
      </w:pPr>
      <w:r>
        <w:t xml:space="preserve">Rodriguez, S. A. et al. </w:t>
      </w:r>
      <w:r w:rsidRPr="000027DB">
        <w:t>Ultrathin endoscopes</w:t>
      </w:r>
      <w:r>
        <w:t xml:space="preserve">. </w:t>
      </w:r>
      <w:r w:rsidRPr="000027DB">
        <w:t>TECHNOLOGY STATUS EVALUATION REPORT</w:t>
      </w:r>
      <w:r>
        <w:t xml:space="preserve"> </w:t>
      </w:r>
      <w:r w:rsidRPr="000027DB">
        <w:rPr>
          <w:b/>
          <w:bCs/>
        </w:rPr>
        <w:t>71</w:t>
      </w:r>
      <w:r w:rsidRPr="000027DB">
        <w:t>,</w:t>
      </w:r>
      <w:r>
        <w:t xml:space="preserve"> </w:t>
      </w:r>
      <w:r w:rsidRPr="000027DB">
        <w:t>893-898</w:t>
      </w:r>
      <w:r>
        <w:t xml:space="preserve"> (</w:t>
      </w:r>
      <w:r w:rsidRPr="000027DB">
        <w:t>2010</w:t>
      </w:r>
      <w:r>
        <w:t>).</w:t>
      </w:r>
    </w:p>
    <w:p w14:paraId="05E48DB4" w14:textId="7FDDA34D" w:rsidR="00DE0FDA" w:rsidRDefault="00B03DB8" w:rsidP="00165871">
      <w:pPr>
        <w:pStyle w:val="ListParagraph"/>
        <w:numPr>
          <w:ilvl w:val="0"/>
          <w:numId w:val="5"/>
        </w:numPr>
        <w:jc w:val="both"/>
      </w:pPr>
      <w:r w:rsidRPr="00B03DB8">
        <w:lastRenderedPageBreak/>
        <w:t>Matsuo</w:t>
      </w:r>
      <w:r>
        <w:t xml:space="preserve">, Y. et al. </w:t>
      </w:r>
      <w:r w:rsidRPr="00B03DB8">
        <w:t>Endoscopic small-capacity forceps increase the pathological diagnosis of gastric indefinite neoplasia</w:t>
      </w:r>
      <w:r>
        <w:t xml:space="preserve">. </w:t>
      </w:r>
      <w:r w:rsidRPr="00B03DB8">
        <w:t>Turk J Gastroenterol</w:t>
      </w:r>
      <w:r>
        <w:t xml:space="preserve">. </w:t>
      </w:r>
      <w:proofErr w:type="gramStart"/>
      <w:r w:rsidRPr="00B03DB8">
        <w:rPr>
          <w:b/>
          <w:bCs/>
        </w:rPr>
        <w:t>29</w:t>
      </w:r>
      <w:r>
        <w:t xml:space="preserve">, </w:t>
      </w:r>
      <w:r w:rsidRPr="00B03DB8">
        <w:t xml:space="preserve"> 481</w:t>
      </w:r>
      <w:proofErr w:type="gramEnd"/>
      <w:r w:rsidRPr="00B03DB8">
        <w:t>-7</w:t>
      </w:r>
      <w:r>
        <w:t xml:space="preserve"> (2018).</w:t>
      </w:r>
    </w:p>
    <w:p w14:paraId="74CEB269" w14:textId="4FECAC99" w:rsidR="00CF49E8" w:rsidRDefault="00CF49E8" w:rsidP="00165871">
      <w:pPr>
        <w:pStyle w:val="ListParagraph"/>
        <w:numPr>
          <w:ilvl w:val="0"/>
          <w:numId w:val="5"/>
        </w:numPr>
        <w:jc w:val="both"/>
      </w:pPr>
      <w:proofErr w:type="spellStart"/>
      <w:r w:rsidRPr="00CF49E8">
        <w:t>Goutal</w:t>
      </w:r>
      <w:proofErr w:type="spellEnd"/>
      <w:r w:rsidRPr="00CF49E8">
        <w:t>-Landry, C.M.</w:t>
      </w:r>
      <w:r>
        <w:t xml:space="preserve">, </w:t>
      </w:r>
      <w:r w:rsidRPr="00CF49E8">
        <w:t>Mansell, J.</w:t>
      </w:r>
      <w:r>
        <w:t xml:space="preserve">, </w:t>
      </w:r>
      <w:r w:rsidRPr="00CF49E8">
        <w:t>Ryan, K.A.</w:t>
      </w:r>
      <w:r>
        <w:t>, &amp;</w:t>
      </w:r>
      <w:r w:rsidRPr="00CF49E8">
        <w:t xml:space="preserve"> </w:t>
      </w:r>
      <w:proofErr w:type="spellStart"/>
      <w:r w:rsidRPr="00CF49E8">
        <w:t>Gaschen</w:t>
      </w:r>
      <w:proofErr w:type="spellEnd"/>
      <w:r>
        <w:t xml:space="preserve">, </w:t>
      </w:r>
      <w:r w:rsidRPr="00CF49E8">
        <w:t>F.P.</w:t>
      </w:r>
      <w:r>
        <w:t xml:space="preserve"> Effect of Endoscopic Forceps on Quality of Duodenal Mucosal Biopsy in Healthy Dogs. </w:t>
      </w:r>
      <w:r w:rsidRPr="00CF49E8">
        <w:t>J Vet Intern Med</w:t>
      </w:r>
      <w:r>
        <w:t xml:space="preserve">. </w:t>
      </w:r>
      <w:r w:rsidRPr="00CF49E8">
        <w:rPr>
          <w:b/>
          <w:bCs/>
        </w:rPr>
        <w:t>27</w:t>
      </w:r>
      <w:r>
        <w:t xml:space="preserve">, </w:t>
      </w:r>
      <w:r w:rsidRPr="00CF49E8">
        <w:t>456–461</w:t>
      </w:r>
      <w:r>
        <w:t xml:space="preserve"> (2013).</w:t>
      </w:r>
    </w:p>
    <w:p w14:paraId="7E7E6BC9" w14:textId="77777777" w:rsidR="001B1809" w:rsidRDefault="001B1809" w:rsidP="001B1809">
      <w:pPr>
        <w:pStyle w:val="ListParagraph"/>
        <w:numPr>
          <w:ilvl w:val="0"/>
          <w:numId w:val="5"/>
        </w:numPr>
        <w:jc w:val="both"/>
      </w:pPr>
      <w:r>
        <w:t>H. Q Woodard, and D. R. White, “The composition of body tissues,” The British Journal of Radiology, 59, 1209 – 1219, (1986).</w:t>
      </w:r>
    </w:p>
    <w:p w14:paraId="52FA0424" w14:textId="77777777" w:rsidR="001B1809" w:rsidRDefault="001B1809" w:rsidP="001B1809">
      <w:pPr>
        <w:pStyle w:val="ListParagraph"/>
        <w:numPr>
          <w:ilvl w:val="0"/>
          <w:numId w:val="5"/>
        </w:numPr>
        <w:jc w:val="both"/>
      </w:pPr>
      <w:r>
        <w:t xml:space="preserve">T. N. Narasimhan, “FOURIER’S HEAT CONDUCTION EQUATION: HISTORY, INFLUENCE, AND CONNECTIONS, </w:t>
      </w:r>
      <w:proofErr w:type="gramStart"/>
      <w:r>
        <w:t>“ Reviews</w:t>
      </w:r>
      <w:proofErr w:type="gramEnd"/>
      <w:r>
        <w:t xml:space="preserve"> of Geophysics, 37, 1, (1999).</w:t>
      </w:r>
    </w:p>
    <w:p w14:paraId="5C7DB850" w14:textId="77777777" w:rsidR="001B1809" w:rsidRDefault="001B1809" w:rsidP="001B1809">
      <w:pPr>
        <w:pStyle w:val="ListParagraph"/>
        <w:numPr>
          <w:ilvl w:val="0"/>
          <w:numId w:val="5"/>
        </w:numPr>
        <w:jc w:val="both"/>
      </w:pPr>
      <w:r>
        <w:t>K. R. Diller, “Modelling of Bioheat Transfer Processes at High and Low Temperatures,” ADVANCES IN HEAT TRANSFER, 22, 157-357, (1992).</w:t>
      </w:r>
    </w:p>
    <w:p w14:paraId="5E14A9BB" w14:textId="77777777" w:rsidR="001B1809" w:rsidRDefault="001B1809" w:rsidP="001B1809">
      <w:pPr>
        <w:pStyle w:val="ListParagraph"/>
        <w:numPr>
          <w:ilvl w:val="0"/>
          <w:numId w:val="5"/>
        </w:numPr>
        <w:jc w:val="both"/>
      </w:pPr>
      <w:r>
        <w:t>https://itis.swiss/virtual-population/tissue-properties/database/</w:t>
      </w:r>
    </w:p>
    <w:p w14:paraId="59C04E83" w14:textId="77777777" w:rsidR="001B1809" w:rsidRDefault="001B1809" w:rsidP="001B1809">
      <w:pPr>
        <w:pStyle w:val="ListParagraph"/>
        <w:numPr>
          <w:ilvl w:val="0"/>
          <w:numId w:val="5"/>
        </w:numPr>
        <w:jc w:val="both"/>
      </w:pPr>
      <w:r>
        <w:t xml:space="preserve">A. </w:t>
      </w:r>
      <w:proofErr w:type="spellStart"/>
      <w:r>
        <w:t>Lervik</w:t>
      </w:r>
      <w:proofErr w:type="spellEnd"/>
      <w:r>
        <w:t xml:space="preserve">, F. </w:t>
      </w:r>
      <w:proofErr w:type="spellStart"/>
      <w:r>
        <w:t>Bresme</w:t>
      </w:r>
      <w:proofErr w:type="spellEnd"/>
      <w:r>
        <w:t xml:space="preserve">, S. </w:t>
      </w:r>
      <w:proofErr w:type="spellStart"/>
      <w:r>
        <w:t>Kjelstrup</w:t>
      </w:r>
      <w:proofErr w:type="spellEnd"/>
      <w:r>
        <w:t xml:space="preserve">, D. </w:t>
      </w:r>
      <w:proofErr w:type="spellStart"/>
      <w:r>
        <w:t>Bedeaux</w:t>
      </w:r>
      <w:proofErr w:type="spellEnd"/>
      <w:r>
        <w:t xml:space="preserve">, and J. M. Rubi, “Heat transfer in protein-water interfaces,” Phys Chem </w:t>
      </w:r>
      <w:proofErr w:type="spellStart"/>
      <w:r>
        <w:t>Chem</w:t>
      </w:r>
      <w:proofErr w:type="spellEnd"/>
      <w:r>
        <w:t xml:space="preserve"> Phys. 21; 12(7), 1610-1617, (2010).</w:t>
      </w:r>
    </w:p>
    <w:p w14:paraId="4190E0CA" w14:textId="77777777" w:rsidR="001B1809" w:rsidRDefault="001B1809" w:rsidP="001B1809">
      <w:pPr>
        <w:pStyle w:val="ListParagraph"/>
        <w:numPr>
          <w:ilvl w:val="0"/>
          <w:numId w:val="5"/>
        </w:numPr>
        <w:jc w:val="both"/>
      </w:pPr>
      <w:r>
        <w:t xml:space="preserve">M. L. V. </w:t>
      </w:r>
      <w:proofErr w:type="spellStart"/>
      <w:r>
        <w:t>Ramires</w:t>
      </w:r>
      <w:proofErr w:type="spellEnd"/>
      <w:r>
        <w:t xml:space="preserve">, C. A. Nieto de Castro, Y. </w:t>
      </w:r>
      <w:proofErr w:type="spellStart"/>
      <w:r>
        <w:t>Nagasaka</w:t>
      </w:r>
      <w:proofErr w:type="spellEnd"/>
      <w:r>
        <w:t xml:space="preserve">, A. Nagashima, M. J. </w:t>
      </w:r>
      <w:proofErr w:type="spellStart"/>
      <w:r>
        <w:t>Assael</w:t>
      </w:r>
      <w:proofErr w:type="spellEnd"/>
      <w:r>
        <w:t xml:space="preserve">, and W. A. </w:t>
      </w:r>
      <w:proofErr w:type="spellStart"/>
      <w:r>
        <w:t>Wakeham</w:t>
      </w:r>
      <w:proofErr w:type="spellEnd"/>
      <w:r>
        <w:t>, “Reference Data for the Thermal Conductivity of Water,” American Institute of Physics and American Chemical Society.</w:t>
      </w:r>
    </w:p>
    <w:p w14:paraId="6E0C801E" w14:textId="77777777" w:rsidR="001B1809" w:rsidRDefault="001B1809" w:rsidP="001B1809">
      <w:pPr>
        <w:pStyle w:val="ListParagraph"/>
        <w:numPr>
          <w:ilvl w:val="0"/>
          <w:numId w:val="5"/>
        </w:numPr>
        <w:jc w:val="both"/>
      </w:pPr>
      <w:r>
        <w:t>Yin-Chao Yen, “Review of thermal properties of snow, ice and sea ice,” CRREL Report 81-10, (1981).</w:t>
      </w:r>
    </w:p>
    <w:p w14:paraId="709BFDD3" w14:textId="77777777" w:rsidR="001B1809" w:rsidRDefault="001B1809" w:rsidP="001B1809">
      <w:pPr>
        <w:pStyle w:val="ListParagraph"/>
        <w:numPr>
          <w:ilvl w:val="0"/>
          <w:numId w:val="5"/>
        </w:numPr>
        <w:jc w:val="both"/>
      </w:pPr>
      <w:r>
        <w:t xml:space="preserve">H. Fischer, I. </w:t>
      </w:r>
      <w:proofErr w:type="spellStart"/>
      <w:r>
        <w:t>Polikarpov</w:t>
      </w:r>
      <w:proofErr w:type="spellEnd"/>
      <w:r>
        <w:t xml:space="preserve">, and A. </w:t>
      </w:r>
      <w:proofErr w:type="spellStart"/>
      <w:r>
        <w:t>Craievech</w:t>
      </w:r>
      <w:proofErr w:type="spellEnd"/>
      <w:r>
        <w:t>, “Average protein density is a molecular-weight-dependent function,” Protein Sci., 13(10), 2825 – 2828, (2004).</w:t>
      </w:r>
    </w:p>
    <w:p w14:paraId="2B657C78" w14:textId="77777777" w:rsidR="001B1809" w:rsidRDefault="001B1809" w:rsidP="001B1809">
      <w:pPr>
        <w:pStyle w:val="ListParagraph"/>
        <w:numPr>
          <w:ilvl w:val="0"/>
          <w:numId w:val="5"/>
        </w:numPr>
        <w:jc w:val="both"/>
      </w:pPr>
      <w:r>
        <w:t>R. E. Jones, and G. L. Harris, “ITS-90 Density of Water Formulation for Volumetric Standards Calibration,” J. Res. Natl. Inst. Stand. Technol. 97, 335, (1992)</w:t>
      </w:r>
    </w:p>
    <w:p w14:paraId="6F64C1F6" w14:textId="77777777" w:rsidR="001B1809" w:rsidRDefault="001B1809" w:rsidP="001B1809">
      <w:pPr>
        <w:pStyle w:val="ListParagraph"/>
        <w:numPr>
          <w:ilvl w:val="0"/>
          <w:numId w:val="5"/>
        </w:numPr>
        <w:jc w:val="both"/>
      </w:pPr>
      <w:r>
        <w:t xml:space="preserve">A. </w:t>
      </w:r>
      <w:proofErr w:type="spellStart"/>
      <w:r>
        <w:t>Melinder</w:t>
      </w:r>
      <w:proofErr w:type="spellEnd"/>
      <w:r>
        <w:t>, “Thermophysical Properties of Aqueous Solutions Used as Secondary Working Fluids,” KTH Doctoral Thesis.</w:t>
      </w:r>
    </w:p>
    <w:p w14:paraId="0771E751" w14:textId="77777777" w:rsidR="001B1809" w:rsidRDefault="001B1809" w:rsidP="001B1809">
      <w:pPr>
        <w:pStyle w:val="ListParagraph"/>
        <w:numPr>
          <w:ilvl w:val="0"/>
          <w:numId w:val="5"/>
        </w:numPr>
        <w:jc w:val="both"/>
      </w:pPr>
      <w:r>
        <w:t xml:space="preserve">N. V. Prabhu, and K. A. Sharp, “Heat Capacity in Proteins,” </w:t>
      </w:r>
      <w:proofErr w:type="spellStart"/>
      <w:r>
        <w:t>Annu</w:t>
      </w:r>
      <w:proofErr w:type="spellEnd"/>
      <w:r>
        <w:t>. Rev. Phys. Chem. 46, 521-548, (2005).</w:t>
      </w:r>
    </w:p>
    <w:p w14:paraId="37C3C619" w14:textId="7A671D78" w:rsidR="001B1809" w:rsidRDefault="001B1809" w:rsidP="001B1809">
      <w:pPr>
        <w:pStyle w:val="ListParagraph"/>
        <w:numPr>
          <w:ilvl w:val="0"/>
          <w:numId w:val="5"/>
        </w:numPr>
        <w:jc w:val="both"/>
      </w:pPr>
      <w:r>
        <w:t xml:space="preserve">N. S. </w:t>
      </w:r>
      <w:proofErr w:type="spellStart"/>
      <w:r>
        <w:t>Orsborne</w:t>
      </w:r>
      <w:proofErr w:type="spellEnd"/>
      <w:r>
        <w:t xml:space="preserve">, H. F. Stimson, and D. C. </w:t>
      </w:r>
      <w:proofErr w:type="spellStart"/>
      <w:r>
        <w:t>Ginnings</w:t>
      </w:r>
      <w:proofErr w:type="spellEnd"/>
      <w:r>
        <w:t>, “MEASUREMENT OF HEAT CAPACITY AND HEAT OF VAPORIZATION OF WATER IN THE RANGE 0</w:t>
      </w:r>
      <w:r w:rsidRPr="00BB76A5">
        <w:rPr>
          <w:vertAlign w:val="superscript"/>
        </w:rPr>
        <w:t>o</w:t>
      </w:r>
      <w:r>
        <w:t xml:space="preserve"> and 100</w:t>
      </w:r>
      <w:r w:rsidRPr="00BB76A5">
        <w:rPr>
          <w:vertAlign w:val="superscript"/>
        </w:rPr>
        <w:t>o</w:t>
      </w:r>
      <w:r>
        <w:t>C,” Journal of Research of the National Bureau of Standards, 23, (1939).</w:t>
      </w:r>
    </w:p>
    <w:p w14:paraId="45A63D0D" w14:textId="01CB8BCD" w:rsidR="001B1809" w:rsidRDefault="001B1809" w:rsidP="00777D18">
      <w:pPr>
        <w:pStyle w:val="ListParagraph"/>
        <w:numPr>
          <w:ilvl w:val="0"/>
          <w:numId w:val="5"/>
        </w:numPr>
        <w:jc w:val="both"/>
      </w:pPr>
      <w:r>
        <w:t xml:space="preserve">C. </w:t>
      </w:r>
      <w:proofErr w:type="spellStart"/>
      <w:r>
        <w:t>Bonacina</w:t>
      </w:r>
      <w:proofErr w:type="spellEnd"/>
      <w:r>
        <w:t xml:space="preserve">, G. </w:t>
      </w:r>
      <w:proofErr w:type="spellStart"/>
      <w:r>
        <w:t>Comini</w:t>
      </w:r>
      <w:proofErr w:type="spellEnd"/>
      <w:r>
        <w:t xml:space="preserve">, A Fasano, and M. </w:t>
      </w:r>
      <w:proofErr w:type="spellStart"/>
      <w:r>
        <w:t>Primecerio</w:t>
      </w:r>
      <w:proofErr w:type="spellEnd"/>
      <w:r>
        <w:t>, “Numerical Solution of Phase-Change Problems,” Int. J. Heat Mass Transfer, 16, 1825 – 1832, (1973)</w:t>
      </w:r>
      <w:r w:rsidR="00777D18">
        <w:t>.</w:t>
      </w:r>
    </w:p>
    <w:p w14:paraId="78BEE0C1" w14:textId="1CFA5349" w:rsidR="00777D18" w:rsidRDefault="00777D18" w:rsidP="00777D18">
      <w:pPr>
        <w:pStyle w:val="ListParagraph"/>
        <w:numPr>
          <w:ilvl w:val="0"/>
          <w:numId w:val="5"/>
        </w:numPr>
        <w:jc w:val="both"/>
      </w:pPr>
      <w:r>
        <w:t xml:space="preserve">Goyal, R. K, </w:t>
      </w:r>
      <w:proofErr w:type="spellStart"/>
      <w:r>
        <w:t>Biancani</w:t>
      </w:r>
      <w:proofErr w:type="spellEnd"/>
      <w:r>
        <w:t xml:space="preserve">, P, Phillips, A, and Spiro, H. A, </w:t>
      </w:r>
      <w:r w:rsidRPr="00777D18">
        <w:t>Mechanical Properties of the Esophageal Wall</w:t>
      </w:r>
      <w:r>
        <w:t xml:space="preserve">, The Journal of Clinical Investigation </w:t>
      </w:r>
      <w:r w:rsidRPr="005C2791">
        <w:rPr>
          <w:b/>
          <w:bCs/>
        </w:rPr>
        <w:t>5</w:t>
      </w:r>
      <w:r w:rsidR="005C2791" w:rsidRPr="005C2791">
        <w:rPr>
          <w:b/>
          <w:bCs/>
        </w:rPr>
        <w:t>0</w:t>
      </w:r>
      <w:r w:rsidR="005C2791">
        <w:t>, 1456</w:t>
      </w:r>
      <w:r w:rsidR="007C608F">
        <w:t xml:space="preserve"> </w:t>
      </w:r>
      <w:r w:rsidR="005C2791">
        <w:t>-</w:t>
      </w:r>
      <w:proofErr w:type="gramStart"/>
      <w:r w:rsidR="005C2791">
        <w:t xml:space="preserve">1465 </w:t>
      </w:r>
      <w:r>
        <w:t xml:space="preserve"> </w:t>
      </w:r>
      <w:r w:rsidR="005C2791">
        <w:t>(</w:t>
      </w:r>
      <w:proofErr w:type="gramEnd"/>
      <w:r>
        <w:t>1971</w:t>
      </w:r>
      <w:r w:rsidR="005C2791">
        <w:t>)</w:t>
      </w:r>
    </w:p>
    <w:p w14:paraId="26A72B29" w14:textId="2ACFCFF9" w:rsidR="0028275E" w:rsidRDefault="0028275E" w:rsidP="00F1631B">
      <w:r>
        <w:t>Acknowledgements</w:t>
      </w:r>
    </w:p>
    <w:p w14:paraId="7B9CE81C" w14:textId="448F0A5F" w:rsidR="0028275E" w:rsidRDefault="0028275E">
      <w:r>
        <w:t>Author Contributions</w:t>
      </w:r>
    </w:p>
    <w:p w14:paraId="3E8DC264" w14:textId="5B11EC92" w:rsidR="001E3DD5" w:rsidRDefault="001E3DD5"/>
    <w:p w14:paraId="59AD96DF" w14:textId="7381D02F" w:rsidR="001E3DD5" w:rsidRDefault="001E3DD5"/>
    <w:p w14:paraId="561C9FD9" w14:textId="743BA1A2" w:rsidR="001E3DD5" w:rsidRDefault="001E3DD5">
      <w:r>
        <w:t>------------------------------------------------------------------------------------------------------------------------------------------</w:t>
      </w:r>
    </w:p>
    <w:p w14:paraId="1A362AE4" w14:textId="6D4F3664" w:rsidR="001E3DD5" w:rsidRDefault="001E3DD5">
      <w:r>
        <w:t>Figures</w:t>
      </w:r>
    </w:p>
    <w:p w14:paraId="12E6888D" w14:textId="7261A33A" w:rsidR="001E3DD5" w:rsidRDefault="00C643FD" w:rsidP="001E3DD5">
      <w:pPr>
        <w:pStyle w:val="ListParagraph"/>
        <w:numPr>
          <w:ilvl w:val="0"/>
          <w:numId w:val="1"/>
        </w:numPr>
      </w:pPr>
      <w:r>
        <w:t xml:space="preserve">Concept diagram- </w:t>
      </w:r>
      <w:r w:rsidR="001E3DD5">
        <w:t xml:space="preserve">General Idea of the Biopsy Device </w:t>
      </w:r>
      <w:r w:rsidR="00F92B53">
        <w:t xml:space="preserve">- </w:t>
      </w:r>
      <w:r w:rsidR="00F92B53" w:rsidRPr="00E87953">
        <w:rPr>
          <w:color w:val="00B050"/>
        </w:rPr>
        <w:t>done</w:t>
      </w:r>
    </w:p>
    <w:p w14:paraId="062495C3" w14:textId="0F3DC01D" w:rsidR="001E3DD5" w:rsidRPr="00E87953" w:rsidRDefault="001E3DD5" w:rsidP="001E3DD5">
      <w:pPr>
        <w:pStyle w:val="ListParagraph"/>
        <w:numPr>
          <w:ilvl w:val="0"/>
          <w:numId w:val="1"/>
        </w:numPr>
        <w:rPr>
          <w:color w:val="00B050"/>
        </w:rPr>
      </w:pPr>
      <w:r>
        <w:lastRenderedPageBreak/>
        <w:t>Choice of the coolant</w:t>
      </w:r>
      <w:r w:rsidR="00F92B53">
        <w:t xml:space="preserve">- </w:t>
      </w:r>
      <w:r w:rsidR="00F92B53" w:rsidRPr="00E87953">
        <w:rPr>
          <w:color w:val="00B050"/>
        </w:rPr>
        <w:t>done</w:t>
      </w:r>
    </w:p>
    <w:p w14:paraId="7B30D313" w14:textId="37B34724" w:rsidR="001E3DD5" w:rsidRDefault="001E3DD5" w:rsidP="001E3DD5">
      <w:pPr>
        <w:pStyle w:val="ListParagraph"/>
        <w:numPr>
          <w:ilvl w:val="0"/>
          <w:numId w:val="1"/>
        </w:numPr>
      </w:pPr>
      <w:r>
        <w:t>Graph Cooling and Freezing of Tissue</w:t>
      </w:r>
      <w:r w:rsidR="00F92B53">
        <w:t xml:space="preserve">- </w:t>
      </w:r>
      <w:r w:rsidR="00F92B53" w:rsidRPr="00E87953">
        <w:rPr>
          <w:color w:val="00B050"/>
        </w:rPr>
        <w:t>done</w:t>
      </w:r>
    </w:p>
    <w:p w14:paraId="07468A42" w14:textId="7F0032F0" w:rsidR="001E3DD5" w:rsidRDefault="001E3DD5" w:rsidP="001E3DD5">
      <w:pPr>
        <w:pStyle w:val="ListParagraph"/>
        <w:numPr>
          <w:ilvl w:val="0"/>
          <w:numId w:val="1"/>
        </w:numPr>
      </w:pPr>
      <w:r>
        <w:t>Temperature Profile of the tip</w:t>
      </w:r>
      <w:r w:rsidR="00ED00C8">
        <w:t>/Graph for Different Pressure Profiles</w:t>
      </w:r>
      <w:r w:rsidR="00E87953">
        <w:t xml:space="preserve">- </w:t>
      </w:r>
      <w:r w:rsidR="00E87953" w:rsidRPr="00E87953">
        <w:rPr>
          <w:color w:val="FF0000"/>
        </w:rPr>
        <w:t>pending</w:t>
      </w:r>
    </w:p>
    <w:p w14:paraId="581D69DA" w14:textId="55A3DEBA" w:rsidR="001E3DD5" w:rsidRDefault="00435738" w:rsidP="001E3DD5">
      <w:pPr>
        <w:pStyle w:val="ListParagraph"/>
        <w:numPr>
          <w:ilvl w:val="0"/>
          <w:numId w:val="1"/>
        </w:numPr>
      </w:pPr>
      <w:proofErr w:type="spellStart"/>
      <w:r>
        <w:t>Cryobiopsy</w:t>
      </w:r>
      <w:proofErr w:type="spellEnd"/>
      <w:r>
        <w:t xml:space="preserve"> Device in action </w:t>
      </w:r>
      <w:r w:rsidR="00313330">
        <w:t>– (M-mode)</w:t>
      </w:r>
    </w:p>
    <w:p w14:paraId="5DA588AD" w14:textId="7FE85EE6" w:rsidR="00435738" w:rsidRDefault="00435738" w:rsidP="001E3DD5">
      <w:pPr>
        <w:pStyle w:val="ListParagraph"/>
        <w:numPr>
          <w:ilvl w:val="0"/>
          <w:numId w:val="1"/>
        </w:numPr>
      </w:pPr>
      <w:r>
        <w:t>Area of Tissue captured</w:t>
      </w:r>
      <w:r w:rsidR="0047665F">
        <w:t>/Depth vs Time</w:t>
      </w:r>
    </w:p>
    <w:p w14:paraId="6CF70B49" w14:textId="63DB091E" w:rsidR="00435738" w:rsidRDefault="006F49C3" w:rsidP="001E3DD5">
      <w:pPr>
        <w:pStyle w:val="ListParagraph"/>
        <w:numPr>
          <w:ilvl w:val="0"/>
          <w:numId w:val="1"/>
        </w:numPr>
      </w:pPr>
      <w:r>
        <w:t>Human Study</w:t>
      </w:r>
      <w:r w:rsidR="00FE07FB">
        <w:t>- Histology (Duodenum, stomach)</w:t>
      </w:r>
    </w:p>
    <w:p w14:paraId="7B1B34CD" w14:textId="77777777" w:rsidR="00F1631B" w:rsidRDefault="00F1631B" w:rsidP="00F1631B">
      <w:pPr>
        <w:ind w:left="360"/>
      </w:pPr>
    </w:p>
    <w:sectPr w:rsidR="00F16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168ED"/>
    <w:multiLevelType w:val="hybridMultilevel"/>
    <w:tmpl w:val="4254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200EB"/>
    <w:multiLevelType w:val="hybridMultilevel"/>
    <w:tmpl w:val="7BA8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96A4F"/>
    <w:multiLevelType w:val="hybridMultilevel"/>
    <w:tmpl w:val="8784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A0F18"/>
    <w:multiLevelType w:val="hybridMultilevel"/>
    <w:tmpl w:val="EBA6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C7044F"/>
    <w:multiLevelType w:val="hybridMultilevel"/>
    <w:tmpl w:val="DAFC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710E1"/>
    <w:multiLevelType w:val="hybridMultilevel"/>
    <w:tmpl w:val="1812AF2C"/>
    <w:lvl w:ilvl="0" w:tplc="FA2C331C">
      <w:numFmt w:val="decimal"/>
      <w:lvlText w:val="%1"/>
      <w:lvlJc w:val="left"/>
      <w:pPr>
        <w:ind w:left="852" w:hanging="4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92496F"/>
    <w:multiLevelType w:val="hybridMultilevel"/>
    <w:tmpl w:val="FE968EC0"/>
    <w:lvl w:ilvl="0" w:tplc="DC38F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FD"/>
    <w:rsid w:val="000027DB"/>
    <w:rsid w:val="000127A0"/>
    <w:rsid w:val="00022D8A"/>
    <w:rsid w:val="00040672"/>
    <w:rsid w:val="00052DA5"/>
    <w:rsid w:val="000601F2"/>
    <w:rsid w:val="000871B8"/>
    <w:rsid w:val="0009649C"/>
    <w:rsid w:val="000C4056"/>
    <w:rsid w:val="000C5FDA"/>
    <w:rsid w:val="000E7A60"/>
    <w:rsid w:val="000F64C9"/>
    <w:rsid w:val="000F6557"/>
    <w:rsid w:val="001072EC"/>
    <w:rsid w:val="001250B0"/>
    <w:rsid w:val="00130A4E"/>
    <w:rsid w:val="00155DEB"/>
    <w:rsid w:val="001570F9"/>
    <w:rsid w:val="00165871"/>
    <w:rsid w:val="001663AE"/>
    <w:rsid w:val="00187B8E"/>
    <w:rsid w:val="001B1809"/>
    <w:rsid w:val="001C7068"/>
    <w:rsid w:val="001E3DD5"/>
    <w:rsid w:val="001F2003"/>
    <w:rsid w:val="00206602"/>
    <w:rsid w:val="002101EB"/>
    <w:rsid w:val="00212DB1"/>
    <w:rsid w:val="002133E4"/>
    <w:rsid w:val="00224EFB"/>
    <w:rsid w:val="00225360"/>
    <w:rsid w:val="00242C34"/>
    <w:rsid w:val="002542AD"/>
    <w:rsid w:val="002651FB"/>
    <w:rsid w:val="00266CD8"/>
    <w:rsid w:val="0027345A"/>
    <w:rsid w:val="0028275E"/>
    <w:rsid w:val="00283259"/>
    <w:rsid w:val="00291212"/>
    <w:rsid w:val="002A02D5"/>
    <w:rsid w:val="002B4DFB"/>
    <w:rsid w:val="002D1C71"/>
    <w:rsid w:val="002D5471"/>
    <w:rsid w:val="002E019B"/>
    <w:rsid w:val="002E67CD"/>
    <w:rsid w:val="0031138E"/>
    <w:rsid w:val="00313330"/>
    <w:rsid w:val="00327845"/>
    <w:rsid w:val="00340E96"/>
    <w:rsid w:val="00342B8F"/>
    <w:rsid w:val="00386668"/>
    <w:rsid w:val="0038712B"/>
    <w:rsid w:val="00391B1F"/>
    <w:rsid w:val="003D34D6"/>
    <w:rsid w:val="003D5627"/>
    <w:rsid w:val="003E0530"/>
    <w:rsid w:val="003E2C96"/>
    <w:rsid w:val="003E550F"/>
    <w:rsid w:val="003F745E"/>
    <w:rsid w:val="003F7522"/>
    <w:rsid w:val="00414262"/>
    <w:rsid w:val="004260A6"/>
    <w:rsid w:val="0043188D"/>
    <w:rsid w:val="00432560"/>
    <w:rsid w:val="00432B63"/>
    <w:rsid w:val="00435738"/>
    <w:rsid w:val="00437F3F"/>
    <w:rsid w:val="004400C1"/>
    <w:rsid w:val="00443DC1"/>
    <w:rsid w:val="004453B1"/>
    <w:rsid w:val="00446C6F"/>
    <w:rsid w:val="00455A8B"/>
    <w:rsid w:val="0047665F"/>
    <w:rsid w:val="00492350"/>
    <w:rsid w:val="004940CC"/>
    <w:rsid w:val="004A127E"/>
    <w:rsid w:val="004C4623"/>
    <w:rsid w:val="004E372C"/>
    <w:rsid w:val="004F08CF"/>
    <w:rsid w:val="005113DA"/>
    <w:rsid w:val="00515B27"/>
    <w:rsid w:val="00520EFB"/>
    <w:rsid w:val="005220EA"/>
    <w:rsid w:val="00530515"/>
    <w:rsid w:val="005420E7"/>
    <w:rsid w:val="00566411"/>
    <w:rsid w:val="00567B39"/>
    <w:rsid w:val="00586E2F"/>
    <w:rsid w:val="005B6A01"/>
    <w:rsid w:val="005C2791"/>
    <w:rsid w:val="005C334D"/>
    <w:rsid w:val="005C52CC"/>
    <w:rsid w:val="005F4411"/>
    <w:rsid w:val="0060653A"/>
    <w:rsid w:val="0065292E"/>
    <w:rsid w:val="00655753"/>
    <w:rsid w:val="0067098A"/>
    <w:rsid w:val="00696351"/>
    <w:rsid w:val="006B04F1"/>
    <w:rsid w:val="006B1F5E"/>
    <w:rsid w:val="006B2F94"/>
    <w:rsid w:val="006C44D7"/>
    <w:rsid w:val="006F49C3"/>
    <w:rsid w:val="006F62B1"/>
    <w:rsid w:val="00702AEB"/>
    <w:rsid w:val="007178A3"/>
    <w:rsid w:val="00722BCD"/>
    <w:rsid w:val="0074632B"/>
    <w:rsid w:val="00777D18"/>
    <w:rsid w:val="0078234D"/>
    <w:rsid w:val="0078716D"/>
    <w:rsid w:val="00793239"/>
    <w:rsid w:val="007C608F"/>
    <w:rsid w:val="007D5758"/>
    <w:rsid w:val="007F3775"/>
    <w:rsid w:val="00816AA8"/>
    <w:rsid w:val="00847AEC"/>
    <w:rsid w:val="008509C0"/>
    <w:rsid w:val="00865BFD"/>
    <w:rsid w:val="00871B24"/>
    <w:rsid w:val="008B76F5"/>
    <w:rsid w:val="008C533A"/>
    <w:rsid w:val="008D2F04"/>
    <w:rsid w:val="008E1311"/>
    <w:rsid w:val="008F28D2"/>
    <w:rsid w:val="00903062"/>
    <w:rsid w:val="00921519"/>
    <w:rsid w:val="009245B4"/>
    <w:rsid w:val="009268C5"/>
    <w:rsid w:val="009521B8"/>
    <w:rsid w:val="00954A25"/>
    <w:rsid w:val="00956E63"/>
    <w:rsid w:val="009648F5"/>
    <w:rsid w:val="009C3119"/>
    <w:rsid w:val="009C5A9E"/>
    <w:rsid w:val="009E217B"/>
    <w:rsid w:val="009E5255"/>
    <w:rsid w:val="009F09B5"/>
    <w:rsid w:val="00A04E88"/>
    <w:rsid w:val="00A0710A"/>
    <w:rsid w:val="00A12C43"/>
    <w:rsid w:val="00A1554A"/>
    <w:rsid w:val="00A20118"/>
    <w:rsid w:val="00A235EA"/>
    <w:rsid w:val="00A37DF1"/>
    <w:rsid w:val="00A4536D"/>
    <w:rsid w:val="00A5655D"/>
    <w:rsid w:val="00A724CA"/>
    <w:rsid w:val="00A73355"/>
    <w:rsid w:val="00A73913"/>
    <w:rsid w:val="00AC11D9"/>
    <w:rsid w:val="00AD0E26"/>
    <w:rsid w:val="00B00F9A"/>
    <w:rsid w:val="00B037C3"/>
    <w:rsid w:val="00B03DB8"/>
    <w:rsid w:val="00B1128B"/>
    <w:rsid w:val="00B12DB6"/>
    <w:rsid w:val="00B16A43"/>
    <w:rsid w:val="00B52A50"/>
    <w:rsid w:val="00B615C4"/>
    <w:rsid w:val="00B80E79"/>
    <w:rsid w:val="00B927D0"/>
    <w:rsid w:val="00B94862"/>
    <w:rsid w:val="00BA441F"/>
    <w:rsid w:val="00BA5EE4"/>
    <w:rsid w:val="00BB456B"/>
    <w:rsid w:val="00BB76A5"/>
    <w:rsid w:val="00BD57D5"/>
    <w:rsid w:val="00BE2355"/>
    <w:rsid w:val="00C47F2D"/>
    <w:rsid w:val="00C5733F"/>
    <w:rsid w:val="00C643FD"/>
    <w:rsid w:val="00C700C0"/>
    <w:rsid w:val="00C71A25"/>
    <w:rsid w:val="00C8572B"/>
    <w:rsid w:val="00C92D06"/>
    <w:rsid w:val="00CA163F"/>
    <w:rsid w:val="00CC037F"/>
    <w:rsid w:val="00CD079E"/>
    <w:rsid w:val="00CE5761"/>
    <w:rsid w:val="00CF49E8"/>
    <w:rsid w:val="00D023C0"/>
    <w:rsid w:val="00D038FD"/>
    <w:rsid w:val="00D27E70"/>
    <w:rsid w:val="00D471AB"/>
    <w:rsid w:val="00D56FAB"/>
    <w:rsid w:val="00D734A1"/>
    <w:rsid w:val="00D82C28"/>
    <w:rsid w:val="00D90426"/>
    <w:rsid w:val="00DD56B8"/>
    <w:rsid w:val="00DE0FDA"/>
    <w:rsid w:val="00DE5003"/>
    <w:rsid w:val="00DF4020"/>
    <w:rsid w:val="00DF5ADA"/>
    <w:rsid w:val="00DF6D46"/>
    <w:rsid w:val="00E13711"/>
    <w:rsid w:val="00E15A40"/>
    <w:rsid w:val="00E17C85"/>
    <w:rsid w:val="00E31857"/>
    <w:rsid w:val="00E42CFD"/>
    <w:rsid w:val="00E67119"/>
    <w:rsid w:val="00E87953"/>
    <w:rsid w:val="00E92178"/>
    <w:rsid w:val="00EC0171"/>
    <w:rsid w:val="00EC136A"/>
    <w:rsid w:val="00EC4C0F"/>
    <w:rsid w:val="00ED00C8"/>
    <w:rsid w:val="00ED2D51"/>
    <w:rsid w:val="00EE14C9"/>
    <w:rsid w:val="00EE39DC"/>
    <w:rsid w:val="00F013DC"/>
    <w:rsid w:val="00F1631B"/>
    <w:rsid w:val="00F40E60"/>
    <w:rsid w:val="00F50A9F"/>
    <w:rsid w:val="00F52DCC"/>
    <w:rsid w:val="00F54A9B"/>
    <w:rsid w:val="00F60619"/>
    <w:rsid w:val="00F646B7"/>
    <w:rsid w:val="00F8537A"/>
    <w:rsid w:val="00F92B53"/>
    <w:rsid w:val="00FC7163"/>
    <w:rsid w:val="00FD7237"/>
    <w:rsid w:val="00FE07FB"/>
    <w:rsid w:val="00FF6A13"/>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4809"/>
  <w15:chartTrackingRefBased/>
  <w15:docId w15:val="{56191720-90AC-47BE-A06E-D50CE1AD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D5"/>
    <w:pPr>
      <w:ind w:left="720"/>
      <w:contextualSpacing/>
    </w:pPr>
  </w:style>
  <w:style w:type="paragraph" w:styleId="BalloonText">
    <w:name w:val="Balloon Text"/>
    <w:basedOn w:val="Normal"/>
    <w:link w:val="BalloonTextChar"/>
    <w:uiPriority w:val="99"/>
    <w:semiHidden/>
    <w:unhideWhenUsed/>
    <w:rsid w:val="00702A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AEB"/>
    <w:rPr>
      <w:rFonts w:ascii="Segoe UI" w:hAnsi="Segoe UI" w:cs="Segoe UI"/>
      <w:sz w:val="18"/>
      <w:szCs w:val="18"/>
    </w:rPr>
  </w:style>
  <w:style w:type="paragraph" w:styleId="Caption">
    <w:name w:val="caption"/>
    <w:basedOn w:val="Normal"/>
    <w:next w:val="Normal"/>
    <w:uiPriority w:val="35"/>
    <w:unhideWhenUsed/>
    <w:qFormat/>
    <w:rsid w:val="00702AE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37F3F"/>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437F3F"/>
    <w:pPr>
      <w:spacing w:after="0" w:line="240" w:lineRule="auto"/>
    </w:pPr>
    <w:rPr>
      <w:rFonts w:eastAsiaTheme="minorEastAsia"/>
      <w:sz w:val="21"/>
      <w:szCs w:val="21"/>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A12C43"/>
    <w:rPr>
      <w:sz w:val="16"/>
      <w:szCs w:val="16"/>
    </w:rPr>
  </w:style>
  <w:style w:type="paragraph" w:styleId="CommentText">
    <w:name w:val="annotation text"/>
    <w:basedOn w:val="Normal"/>
    <w:link w:val="CommentTextChar"/>
    <w:uiPriority w:val="99"/>
    <w:semiHidden/>
    <w:unhideWhenUsed/>
    <w:rsid w:val="00A12C43"/>
    <w:pPr>
      <w:spacing w:line="240" w:lineRule="auto"/>
    </w:pPr>
    <w:rPr>
      <w:sz w:val="20"/>
      <w:szCs w:val="20"/>
    </w:rPr>
  </w:style>
  <w:style w:type="character" w:customStyle="1" w:styleId="CommentTextChar">
    <w:name w:val="Comment Text Char"/>
    <w:basedOn w:val="DefaultParagraphFont"/>
    <w:link w:val="CommentText"/>
    <w:uiPriority w:val="99"/>
    <w:semiHidden/>
    <w:rsid w:val="00A12C43"/>
    <w:rPr>
      <w:sz w:val="20"/>
      <w:szCs w:val="20"/>
    </w:rPr>
  </w:style>
  <w:style w:type="character" w:styleId="Strong">
    <w:name w:val="Strong"/>
    <w:basedOn w:val="DefaultParagraphFont"/>
    <w:uiPriority w:val="22"/>
    <w:qFormat/>
    <w:rsid w:val="00225360"/>
    <w:rPr>
      <w:b/>
      <w:bCs/>
    </w:rPr>
  </w:style>
  <w:style w:type="paragraph" w:styleId="NoSpacing">
    <w:name w:val="No Spacing"/>
    <w:uiPriority w:val="1"/>
    <w:qFormat/>
    <w:rsid w:val="006529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01852">
      <w:bodyDiv w:val="1"/>
      <w:marLeft w:val="0"/>
      <w:marRight w:val="0"/>
      <w:marTop w:val="0"/>
      <w:marBottom w:val="0"/>
      <w:divBdr>
        <w:top w:val="none" w:sz="0" w:space="0" w:color="auto"/>
        <w:left w:val="none" w:sz="0" w:space="0" w:color="auto"/>
        <w:bottom w:val="none" w:sz="0" w:space="0" w:color="auto"/>
        <w:right w:val="none" w:sz="0" w:space="0" w:color="auto"/>
      </w:divBdr>
    </w:div>
    <w:div w:id="994841165">
      <w:bodyDiv w:val="1"/>
      <w:marLeft w:val="0"/>
      <w:marRight w:val="0"/>
      <w:marTop w:val="0"/>
      <w:marBottom w:val="0"/>
      <w:divBdr>
        <w:top w:val="none" w:sz="0" w:space="0" w:color="auto"/>
        <w:left w:val="none" w:sz="0" w:space="0" w:color="auto"/>
        <w:bottom w:val="none" w:sz="0" w:space="0" w:color="auto"/>
        <w:right w:val="none" w:sz="0" w:space="0" w:color="auto"/>
      </w:divBdr>
      <w:divsChild>
        <w:div w:id="1970940769">
          <w:marLeft w:val="0"/>
          <w:marRight w:val="0"/>
          <w:marTop w:val="0"/>
          <w:marBottom w:val="0"/>
          <w:divBdr>
            <w:top w:val="none" w:sz="0" w:space="0" w:color="auto"/>
            <w:left w:val="none" w:sz="0" w:space="0" w:color="auto"/>
            <w:bottom w:val="none" w:sz="0" w:space="0" w:color="auto"/>
            <w:right w:val="none" w:sz="0" w:space="0" w:color="auto"/>
          </w:divBdr>
          <w:divsChild>
            <w:div w:id="15565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642">
      <w:bodyDiv w:val="1"/>
      <w:marLeft w:val="0"/>
      <w:marRight w:val="0"/>
      <w:marTop w:val="0"/>
      <w:marBottom w:val="0"/>
      <w:divBdr>
        <w:top w:val="none" w:sz="0" w:space="0" w:color="auto"/>
        <w:left w:val="none" w:sz="0" w:space="0" w:color="auto"/>
        <w:bottom w:val="none" w:sz="0" w:space="0" w:color="auto"/>
        <w:right w:val="none" w:sz="0" w:space="0" w:color="auto"/>
      </w:divBdr>
    </w:div>
    <w:div w:id="1234855574">
      <w:bodyDiv w:val="1"/>
      <w:marLeft w:val="0"/>
      <w:marRight w:val="0"/>
      <w:marTop w:val="0"/>
      <w:marBottom w:val="0"/>
      <w:divBdr>
        <w:top w:val="none" w:sz="0" w:space="0" w:color="auto"/>
        <w:left w:val="none" w:sz="0" w:space="0" w:color="auto"/>
        <w:bottom w:val="none" w:sz="0" w:space="0" w:color="auto"/>
        <w:right w:val="none" w:sz="0" w:space="0" w:color="auto"/>
      </w:divBdr>
    </w:div>
    <w:div w:id="2094230652">
      <w:bodyDiv w:val="1"/>
      <w:marLeft w:val="0"/>
      <w:marRight w:val="0"/>
      <w:marTop w:val="0"/>
      <w:marBottom w:val="0"/>
      <w:divBdr>
        <w:top w:val="none" w:sz="0" w:space="0" w:color="auto"/>
        <w:left w:val="none" w:sz="0" w:space="0" w:color="auto"/>
        <w:bottom w:val="none" w:sz="0" w:space="0" w:color="auto"/>
        <w:right w:val="none" w:sz="0" w:space="0" w:color="auto"/>
      </w:divBdr>
    </w:div>
    <w:div w:id="2116511413">
      <w:bodyDiv w:val="1"/>
      <w:marLeft w:val="0"/>
      <w:marRight w:val="0"/>
      <w:marTop w:val="0"/>
      <w:marBottom w:val="0"/>
      <w:divBdr>
        <w:top w:val="none" w:sz="0" w:space="0" w:color="auto"/>
        <w:left w:val="none" w:sz="0" w:space="0" w:color="auto"/>
        <w:bottom w:val="none" w:sz="0" w:space="0" w:color="auto"/>
        <w:right w:val="none" w:sz="0" w:space="0" w:color="auto"/>
      </w:divBdr>
      <w:divsChild>
        <w:div w:id="1970209432">
          <w:marLeft w:val="0"/>
          <w:marRight w:val="0"/>
          <w:marTop w:val="0"/>
          <w:marBottom w:val="0"/>
          <w:divBdr>
            <w:top w:val="none" w:sz="0" w:space="0" w:color="auto"/>
            <w:left w:val="none" w:sz="0" w:space="0" w:color="auto"/>
            <w:bottom w:val="none" w:sz="0" w:space="0" w:color="auto"/>
            <w:right w:val="none" w:sz="0" w:space="0" w:color="auto"/>
          </w:divBdr>
        </w:div>
      </w:divsChild>
    </w:div>
    <w:div w:id="212024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3340</TotalTime>
  <Pages>15</Pages>
  <Words>4587</Words>
  <Characters>26148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Otuya</dc:creator>
  <cp:keywords/>
  <dc:description/>
  <cp:lastModifiedBy>David Otuya</cp:lastModifiedBy>
  <cp:revision>185</cp:revision>
  <dcterms:created xsi:type="dcterms:W3CDTF">2020-06-02T13:26:00Z</dcterms:created>
  <dcterms:modified xsi:type="dcterms:W3CDTF">2020-06-23T01:45:00Z</dcterms:modified>
</cp:coreProperties>
</file>