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b/>
          <w:bCs/>
          <w:color w:val="1F3A5F"/>
          <w:sz w:val="48"/>
          <w:szCs w:val="48"/>
        </w:rPr>
        <w:t xml:space="preserve">STRATÉGIE DE TRADING SMC / ICT</w:t>
      </w:r>
    </w:p>
    <w:p>
      <w:pPr>
        <w:spacing w:after="120"/>
        <w:jc w:val="center"/>
      </w:pPr>
      <w:r>
        <w:rPr>
          <w:i/>
          <w:iCs/>
          <w:color w:val="2E5E8C"/>
          <w:sz w:val="28"/>
          <w:szCs w:val="28"/>
        </w:rPr>
        <w:t xml:space="preserve">Synthèse complète &amp; playbook exécutable</w:t>
      </w:r>
    </w:p>
    <w:p>
      <w:pPr>
        <w:spacing w:after="400"/>
        <w:jc w:val="center"/>
      </w:pPr>
      <w:r>
        <w:rPr>
          <w:b/>
          <w:bCs/>
          <w:color w:val="C0392B"/>
          <w:sz w:val="22"/>
          <w:szCs w:val="22"/>
        </w:rPr>
        <w:t xml:space="preserve">Version 3</w:t>
      </w:r>
    </w:p>
    <w:p>
      <w:pPr>
        <w:pBdr>
          <w:bottom w:val="single" w:color="C0392B" w:sz="8"/>
        </w:pBdr>
        <w:spacing w:after="400"/>
        <w:jc w:val="center"/>
      </w:pP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Document de référence bâti à partir des 29 vidéos de la playlist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Fusion des meilleurs éléments de deux synthèses (Claude + ChatGPT)</w:t>
      </w:r>
    </w:p>
    <w:p>
      <w:pPr>
        <w:spacing w:after="800"/>
        <w:jc w:val="center"/>
      </w:pPr>
      <w:r>
        <w:rPr>
          <w:i/>
          <w:iCs/>
          <w:color w:val="555555"/>
          <w:sz w:val="20"/>
          <w:szCs w:val="20"/>
        </w:rPr>
        <w:t xml:space="preserve">Formateur : Jérémy Delsol (chaîne Admirals)</w:t>
      </w: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 Avertissement important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Ce document est une synthèse structurée de la playlist, pas une preuve que chaque règle est profitable.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Les statistiques citées (68 %, 97,75 %) décrivent les backtests présentés dans les vidéos — ce ne sont PAS les performances de la stratégie finale.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Seuls le Daily Bias et le Power of 3 journalier reposent sur un backtest à grande échelle. Tous les autres concepts sont illustrés par des exemples choisis et doivent être validés par votre propre backtest.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Le trading comporte un risque de perte en capital. Ce document est éducatif, pas un conseil en investissement.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1. Philosophie générale</w:t>
      </w:r>
    </w:p>
    <w:p>
      <w:pPr>
        <w:spacing w:after="90" w:line="264"/>
      </w:pPr>
      <w:r>
        <w:rPr>
          <w:sz w:val="21"/>
          <w:szCs w:val="21"/>
        </w:rPr>
        <w:t xml:space="preserve">Le principe central de toute la playlist tient en une phrase : </w:t>
      </w:r>
      <w:r>
        <w:rPr>
          <w:b/>
          <w:bCs/>
          <w:sz w:val="21"/>
          <w:szCs w:val="21"/>
        </w:rPr>
        <w:t xml:space="preserve">on ne trade pas un concept SMC, on trade un scénario de marché.</w:t>
      </w:r>
    </w:p>
    <w:p>
      <w:pPr>
        <w:spacing w:after="90" w:line="264"/>
      </w:pPr>
      <w:r>
        <w:rPr>
          <w:sz w:val="21"/>
          <w:szCs w:val="21"/>
        </w:rPr>
        <w:t xml:space="preserve">Un FVG, un Order Block, un BPR, un Rejection Block ou un Mitigation Block n'est jamais qu'une </w:t>
      </w:r>
      <w:r>
        <w:rPr>
          <w:b/>
          <w:bCs/>
          <w:sz w:val="21"/>
          <w:szCs w:val="21"/>
        </w:rPr>
        <w:t xml:space="preserve">zone d'intervention potentielle</w:t>
      </w:r>
      <w:r>
        <w:rPr>
          <w:sz w:val="21"/>
          <w:szCs w:val="21"/>
        </w:rPr>
        <w:t xml:space="preserve">. Ce sont le contexte, la liquidité et la structure qui déterminent si cette zone mérite d'être tradée. Le formateur le résume brutalement : « 90 % des traders SMC ne tradent pas la liquidité — ils </w:t>
      </w:r>
      <w:r>
        <w:rPr>
          <w:i/>
          <w:iCs/>
          <w:sz w:val="21"/>
          <w:szCs w:val="21"/>
        </w:rPr>
        <w:t xml:space="preserve">sont</w:t>
      </w:r>
      <w:r>
        <w:rPr>
          <w:sz w:val="21"/>
          <w:szCs w:val="21"/>
        </w:rPr>
        <w:t xml:space="preserve"> la liquidité ».</w:t>
      </w:r>
    </w:p>
    <w:p>
      <w:pPr>
        <w:spacing w:after="80"/>
      </w:pPr>
    </w:p>
    <w:p>
      <w:pPr>
        <w:spacing w:after="100" w:line="264"/>
      </w:pPr>
      <w:r>
        <w:rPr>
          <w:b/>
          <w:bCs/>
          <w:color w:val="1F3A5F"/>
          <w:sz w:val="21"/>
          <w:szCs w:val="21"/>
        </w:rPr>
        <w:t xml:space="preserve">La séquence fondamentale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CONTEXTE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LIQUIDITÉ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MANIPULATION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STRUCTURE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ZONE (POI)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RETEST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ENTRÉE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GESTION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Réalité à garder en tête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Le trading SMC ne permet PAS de « trader comme les banques ». Il permet seulement de tenter de profiter d'une petite partie des mouvements générés par les institutionnels.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Aucune stratégie n'atteint 100 % de réussite. Tout est un arbitrage entre taux de réussite et ratio risque/rendement.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2. Architecture multi-timeframe</w:t>
      </w:r>
    </w:p>
    <w:p>
      <w:pPr>
        <w:spacing w:after="90" w:line="264"/>
      </w:pPr>
      <w:r>
        <w:rPr>
          <w:sz w:val="21"/>
          <w:szCs w:val="21"/>
        </w:rPr>
        <w:t xml:space="preserve">La lecture du marché se fait toujours du plus grand timeframe vers le plus petit. Chaque niveau a un rôle précis et non interchangeable :</w:t>
      </w:r>
    </w:p>
    <w:p>
      <w:pPr>
        <w:spacing w:after="80"/>
      </w:pPr>
    </w:p>
    <w:tbl>
      <w:tblPr>
        <w:tblW w:type="dxa" w:w="9360"/>
        <w:tblBorders>
          <w:top w:val="single" w:color="2E5E8C" w:sz="2"/>
          <w:left w:val="single" w:color="2E5E8C" w:sz="2"/>
          <w:bottom w:val="single" w:color="2E5E8C" w:sz="2"/>
          <w:right w:val="single" w:color="2E5E8C" w:sz="2"/>
          <w:insideH w:val="single" w:color="BBBBBB" w:sz="1"/>
          <w:insideV w:val="single" w:color="BBBBBB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69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69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Biais général / contexte (Daily Bias, Power of 3)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Zones importantes / structure de fond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M15</w:t>
            </w:r>
          </w:p>
        </w:tc>
        <w:tc>
          <w:tcPr>
            <w:tcW w:type="dxa" w:w="69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 intermédiaire / liquidité / range / POI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MSS / CHOCH / displacement / zone d'entrée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69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Optimisation éventuelle de l'entrée (« sniper »)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Règle fondamentale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HTF = contexte</w:t>
            </w:r>
            <w:r>
              <w:rPr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MTF = localisation</w:t>
            </w:r>
            <w:r>
              <w:rPr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LTF = exécution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Un changement de structure sur M1 ne signifie donc JAMAIS automatiquement que la tendance H1/M15 s'est retournée. C'est l'erreur n°1 des débutants (voir §11).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3. Le processus étape par étape (cœur de la méthode)</w:t>
      </w:r>
    </w:p>
    <w:p>
      <w:pPr>
        <w:spacing w:after="90" w:line="264"/>
      </w:pPr>
      <w:r>
        <w:rPr>
          <w:sz w:val="21"/>
          <w:szCs w:val="21"/>
        </w:rPr>
        <w:t xml:space="preserve">Structure officielle confirmée par la vidéo « Stratégie SMC de A à Z » : deux modules — </w:t>
      </w:r>
      <w:r>
        <w:rPr>
          <w:b/>
          <w:bCs/>
          <w:sz w:val="21"/>
          <w:szCs w:val="21"/>
        </w:rPr>
        <w:t xml:space="preserve">Module 1 = Analyse</w:t>
      </w:r>
      <w:r>
        <w:rPr>
          <w:sz w:val="21"/>
          <w:szCs w:val="21"/>
        </w:rPr>
        <w:t xml:space="preserve"> (UT supérieure) et </w:t>
      </w:r>
      <w:r>
        <w:rPr>
          <w:b/>
          <w:bCs/>
          <w:sz w:val="21"/>
          <w:szCs w:val="21"/>
        </w:rPr>
        <w:t xml:space="preserve">Module 2 = Exécution</w:t>
      </w:r>
      <w:r>
        <w:rPr>
          <w:sz w:val="21"/>
          <w:szCs w:val="21"/>
        </w:rPr>
        <w:t xml:space="preserve"> (UT inférieure).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Module 1 — Analyse (contexte &amp; localisation)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1 · Tendance de fond (UT supérieure — Daily / H4 / H1)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Identifier la tendance via la théorie de Dow (sommets/creux croissants = haussier ; décroissants = baissier).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Filtre Daily Bias (optionnel, validé 68 %) : </w:t>
      </w:r>
      <w:r>
        <w:rPr>
          <w:sz w:val="21"/>
          <w:szCs w:val="21"/>
        </w:rPr>
        <w:t xml:space="preserve">marquer PDH (Previous Daily High) et PDL (Previous Daily Low). Continuation si clôture au-delà ; signal de shift si sweep + réintégration dans le range.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Filtre Power of 3 (optionnel, ≈98 %) : </w:t>
      </w:r>
      <w:r>
        <w:rPr>
          <w:sz w:val="21"/>
          <w:szCs w:val="21"/>
        </w:rPr>
        <w:t xml:space="preserve">anticiper qu'une mèche de manipulation par rapport à l'open du jour précède la vraie expansion — ne pas se faire piéger par ce premier mouvement contraire.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2 · Marquer la liquidité et le Range Asiatique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Marquer les niveaux où des stops se concentrent : PDH, PDL, Asia High, Asia Low, sommets/creux précédents, bornes de range, sommets/creux M15/H1 importants.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Range Asiatique : </w:t>
      </w:r>
      <w:r>
        <w:rPr>
          <w:sz w:val="21"/>
          <w:szCs w:val="21"/>
        </w:rPr>
        <w:t xml:space="preserve">fenêtre 23h–7h (Paris), surtout sur paires européennes (EUR, GBP, CHF). Sert de phase d'accumulation ; ses bornes deviennent des références de liquidité pour la session de Londres.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3 · Attendre la manipulation (prise de liquidité)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Ne pas simplement attendre que le prix touche une zone. Chercher la séquence : prise de liquidité → réaction → réintégration.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Modèle AMD / Power of 3 : </w:t>
      </w:r>
      <w:r>
        <w:rPr>
          <w:sz w:val="21"/>
          <w:szCs w:val="21"/>
        </w:rPr>
        <w:t xml:space="preserve">Accumulation (range) → Manipulation (sweep d'un creux/sommet) → Distribution (mouvement réel).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4 · Confirmation par CHOCH (le point clé anti-piège)</w:t>
      </w: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Ne pas prendre le premier CHOCH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Un CHOCH / MSS sur petite UT n'est PAS automatiquement un vrai retournement. Il peut être : une simple structure interne, de l'inducement, ou une prise de liquidité avant le vrai mouvement.</w:t>
            </w:r>
          </w:p>
          <w:p>
            <w:pPr>
              <w:spacing w:after="0" w:line="258"/>
            </w:pPr>
            <w:r>
              <w:rPr>
                <w:b/>
                <w:bCs/>
                <w:sz w:val="20"/>
                <w:szCs w:val="20"/>
              </w:rPr>
              <w:t xml:space="preserve">Séquence recherchée : </w:t>
            </w:r>
            <w:r>
              <w:rPr>
                <w:sz w:val="20"/>
                <w:szCs w:val="20"/>
              </w:rPr>
              <w:t xml:space="preserve">Sweep → Réintégration → MSS/CHOCH pertinent → Displacement → Zone → Retest.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Attendre un premier CHOCH sur l'UT de travail (biais confirmé), puis descendre sur UT inférieure et attendre un SECOND CHOCH avant d'entrer — plutôt qu'un ordre en attente direct dès l'arrivée en zone.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Astuces pour ne pas confondre structure interne et externe : </w:t>
      </w:r>
      <w:r>
        <w:rPr>
          <w:sz w:val="21"/>
          <w:szCs w:val="21"/>
        </w:rPr>
        <w:t xml:space="preserve">règle des deux bougies (valider un sommet après 2 bougies opposées consécutives) ; et changer d'UT pour trancher un signal ambigu.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5 · Identifier le displacement et la zone (POI)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Un déplacement fort (displacement) est préférable à un mouvement lent : il laisse une FVG, une imbalance ou un Order Block exploitable.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Validation POI : </w:t>
      </w:r>
      <w:r>
        <w:rPr>
          <w:sz w:val="21"/>
          <w:szCs w:val="21"/>
        </w:rPr>
        <w:t xml:space="preserve">un OB+FVG ne devient un vrai Point of Interest que s'il combine BOS en amont + FVG + zone de demande/supply définie + cohérence avec le biais directionnel.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Module 2 — Exécution (entrée &amp; gestion)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6 · Filtre Premium / Discount + OTE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Tracer le Dealing Range (sommet ↔ creux de référence) → niveau médian 50 %.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Vendre uniquement en Premium (&gt;50 %), acheter uniquement en Discount (&lt;50 %). </w:t>
      </w:r>
      <w:r>
        <w:rPr>
          <w:sz w:val="21"/>
          <w:szCs w:val="21"/>
        </w:rPr>
        <w:t xml:space="preserve">Rejeter tout signal du mauvais côté, même s'il coche les autres critères.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Version renforcée (OTE) : </w:t>
      </w:r>
      <w:r>
        <w:rPr>
          <w:sz w:val="21"/>
          <w:szCs w:val="21"/>
        </w:rPr>
        <w:t xml:space="preserve">restreindre l'entrée à la zone de retracement 62–79 % (centre ~70,5 %). Attention à ne pas sur-optimiser.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7 · Entrée sur la zone + confirmation LTF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Attendre le retour du prix dans la zone (retest), puis une confirmation en M5/M1 (bougie de rejet, MSS local, FVG/IFVG).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Options d'affinage : </w:t>
      </w:r>
      <w:r>
        <w:rPr>
          <w:sz w:val="21"/>
          <w:szCs w:val="21"/>
        </w:rPr>
        <w:t xml:space="preserve">Order Block 2.0 (OB mineur dans l'OB majeur, UT inférieure) ou entrée sur la ligne médiane 50 % de la zone — meilleurs ratios, mais déclenchement moins fréquent.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8 · Stop Loss structurel</w:t>
      </w: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La règle d'or du stop-loss</w:t>
            </w:r>
          </w:p>
          <w:p>
            <w:pPr>
              <w:spacing w:after="50" w:line="258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Mauvaise logique : </w:t>
            </w:r>
            <w:r>
              <w:rPr>
                <w:sz w:val="20"/>
                <w:szCs w:val="20"/>
              </w:rPr>
              <w:t xml:space="preserve">un stop ultra-serré uniquement pour afficher un gros R:R.</w:t>
            </w:r>
          </w:p>
          <w:p>
            <w:pPr>
              <w:spacing w:after="50" w:line="258"/>
            </w:pPr>
            <w:r>
              <w:rPr>
                <w:b/>
                <w:bCs/>
                <w:color w:val="1E7A46"/>
                <w:sz w:val="20"/>
                <w:szCs w:val="20"/>
              </w:rPr>
              <w:t xml:space="preserve">Bonne logique : </w:t>
            </w:r>
            <w:r>
              <w:rPr>
                <w:sz w:val="20"/>
                <w:szCs w:val="20"/>
              </w:rPr>
              <w:t xml:space="preserve">placer le SL là où le scénario devient réellement invalide (sommet/creux protégé, structure majeure, extrémité de zone).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Rappel martelé dans la playlist : « stop-loss trop serré = stop-loss trop souvent touché ». Tenir compte de l'inducement (le prix va souvent chercher une liquidité juste avant la zone) et de l'AMD (prix moyen : le prix peut osciller dans toute la zone avant de repartir).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Étape 9 · Gestion de position (targets échelonnées)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TP1 : </w:t>
      </w:r>
      <w:r>
        <w:rPr>
          <w:sz w:val="21"/>
          <w:szCs w:val="21"/>
        </w:rPr>
        <w:t xml:space="preserve">1R ou premier niveau structurel → prise partielle, puis passage à break-even.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TP2 : </w:t>
      </w:r>
      <w:r>
        <w:rPr>
          <w:sz w:val="21"/>
          <w:szCs w:val="21"/>
        </w:rPr>
        <w:t xml:space="preserve">niveau intermédiaire (prix médian, FVG/BPR, liquidité intermédiaire).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TP3 : </w:t>
      </w:r>
      <w:r>
        <w:rPr>
          <w:sz w:val="21"/>
          <w:szCs w:val="21"/>
        </w:rPr>
        <w:t xml:space="preserve">liquidité majeure (Asia High/Low, PDH/PDL, borne opposée du range, sommet/creux important).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Choix de target clé : rester sur l'UT de travail par défaut ; n'élargir vers l'UT supérieure que si le setup est aligné ET qu'une structure supérieure est proche.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4. Le setup complet, de A à Z</w:t>
      </w:r>
    </w:p>
    <w:p>
      <w:pPr>
        <w:spacing w:after="90" w:line="264"/>
      </w:pPr>
      <w:r>
        <w:rPr>
          <w:sz w:val="21"/>
          <w:szCs w:val="21"/>
        </w:rPr>
        <w:t xml:space="preserve">Le modèle mental à mémoriser, du contexte à la sortie :</w:t>
      </w:r>
    </w:p>
    <w:p>
      <w:pPr>
        <w:spacing w:after="80"/>
      </w:pP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CONTEXTE (HTF)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DAILY BIAS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H1 / M15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RANGE / POI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LIQUIDITÉ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SWEEP / MANIPULATION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RÉINTÉGRATION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MSS / CHOCH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DISPLACEMENT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FVG / IFVG / BPR / OB / RB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RETEST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CONFIRMATION LTF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ENTRÉE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SL STRUCTUREL</w:t>
            </w:r>
          </w:p>
        </w:tc>
      </w:tr>
    </w:tbl>
    <w:p>
      <w:pPr>
        <w:spacing w:after="30" w:before="30"/>
        <w:jc w:val="center"/>
      </w:pPr>
      <w:r>
        <w:rPr>
          <w:color w:val="1F3A5F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1F3A5F" w:sz="4"/>
          <w:left w:val="single" w:color="1F3A5F" w:sz="4"/>
          <w:bottom w:val="single" w:color="1F3A5F" w:sz="4"/>
          <w:right w:val="single" w:color="1F3A5F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2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TP → LIQUIDITÉ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Version LONG (achat)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Daily Bias haussier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Contexte H1/M15 haussier ou range pertinent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Asia Low / PDL / creux important identifié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Londres prend cette liquidité (sweep)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Réintégration dans le range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MSS / CHOCH haussier pertinent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Displacement (déplacement fort)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Zone identifiée : FVG / IFVG / BPR / RB / OB (en Discount)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Retour du prix dans la zone (retest)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Confirmation M5 / M1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Entrée LONG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SL structurel sous le creux protégé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sz w:val="21"/>
          <w:szCs w:val="21"/>
        </w:rPr>
        <w:t xml:space="preserve">TP échelonnés vers la liquidité supérieure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Version SHORT (vente)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Daily Bias baissier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Contexte H1/M15 baissier ou range pertinent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Asia High / PDH / sommet important identifié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Londres prend cette liquidité (sweep)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Réintégration dans le range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MSS / CHOCH baissier pertinent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Displacement (déplacement fort)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Zone identifiée : FVG / IFVG / BPR / RB / OB (en Premium)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Retour du prix dans la zone (retest)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Confirmation M5 / M1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Entrée SHORT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SL structurel au-dessus du sommet protégé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sz w:val="21"/>
          <w:szCs w:val="21"/>
        </w:rPr>
        <w:t xml:space="preserve">TP échelonnés vers la liquidité inférieure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5. Bibliothèque des concepts (référence détaillée)</w:t>
      </w:r>
    </w:p>
    <w:p>
      <w:pPr>
        <w:spacing w:after="90" w:line="264"/>
      </w:pPr>
      <w:r>
        <w:rPr>
          <w:i/>
          <w:iCs/>
          <w:color w:val="555555"/>
          <w:sz w:val="21"/>
          <w:szCs w:val="21"/>
        </w:rPr>
        <w:t xml:space="preserve">Chaque concept indique entre crochets la ou les vidéos sources.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5.1 Structure de marché — externe vs interne  [V4, V21]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Structure externe (majeure) : </w:t>
      </w:r>
      <w:r>
        <w:rPr>
          <w:sz w:val="21"/>
          <w:szCs w:val="21"/>
        </w:rPr>
        <w:t xml:space="preserve">sommets/creux de référence — définit le biais directionnel.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Structure interne (mineure) : </w:t>
      </w:r>
      <w:r>
        <w:rPr>
          <w:sz w:val="21"/>
          <w:szCs w:val="21"/>
        </w:rPr>
        <w:t xml:space="preserve">mouvements internes = recherche de liquidité, PAS un changement de tendance.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Règle : </w:t>
      </w:r>
      <w:r>
        <w:rPr>
          <w:sz w:val="21"/>
          <w:szCs w:val="21"/>
        </w:rPr>
        <w:t xml:space="preserve">structure externe &gt; structure interne. Le biais ne change qu'à la cassure d'un niveau de référence majeur.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Astuce des deux bougies : </w:t>
      </w:r>
      <w:r>
        <w:rPr>
          <w:sz w:val="21"/>
          <w:szCs w:val="21"/>
        </w:rPr>
        <w:t xml:space="preserve">valider un sommet après 2 bougies baissières consécutives (inverse pour un creux).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5.2 CHOCH &amp; BOS  [V5]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CHOCH (Change of Character) : </w:t>
      </w:r>
      <w:r>
        <w:rPr>
          <w:sz w:val="21"/>
          <w:szCs w:val="21"/>
        </w:rPr>
        <w:t xml:space="preserve">première cassure à contre-tendance = début de retournement.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BOS (Break of Structure) : </w:t>
      </w:r>
      <w:r>
        <w:rPr>
          <w:sz w:val="21"/>
          <w:szCs w:val="21"/>
        </w:rPr>
        <w:t xml:space="preserve">cassure confirmant la continuation d'une tendance établie.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Mémo : </w:t>
      </w:r>
      <w:r>
        <w:rPr>
          <w:sz w:val="21"/>
          <w:szCs w:val="21"/>
        </w:rPr>
        <w:t xml:space="preserve">CHOCH = début de tendance ; BOS = poursuite. Clôture (conservateur) ou mèche (agressif), au choix.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5.3 Liquidité (BSL / SSL) &amp; Inducement  [V3, V10, V11]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Buy Side Liquidity (BSL) : </w:t>
      </w:r>
      <w:r>
        <w:rPr>
          <w:sz w:val="21"/>
          <w:szCs w:val="21"/>
        </w:rPr>
        <w:t xml:space="preserve">au-dessus d'un sommet. Sell Side Liquidity (SSL) : sous un creux.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Principe : </w:t>
      </w:r>
      <w:r>
        <w:rPr>
          <w:sz w:val="21"/>
          <w:szCs w:val="21"/>
        </w:rPr>
        <w:t xml:space="preserve">le marché va chercher ces stops (piège) avant de repartir dans l'autre sens.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Inducement : </w:t>
      </w:r>
      <w:r>
        <w:rPr>
          <w:sz w:val="21"/>
          <w:szCs w:val="21"/>
        </w:rPr>
        <w:t xml:space="preserve">liquidité créée juste avant un POI pour piéger les entrées trop précoces. Le vrai mouvement démarre après ce piège.</w:t>
      </w:r>
    </w:p>
    <w:p>
      <w:pPr>
        <w:spacing w:after="60" w:line="264"/>
      </w:pPr>
      <w:r>
        <w:rPr>
          <w:b/>
          <w:bCs/>
          <w:color w:val="2E5E8C"/>
          <w:sz w:val="21"/>
          <w:szCs w:val="21"/>
        </w:rPr>
        <w:t xml:space="preserve">Les 8 zones d'inducement typiques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Sommets/creux de structure en tendance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Supports/résistances testés plusieurs fois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Lignes de tendance (trendlines)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Bornes de range / consolidation (surtout session asiatique)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Figures chartistes (double sommet/creux)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Niveaux de retracement Fibonacci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L'Order Block / zone demande-offre elle-même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Autour des publications économiques (NFP, FOMC, taux)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5.4 FVG, IFVG &amp; BPR  [V2, V23, V29]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FVG (Fair Value Gap) : </w:t>
      </w:r>
      <w:r>
        <w:rPr>
          <w:sz w:val="21"/>
          <w:szCs w:val="21"/>
        </w:rPr>
        <w:t xml:space="preserve">gap sur 3 bougies (pas de contact entre bougie 1 et bougie 3) = imbalance. Tend à être comblé tôt ou tard.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IFVG (Inverted FVG) : </w:t>
      </w:r>
      <w:r>
        <w:rPr>
          <w:sz w:val="21"/>
          <w:szCs w:val="21"/>
        </w:rPr>
        <w:t xml:space="preserve">une FVG cassée par une clôture de l'autre côté devient un signal de retournement / nouvelle zone de retest. La clôture est indispensable (une mèche ne suffit pas).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BPR (Balance Price Range) : </w:t>
      </w:r>
      <w:r>
        <w:rPr>
          <w:sz w:val="21"/>
          <w:szCs w:val="21"/>
        </w:rPr>
        <w:t xml:space="preserve">zone commune entre une FVG haussière et une FVG baissière opposées (avec confirmation IFVG). Combine plusieurs confirmations à lui seul — peut servir de POI et même de biais directionnel.</w:t>
      </w: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Définition du BPR (mot du formateur)</w:t>
            </w:r>
          </w:p>
          <w:p>
            <w:pPr>
              <w:spacing w:after="0" w:line="258"/>
            </w:pPr>
            <w:r>
              <w:rPr>
                <w:i/>
                <w:iCs/>
                <w:sz w:val="20"/>
                <w:szCs w:val="20"/>
              </w:rPr>
              <w:t xml:space="preserve">« Ce n'est pas juste un FVG, pas juste un IFVG : c'est le cumul de prise de liquidité autour des sommets, d'un FVG haussier, d'un FVG baissier cassé pour devenir un IFVG, illustrant toute une zone de prix d'équilibre. »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5.5 Order Block &amp; variantes  [V1, V6, V14, V24, V25]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Order Block (OB) : </w:t>
      </w:r>
      <w:r>
        <w:rPr>
          <w:sz w:val="21"/>
          <w:szCs w:val="21"/>
        </w:rPr>
        <w:t xml:space="preserve">dernière bougie opposée avant le mouvement impulsif. Meilleure qualité s'il est à l'origine d'un BOS.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Order Block 2.0 : </w:t>
      </w:r>
      <w:r>
        <w:rPr>
          <w:sz w:val="21"/>
          <w:szCs w:val="21"/>
        </w:rPr>
        <w:t xml:space="preserve">affiner l'entrée via un OB mineur (UT inférieure) dans l'OB majeur — meilleur ratio, mais plus souvent manqué.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Breaker Block : </w:t>
      </w:r>
      <w:r>
        <w:rPr>
          <w:sz w:val="21"/>
          <w:szCs w:val="21"/>
        </w:rPr>
        <w:t xml:space="preserve">OB cassé alors que la structure CONTINUE (nouveau plus bas/haut) — devient zone de retest dans le sens du mouvement.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Mitigation Block : </w:t>
      </w:r>
      <w:r>
        <w:rPr>
          <w:sz w:val="21"/>
          <w:szCs w:val="21"/>
        </w:rPr>
        <w:t xml:space="preserve">apparaît quand la structure NE continue PAS (creux plus haut en tendance baissière) — zone où les positions perdantes sont neutralisées avant retournement.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Rejection Block : </w:t>
      </w:r>
      <w:r>
        <w:rPr>
          <w:sz w:val="21"/>
          <w:szCs w:val="21"/>
        </w:rPr>
        <w:t xml:space="preserve">l'espace de la mèche d'une bougie de rejet dans une zone clé (surtout aux bornes d'un range).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5.6 Smart Money Trap &amp; SMT Divergence  [V12, V13]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Smart Money Trap (3 OB à éviter) : </w:t>
      </w:r>
      <w:r>
        <w:rPr>
          <w:sz w:val="21"/>
          <w:szCs w:val="21"/>
        </w:rPr>
        <w:t xml:space="preserve">OB de contre-tendance pure ; OB sans prise de liquidité préalable ; OB déjà mitigé/testé.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SMT Divergence : </w:t>
      </w:r>
      <w:r>
        <w:rPr>
          <w:sz w:val="21"/>
          <w:szCs w:val="21"/>
        </w:rPr>
        <w:t xml:space="preserve">divergence de prix entre deux actifs corrélés (même horodatage). Pas un signal en soi — une confirmation supplémentaire du biais. Ex. S&amp;P 500 / Nasdaq (corrélation +), USDX / EUR-USD (corrélation −).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5.7 Premium / Discount, OTE &amp; POI/AMD  [V8, V9, V15, V18]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Premium / Discount : </w:t>
      </w:r>
      <w:r>
        <w:rPr>
          <w:sz w:val="21"/>
          <w:szCs w:val="21"/>
        </w:rPr>
        <w:t xml:space="preserve">au-dessus/en dessous du niveau 50 % d'un range. Acheter en Discount, vendre en Premium.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OTE (Optimal Trade Entry) : </w:t>
      </w:r>
      <w:r>
        <w:rPr>
          <w:sz w:val="21"/>
          <w:szCs w:val="21"/>
        </w:rPr>
        <w:t xml:space="preserve">retracement 62–79 % (centre ~70,5 %) — filtre plus strict, entrées plus sélectives.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POI (Point Of Interest) : </w:t>
      </w:r>
      <w:r>
        <w:rPr>
          <w:sz w:val="21"/>
          <w:szCs w:val="21"/>
        </w:rPr>
        <w:t xml:space="preserve">zone d'intérêt cohérente avec le biais (≠ n'importe quel OB).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AMD : </w:t>
      </w:r>
      <w:r>
        <w:rPr>
          <w:sz w:val="21"/>
          <w:szCs w:val="21"/>
        </w:rPr>
        <w:t xml:space="preserve">Accumulation → Manipulation → Distribution (ICT/Power of 3). Équivalent Wyckoff : Accumulation → Markup → Distribution → Markdown, avec le « Spring » comme prise de liquidité.</w:t>
      </w:r>
    </w:p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5.8 Niveaux forts / faibles &amp; zones fraîches  [V19, V22]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Tendance haussière : </w:t>
      </w:r>
      <w:r>
        <w:rPr>
          <w:sz w:val="21"/>
          <w:szCs w:val="21"/>
        </w:rPr>
        <w:t xml:space="preserve">creux = forts/protégés (référence SL) ; sommets = faibles/cibles.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Tendance baissière : </w:t>
      </w:r>
      <w:r>
        <w:rPr>
          <w:sz w:val="21"/>
          <w:szCs w:val="21"/>
        </w:rPr>
        <w:t xml:space="preserve">sommets = forts/protégés ; creux = faibles/cibles.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Fraîcheur : </w:t>
      </w:r>
      <w:r>
        <w:rPr>
          <w:sz w:val="21"/>
          <w:szCs w:val="21"/>
        </w:rPr>
        <w:t xml:space="preserve">une zone non mitigée (jamais retestée) est privilégiée — facteur de qualité, pas condition absolue.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8 clés du Supply/Demand institutionnel [V19] : </w:t>
      </w:r>
      <w:r>
        <w:rPr>
          <w:sz w:val="21"/>
          <w:szCs w:val="21"/>
        </w:rPr>
        <w:t xml:space="preserve">retournement, BOS, prise de liquidité, grandes UT, alignement MTF, Premium/Discount, fraîcheur, confirmation.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6. Les deux concepts validés par backtest</w:t>
      </w:r>
    </w:p>
    <w:p>
      <w:pPr>
        <w:spacing w:after="90" w:line="264"/>
      </w:pPr>
      <w:r>
        <w:rPr>
          <w:sz w:val="21"/>
          <w:szCs w:val="21"/>
        </w:rPr>
        <w:t xml:space="preserve">Point crucial : sur l'ensemble de la playlist, seuls deux concepts sont appuyés par un backtest à grande échelle. Tous les autres reposent sur des exemples choisis </w:t>
      </w:r>
      <w:r>
        <w:rPr>
          <w:i/>
          <w:iCs/>
          <w:sz w:val="21"/>
          <w:szCs w:val="21"/>
        </w:rPr>
        <w:t xml:space="preserve">a posteriori</w:t>
      </w:r>
      <w:r>
        <w:rPr>
          <w:sz w:val="21"/>
          <w:szCs w:val="21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2E5E8C" w:sz="2"/>
          <w:left w:val="single" w:color="2E5E8C" w:sz="2"/>
          <w:bottom w:val="single" w:color="2E5E8C" w:sz="2"/>
          <w:right w:val="single" w:color="2E5E8C" w:sz="2"/>
          <w:insideH w:val="single" w:color="BBBBBB" w:sz="1"/>
          <w:insideV w:val="single" w:color="BBBBBB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dit le backtest</w:t>
            </w:r>
          </w:p>
        </w:tc>
      </w:tr>
      <w:tr>
        <w:tc>
          <w:tcPr>
            <w:tcW w:type="dxa" w:w="28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Bias  [V26]</w:t>
            </w:r>
          </w:p>
        </w:tc>
        <w:tc>
          <w:tcPr>
            <w:tcW w:type="dxa" w:w="65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≈68 % de scénarios valides sur ~1 779 opportunités (GER40, 10 ans). Décrit un biais journalier via PDH/PDL, pas un winrate de trade complet.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of 3 journalier  [V27]</w:t>
            </w:r>
          </w:p>
        </w:tc>
        <w:tc>
          <w:tcPr>
            <w:tcW w:type="dxa" w:w="6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≈97,75 % des ~3 245 bougies journalières présentent une mèche opposée au mouvement final. Décrit un comportement (manipulation avant expansion), pas un trade avec SL/TP.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Lecture honnête de ces chiffres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Ces pourcentages décrivent la fréquence d'un scénario, pas la rentabilité d'une stratégie. Un biais correct à 68 % ne dit rien du ratio, des stops touchés, ni des coûts.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Ce sont néanmoins les deux briques les plus solides à tester en priorité.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7. Les 5 erreurs critiques à éviter  [V28]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  <w:sz w:val="21"/>
          <w:szCs w:val="21"/>
        </w:rPr>
        <w:t xml:space="preserve">Privilégier les concepts SMC à l'analyse multi-timeframe</w:t>
      </w:r>
      <w:r>
        <w:rPr>
          <w:sz w:val="21"/>
          <w:szCs w:val="21"/>
        </w:rPr>
        <w:t xml:space="preserve"> — trader une seule UT sans contexte génère des faux signaux à la chaîne.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  <w:sz w:val="21"/>
          <w:szCs w:val="21"/>
        </w:rPr>
        <w:t xml:space="preserve">Trader tous les FVG / CHOCH / OB sans filtre</w:t>
      </w:r>
      <w:r>
        <w:rPr>
          <w:sz w:val="21"/>
          <w:szCs w:val="21"/>
        </w:rPr>
        <w:t xml:space="preserve"> — viser le qualitatif aligné au contexte supérieur, pas chaque zone.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  <w:sz w:val="21"/>
          <w:szCs w:val="21"/>
        </w:rPr>
        <w:t xml:space="preserve">Confondre CHOCH et prise de liquidité</w:t>
      </w:r>
      <w:r>
        <w:rPr>
          <w:sz w:val="21"/>
          <w:szCs w:val="21"/>
        </w:rPr>
        <w:t xml:space="preserve"> — le premier CHOCH est souvent un piège. Ne pas empiler tous les concepts.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  <w:sz w:val="21"/>
          <w:szCs w:val="21"/>
        </w:rPr>
        <w:t xml:space="preserve">Stop-loss irréalistes sans contexte</w:t>
      </w:r>
      <w:r>
        <w:rPr>
          <w:sz w:val="21"/>
          <w:szCs w:val="21"/>
        </w:rPr>
        <w:t xml:space="preserve"> — « stop trop serré = stop trop souvent touché ».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  <w:sz w:val="21"/>
          <w:szCs w:val="21"/>
        </w:rPr>
        <w:t xml:space="preserve">Absence de confirmation dans la zone</w:t>
      </w:r>
      <w:r>
        <w:rPr>
          <w:sz w:val="21"/>
          <w:szCs w:val="21"/>
        </w:rPr>
        <w:t xml:space="preserve"> — l'ordre direct maximise le ratio mais s'expose au passage sans réaction ; la confirmation sécurise au prix d'un ratio moindre.</w:t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8. Quand NE PAS trader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Daily Bias absent ou Inside Day sans direction claire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Marché au milieu d'un range, sans avantage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Aucune liquidité identifiable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Simple CHOCH M1 sans contexte supérieur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FVG isolé, ou zone contradictoire avec le contexte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SL trop serré ou target irréaliste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Entrée motivée par le FOMO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Setup nécessitant trop d'interprétation subjective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9. Checklist avant chaque entrée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Contexte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Daily Bias identifié ? H1/M15 cohérent ? Tendance ou range défini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PDH / PDL / Asia High / Asia Low marqués ?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Liquidité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Où est la liquidité ? Niveau HTF significatif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Sweep effectué ? Réintégration confirmée ?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Structure externe et interne définies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CHOCH pertinent sur le bon timeframe ? MSS confirmé ? Displacement présent ?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Zone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Zone claire (FVG / IFVG / BPR / OB / RB / MB) et alignée au contexte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Zone fraîche ? Premium/Discount cohérent ?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Entrée &amp; Risque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Prix revenu sur la zone ? Confirmation LTF ? Pas de FOMO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SL sur invalidation structurelle ? Risque par trade défini ? R:R acceptable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TP1 / TP2 / TP final définis ?</w:t>
      </w:r>
    </w:p>
    <w:p>
      <w:pPr>
        <w:spacing w:after="12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La règle des 5 questions (avant de cliquer)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1. Où sommes-nous ? </w:t>
            </w:r>
            <w:r>
              <w:rPr>
                <w:sz w:val="20"/>
                <w:szCs w:val="20"/>
              </w:rPr>
              <w:t xml:space="preserve">→ contexte HTF.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2. Où est la liquidité ? </w:t>
            </w:r>
            <w:r>
              <w:rPr>
                <w:sz w:val="20"/>
                <w:szCs w:val="20"/>
              </w:rPr>
              <w:t xml:space="preserve">→ PDH/PDL, Asia, sommets/creux, range.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3. Quelle liquidité vient d'être prise ? </w:t>
            </w:r>
            <w:r>
              <w:rPr>
                <w:sz w:val="20"/>
                <w:szCs w:val="20"/>
              </w:rPr>
              <w:t xml:space="preserve">→ sweep / manipulation.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4. Où est mon entrée ? </w:t>
            </w:r>
            <w:r>
              <w:rPr>
                <w:sz w:val="20"/>
                <w:szCs w:val="20"/>
              </w:rPr>
              <w:t xml:space="preserve">→ zone + retest + confirmation.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5. Où le scénario est-il invalidé ? </w:t>
            </w:r>
            <w:r>
              <w:rPr>
                <w:sz w:val="20"/>
                <w:szCs w:val="20"/>
              </w:rPr>
              <w:t xml:space="preserve">→ SL structurel.</w:t>
            </w:r>
          </w:p>
          <w:p>
            <w:pPr>
              <w:spacing w:after="0" w:line="258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Une réponse pas claire = PAS DE TRADE.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10. Noyau, confluences, variantes (comment ne rien empiler)</w:t>
      </w:r>
    </w:p>
    <w:p>
      <w:pPr>
        <w:spacing w:after="90" w:line="264"/>
      </w:pPr>
      <w:r>
        <w:rPr>
          <w:sz w:val="21"/>
          <w:szCs w:val="21"/>
        </w:rPr>
        <w:t xml:space="preserve">La playlist accumule ~28 concepts. L'erreur fatale (voir §7) est de tous les exiger simultanément. La règle : un </w:t>
      </w:r>
      <w:r>
        <w:rPr>
          <w:b/>
          <w:bCs/>
          <w:sz w:val="21"/>
          <w:szCs w:val="21"/>
        </w:rPr>
        <w:t xml:space="preserve">noyau obligatoire</w:t>
      </w:r>
      <w:r>
        <w:rPr>
          <w:sz w:val="21"/>
          <w:szCs w:val="21"/>
        </w:rPr>
        <w:t xml:space="preserve">, enrichi de </w:t>
      </w:r>
      <w:r>
        <w:rPr>
          <w:b/>
          <w:bCs/>
          <w:sz w:val="21"/>
          <w:szCs w:val="21"/>
        </w:rPr>
        <w:t xml:space="preserve">1 à 3 confluences</w:t>
      </w:r>
      <w:r>
        <w:rPr>
          <w:sz w:val="21"/>
          <w:szCs w:val="21"/>
        </w:rPr>
        <w:t xml:space="preserve"> seulement, plus une confirmation. Les </w:t>
      </w:r>
      <w:r>
        <w:rPr>
          <w:b/>
          <w:bCs/>
          <w:sz w:val="21"/>
          <w:szCs w:val="21"/>
        </w:rPr>
        <w:t xml:space="preserve">variantes</w:t>
      </w:r>
      <w:r>
        <w:rPr>
          <w:sz w:val="21"/>
          <w:szCs w:val="21"/>
        </w:rPr>
        <w:t xml:space="preserve"> ne servent qu'au réglage fin et se testent une par une.</w:t>
      </w:r>
    </w:p>
    <w:p>
      <w:pPr>
        <w:spacing w:after="80"/>
      </w:pP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🟥 Noyau — obligatoire, à tester en premier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Structure HTF (biais)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Biais directionnel confirmé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Liquidité identifiée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Sweep / prise de liquidité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CHOCH pertinent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POI cohérent avec le contexte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Premium / Discount respecté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Confirmation LTF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SL structurel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Target structurelle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🟧 Confluences fortes — en ajouter 1 à 3, pas davantage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FVG · Order Block · BPR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Inducement · Range Asiatique · PO3 / AMD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Second CHOCH · Niveaux protégés</w:t>
      </w:r>
    </w:p>
    <w:p>
      <w:pPr>
        <w:pStyle w:val="Heading3"/>
        <w:spacing w:after="90" w:before="180"/>
      </w:pPr>
      <w:r>
        <w:rPr>
          <w:b/>
          <w:bCs/>
          <w:color w:val="555555"/>
          <w:sz w:val="22"/>
          <w:szCs w:val="22"/>
        </w:rPr>
        <w:t xml:space="preserve">🟨 Variantes — réglage fin, à backtester séparément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OTE · IFVG · Rejection Block · Mitigation Block · Breaker Block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Order Block 2.0 · SMT Divergence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Entrée agressive vs 50 % vs confirmation · M1 vs M5</w:t>
      </w:r>
    </w:p>
    <w:p>
      <w:pPr>
        <w:spacing w:after="12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La formule à retenir</w:t>
            </w:r>
          </w:p>
          <w:p>
            <w:pPr>
              <w:spacing w:after="50" w:line="258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Noyau   +   1 à 3 confluences   +   confirmation   =   setup testable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Surtout PAS : Daily Bias + Asia + PO3 + Sweep + CHOCH + BOS + OB + FVG + BPR + IFVG + RB + MB + Breaker + OTE + SMT + Inducement = un seul trade. Cet empilement ne se produit quasiment jamais et paralyse l'exécution.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11. Prochaine étape : le plan de backtest</w:t>
      </w:r>
    </w:p>
    <w:p>
      <w:pPr>
        <w:spacing w:after="90" w:line="264"/>
      </w:pPr>
      <w:r>
        <w:rPr>
          <w:sz w:val="21"/>
          <w:szCs w:val="21"/>
        </w:rPr>
        <w:t xml:space="preserve">La playlist offre beaucoup de variantes. Il ne faut pas toutes les mélanger d'un coup. Tester chaque variable SÉPARÉMENT pour isoler ce qui a réellement une meilleure espérance de gain :</w:t>
      </w:r>
    </w:p>
    <w:p>
      <w:pPr>
        <w:spacing w:after="80"/>
      </w:pPr>
    </w:p>
    <w:tbl>
      <w:tblPr>
        <w:tblW w:type="dxa" w:w="9360"/>
        <w:tblBorders>
          <w:top w:val="single" w:color="2E5E8C" w:sz="2"/>
          <w:left w:val="single" w:color="2E5E8C" w:sz="2"/>
          <w:bottom w:val="single" w:color="2E5E8C" w:sz="2"/>
          <w:right w:val="single" w:color="2E5E8C" w:sz="2"/>
          <w:insideH w:val="single" w:color="BBBBBB" w:sz="1"/>
          <w:insideV w:val="single" w:color="BBBBBB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16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 à tester séparément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Entrée</w:t>
            </w:r>
          </w:p>
        </w:tc>
        <w:tc>
          <w:tcPr>
            <w:tcW w:type="dxa" w:w="71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 directe · 50 % de zone · confirmation M5 · confirmation M1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de zone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FVG · IFVG · BPR · RB · OB · MB · Breaker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Liquidité</w:t>
            </w:r>
          </w:p>
        </w:tc>
        <w:tc>
          <w:tcPr>
            <w:tcW w:type="dxa" w:w="71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Asia H/L · PDH/PDL · M15 · H1 · combinaison de niveaux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Gestion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TP fixe · 1R+BE · partiel+runner · liquidité suivante · borne opposée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Timeframe</w:t>
            </w:r>
          </w:p>
        </w:tc>
        <w:tc>
          <w:tcPr>
            <w:tcW w:type="dxa" w:w="7160"/>
            <w:shd w:fill="EE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 seul · M5 → M1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E8C"/>
                <w:sz w:val="21"/>
                <w:szCs w:val="21"/>
              </w:rPr>
              <w:t xml:space="preserve">Recommandation de priorisation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1. Commencer par isoler Daily Bias + Power of 3 seuls (les deux briques chiffrées) sur votre instrument.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2. Choisir 2–3 concepts d'entrée maximum (ex. OB + FVG + structure), pas tout le catalogue.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3. Backtester chaque brique avant de les combiner.</w:t>
            </w:r>
          </w:p>
          <w:p>
            <w:pPr>
              <w:spacing w:after="0" w:line="258"/>
            </w:pPr>
            <w:r>
              <w:rPr>
                <w:b/>
                <w:bCs/>
                <w:sz w:val="20"/>
                <w:szCs w:val="20"/>
              </w:rPr>
              <w:t xml:space="preserve">C'est le backtest — pas la conviction — qui doit décider quelles combinaisons sont profitables.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E8C"/>
          <w:sz w:val="25"/>
          <w:szCs w:val="25"/>
        </w:rPr>
        <w:t xml:space="preserve">Règle méthodologique : tout transformer en OUI / NON</w:t>
      </w:r>
    </w:p>
    <w:p>
      <w:pPr>
        <w:spacing w:after="90" w:line="264"/>
      </w:pPr>
      <w:r>
        <w:rPr>
          <w:sz w:val="21"/>
          <w:szCs w:val="21"/>
        </w:rPr>
        <w:t xml:space="preserve">Le plus grand danger de cette approche est le biais d'interprétation rétroactive : voir un setup « évident » sur un graphique dont on connaît déjà l'issue. Le remède : chaque règle doit devenir une </w:t>
      </w:r>
      <w:r>
        <w:rPr>
          <w:b/>
          <w:bCs/>
          <w:sz w:val="21"/>
          <w:szCs w:val="21"/>
        </w:rPr>
        <w:t xml:space="preserve">question binaire objective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Liquidité prise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CHOCH confirmé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Premium / Discount cohérent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POI fraîche (non mitigée)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Second CHOCH présent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FVG présente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Target atteinte ? </w:t>
      </w:r>
      <w:r>
        <w:rPr>
          <w:sz w:val="21"/>
          <w:szCs w:val="21"/>
        </w:rPr>
        <w:t xml:space="preserve">Oui / Non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1"/>
          <w:szCs w:val="21"/>
        </w:rPr>
        <w:t xml:space="preserve">SL touché ? </w:t>
      </w:r>
      <w:r>
        <w:rPr>
          <w:sz w:val="21"/>
          <w:szCs w:val="21"/>
        </w:rPr>
        <w:t xml:space="preserve">Oui / Non</w:t>
      </w:r>
    </w:p>
    <w:p>
      <w:pPr>
        <w:spacing w:after="100"/>
      </w:pPr>
    </w:p>
    <w:tbl>
      <w:tblPr>
        <w:tblW w:type="dxa" w:w="9360"/>
        <w:tblBorders>
          <w:top w:val="single" w:color="1E7A46" w:sz="2"/>
          <w:left w:val="single" w:color="1E7A46" w:sz="12"/>
          <w:bottom w:val="single" w:color="1E7A46" w:sz="2"/>
          <w:right w:val="single" w:color="1E7A4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7A46"/>
                <w:sz w:val="21"/>
                <w:szCs w:val="21"/>
              </w:rPr>
              <w:t xml:space="preserve">Le test de validité d'une règle</w:t>
            </w:r>
          </w:p>
          <w:p>
            <w:pPr>
              <w:spacing w:after="50" w:line="258"/>
            </w:pPr>
            <w:r>
              <w:rPr>
                <w:b/>
                <w:bCs/>
                <w:sz w:val="20"/>
                <w:szCs w:val="20"/>
              </w:rPr>
              <w:t xml:space="preserve">Deux personnes regardant le même graphique doivent arriver à la même conclusion.</w:t>
            </w:r>
          </w:p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Si une règle laisse place à l'interprétation (« le CHOCH est-il assez net ? »), elle n'est pas encore backtestable : il faut la préciser jusqu'à ce qu'elle devienne un OUI / NON sans ambiguïté.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0"/>
          <w:szCs w:val="30"/>
        </w:rPr>
        <w:t xml:space="preserve">12. Résumé ultra-court</w:t>
      </w:r>
    </w:p>
    <w:tbl>
      <w:tblPr>
        <w:tblW w:type="dxa" w:w="9360"/>
        <w:tblBorders>
          <w:top w:val="single" w:color="2E5E8C" w:sz="2"/>
          <w:left w:val="single" w:color="2E5E8C" w:sz="12"/>
          <w:bottom w:val="single" w:color="2E5E8C" w:sz="2"/>
          <w:right w:val="single" w:color="2E5E8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commence par le Daily Bias et le contexte H1/M15.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marque les liquidités : PDH, PDL, Asia High/Low, sommets/creux importants.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J'attends que le marché prenne une liquidité, idéalement pendant la manipulation de Londres.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n'entre pas sur le premier CHOCH : j'attends une vraie réaction et un déplacement.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sélectionne une zone qualitative — FVG, IFVG, BPR, RB, OB.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J'attends son retest et une confirmation M5/M1.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place le SL derrière l'invalidation structurelle.</w:t>
            </w:r>
          </w:p>
          <w:p>
            <w:pPr>
              <w:spacing w:after="50" w:line="258"/>
            </w:pPr>
            <w:r>
              <w:rPr>
                <w:sz w:val="20"/>
                <w:szCs w:val="20"/>
              </w:rPr>
              <w:t xml:space="preserve">Je prends mes profits progressivement vers les niveaux de liquidité.</w:t>
            </w:r>
          </w:p>
          <w:p>
            <w:pPr>
              <w:spacing w:after="0" w:line="258"/>
            </w:pPr>
            <w:r>
              <w:rPr>
                <w:b/>
                <w:bCs/>
                <w:sz w:val="20"/>
                <w:szCs w:val="20"/>
              </w:rPr>
              <w:t xml:space="preserve">Si le contexte, la liquidité, la structure ou l'invalidation ne sont pas clairs : je ne trade pas.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20" w:before="60"/>
      </w:pPr>
    </w:p>
    <w:p>
      <w:pPr>
        <w:spacing w:after="90" w:line="264"/>
        <w:jc w:val="center"/>
      </w:pPr>
      <w:r>
        <w:rPr>
          <w:i/>
          <w:iCs/>
          <w:color w:val="555555"/>
          <w:sz w:val="18"/>
          <w:szCs w:val="18"/>
        </w:rPr>
        <w:t xml:space="preserve">Document de synthèse — fusion de deux analyses de la playlist SMC/ICT (29 vidéos). À usage éducatif et personnel. Chaque règle doit être validée par un backtest propre avant toute utilisation en réel.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Stratégie de trading SMC/ICT — Synthèse complète</dc:title>
  <dc:creator>Synthèse SMC</dc:creator>
  <cp:lastModifiedBy>Un-named</cp:lastModifiedBy>
  <cp:revision>1</cp:revision>
  <dcterms:created xsi:type="dcterms:W3CDTF">2026-08-25T11:48:11.832Z</dcterms:created>
  <dcterms:modified xsi:type="dcterms:W3CDTF">2026-08-25T11:48:11.846Z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