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left="284" w:hanging="284"/>
        <w:jc w:val="center"/>
        <w:rPr>
          <w:rFonts w:ascii="Times New Roman" w:hAnsi="Times New Roman" w:cs="Times New Roman" w:asciiTheme="majorBidi" w:cstheme="majorBidi" w:hAnsiTheme="majorBidi"/>
          <w:b/>
          <w:bCs/>
          <w:sz w:val="28"/>
          <w:szCs w:val="28"/>
          <w:u w:val="single"/>
        </w:rPr>
      </w:pPr>
      <w:r>
        <w:rPr>
          <w:rFonts w:cs="Times New Roman" w:ascii="Times New Roman" w:hAnsi="Times New Roman" w:asciiTheme="majorBidi" w:cstheme="majorBidi" w:hAnsiTheme="majorBidi"/>
          <w:b/>
          <w:bCs/>
          <w:sz w:val="28"/>
          <w:szCs w:val="28"/>
          <w:u w:val="single"/>
        </w:rPr>
        <w:t>Project 1</w:t>
      </w:r>
    </w:p>
    <w:p>
      <w:pPr>
        <w:pStyle w:val="Normal"/>
        <w:spacing w:before="0" w:after="0"/>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1"/>
        </w:numPr>
        <w:spacing w:before="0" w:after="0"/>
        <w:ind w:left="284" w:hanging="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Title of the Project: SPICE simulation of CPE components</w:t>
      </w:r>
    </w:p>
    <w:p>
      <w:pPr>
        <w:pStyle w:val="ListParagraph"/>
        <w:numPr>
          <w:ilvl w:val="0"/>
          <w:numId w:val="0"/>
        </w:numPr>
        <w:spacing w:before="0" w:after="0"/>
        <w:ind w:left="284" w:hanging="0"/>
        <w:contextualSpacing/>
        <w:jc w:val="both"/>
        <w:rPr>
          <w:b w:val="false"/>
          <w:bCs w:val="false"/>
        </w:rPr>
      </w:pPr>
      <w:r>
        <w:rPr>
          <w:b w:val="false"/>
          <w:bCs w:val="false"/>
        </w:rPr>
        <w:t xml:space="preserve">  </w:t>
      </w:r>
      <w:r>
        <w:rPr>
          <w:b w:val="false"/>
          <w:bCs w:val="false"/>
          <w:sz w:val="28"/>
          <w:szCs w:val="28"/>
        </w:rPr>
        <w:t>SPICE simulations are formidable tools in the field of electronic design automation. The standard EDA tools which support  SPICE simulations contain various electronic components, e. g. different types of resistors, capacitors, inductances, as well as non-linear semi-conductor components such as MOSFETs, BJTs etc. One of the varieties of  capacitors are electrochemical</w:t>
      </w:r>
    </w:p>
    <w:p>
      <w:pPr>
        <w:pStyle w:val="ListParagraph"/>
        <w:numPr>
          <w:ilvl w:val="0"/>
          <w:numId w:val="0"/>
        </w:numPr>
        <w:spacing w:before="0" w:after="0"/>
        <w:ind w:left="284" w:hanging="0"/>
        <w:contextualSpacing/>
        <w:jc w:val="both"/>
        <w:rPr>
          <w:b w:val="false"/>
          <w:bCs w:val="false"/>
        </w:rPr>
      </w:pPr>
      <w:r>
        <w:rPr>
          <w:b w:val="false"/>
          <w:bCs w:val="false"/>
          <w:sz w:val="28"/>
          <w:szCs w:val="28"/>
        </w:rPr>
        <w:t>based capacitors. Examples are electrolytic capacitors, supper-capacitors, pseudo-capacitors.   Due to the presence of porosity   and electrolyte, the later deviates from an ideal capacitor. Such deviations arises from different phenomena, one of which is the presence of complicated interface between the electrolyte and the active material. Often such layer has an impedance which does not fit into the impedance of a  standard capacitor. These set of elements are dubbed CPE components. Which rather than integer differentiation/integration, are modeled with a fractional differentiation/integration. On the other hand, CPE components are not present in know SPICE simulators, which hinders the simulation of super- and pseudo- capacitors in the EDA tools. In this project our aim is to have an implement such that a CPE component could be simulated in a general circuit. This would help us to access a real time simulation of CPE components.</w:t>
      </w:r>
    </w:p>
    <w:p>
      <w:pPr>
        <w:pStyle w:val="ListParagraph"/>
        <w:spacing w:before="0" w:after="0"/>
        <w:ind w:left="284" w:hanging="0"/>
        <w:contextualSpacing/>
        <w:jc w:val="both"/>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1"/>
        </w:numPr>
        <w:spacing w:before="240" w:after="0"/>
        <w:ind w:left="284" w:hanging="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 xml:space="preserve">Researchers </w:t>
      </w:r>
      <w:r>
        <w:rPr>
          <w:rFonts w:cs="Times New Roman" w:ascii="Times New Roman" w:hAnsi="Times New Roman" w:asciiTheme="majorBidi" w:cstheme="majorBidi" w:hAnsiTheme="majorBidi"/>
          <w:sz w:val="28"/>
          <w:szCs w:val="28"/>
        </w:rPr>
        <w:t xml:space="preserve">(working hours per month/contributions): </w:t>
      </w:r>
    </w:p>
    <w:p>
      <w:pPr>
        <w:pStyle w:val="ListParagraph"/>
        <w:numPr>
          <w:ilvl w:val="0"/>
          <w:numId w:val="2"/>
        </w:numPr>
        <w:tabs>
          <w:tab w:val="clear" w:pos="720"/>
          <w:tab w:val="left" w:pos="8789" w:leader="none"/>
          <w:tab w:val="left" w:pos="8931" w:leader="none"/>
        </w:tabs>
        <w:spacing w:before="240" w:after="0"/>
        <w:ind w:left="644" w:right="-138" w:hanging="360"/>
        <w:contextualSpacing/>
        <w:jc w:val="both"/>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b/>
          <w:bCs/>
          <w:sz w:val="28"/>
          <w:szCs w:val="28"/>
        </w:rPr>
        <w:t>Davoud Nasr Esfahani</w:t>
      </w:r>
      <w:r>
        <w:rPr>
          <w:rFonts w:cs="Times New Roman" w:ascii="Times New Roman" w:hAnsi="Times New Roman" w:asciiTheme="majorBidi" w:cstheme="majorBidi" w:hAnsiTheme="majorBidi"/>
          <w:sz w:val="28"/>
          <w:szCs w:val="28"/>
        </w:rPr>
        <w:t xml:space="preserve"> (35/month Supervision, software design, data analysis and theoretical investigations)</w:t>
      </w:r>
    </w:p>
    <w:p>
      <w:pPr>
        <w:pStyle w:val="ListParagraph"/>
        <w:numPr>
          <w:ilvl w:val="0"/>
          <w:numId w:val="2"/>
        </w:numPr>
        <w:spacing w:before="240" w:after="0"/>
        <w:contextualSpacing/>
        <w:jc w:val="both"/>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b/>
          <w:bCs/>
          <w:sz w:val="28"/>
          <w:szCs w:val="28"/>
        </w:rPr>
        <w:t>Pouyan Ranjbar</w:t>
      </w:r>
      <w:r>
        <w:rPr>
          <w:rFonts w:cs="Times New Roman" w:ascii="Times New Roman" w:hAnsi="Times New Roman" w:asciiTheme="majorBidi" w:cstheme="majorBidi" w:hAnsiTheme="majorBidi"/>
          <w:sz w:val="28"/>
          <w:szCs w:val="28"/>
        </w:rPr>
        <w:t xml:space="preserve"> (50/month software design, data analysis and theoretical investigations)</w:t>
      </w:r>
    </w:p>
    <w:p>
      <w:pPr>
        <w:pStyle w:val="ListParagraph"/>
        <w:numPr>
          <w:ilvl w:val="0"/>
          <w:numId w:val="3"/>
        </w:numPr>
        <w:spacing w:before="240" w:after="0"/>
        <w:ind w:left="284" w:hanging="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 xml:space="preserve">Requirements </w:t>
      </w:r>
    </w:p>
    <w:p>
      <w:pPr>
        <w:pStyle w:val="ListParagraph"/>
        <w:spacing w:before="240" w:after="0"/>
        <w:ind w:left="720" w:hanging="0"/>
        <w:contextualSpacing/>
        <w:jc w:val="both"/>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3"/>
        </w:numPr>
        <w:spacing w:before="240" w:after="0"/>
        <w:ind w:left="284" w:hanging="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Timeline of the project</w:t>
      </w:r>
    </w:p>
    <w:p>
      <w:pPr>
        <w:pStyle w:val="Normal"/>
        <w:spacing w:before="240" w:after="0"/>
        <w:ind w:hanging="0"/>
        <w:contextualSpacing/>
        <w:jc w:val="both"/>
        <w:rPr/>
      </w:pPr>
      <w:r>
        <w:rPr/>
      </w:r>
    </w:p>
    <w:p>
      <w:pPr>
        <w:pStyle w:val="Normal"/>
        <w:spacing w:before="240" w:after="0"/>
        <w:ind w:hanging="0"/>
        <w:contextualSpacing/>
        <w:jc w:val="both"/>
        <w:rPr/>
      </w:pPr>
      <w:r>
        <w:rPr/>
      </w:r>
    </w:p>
    <w:p>
      <w:pPr>
        <w:pStyle w:val="Normal"/>
        <w:spacing w:before="240" w:after="0"/>
        <w:ind w:hanging="0"/>
        <w:contextualSpacing/>
        <w:jc w:val="both"/>
        <w:rPr/>
      </w:pPr>
      <w:r>
        <w:rPr/>
      </w:r>
    </w:p>
    <w:p>
      <w:pPr>
        <w:pStyle w:val="Normal"/>
        <w:spacing w:before="240" w:after="0"/>
        <w:ind w:hanging="0"/>
        <w:contextualSpacing/>
        <w:jc w:val="both"/>
        <w:rPr/>
      </w:pPr>
      <w:r>
        <w:rPr/>
      </w:r>
    </w:p>
    <w:p>
      <w:pPr>
        <w:pStyle w:val="Normal"/>
        <w:spacing w:before="240" w:after="0"/>
        <w:ind w:hanging="0"/>
        <w:contextualSpacing/>
        <w:jc w:val="both"/>
        <w:rPr/>
      </w:pPr>
      <w:r>
        <w:rPr/>
      </w:r>
    </w:p>
    <w:p>
      <w:pPr>
        <w:pStyle w:val="ListParagraph"/>
        <w:numPr>
          <w:ilvl w:val="0"/>
          <w:numId w:val="0"/>
        </w:numPr>
        <w:spacing w:before="240" w:after="0"/>
        <w:ind w:left="284" w:hanging="0"/>
        <w:contextualSpacing/>
        <w:jc w:val="both"/>
        <w:rPr/>
      </w:pPr>
      <w:r>
        <w:rPr/>
        <w:t>9 month</w:t>
      </w:r>
    </w:p>
    <w:tbl>
      <w:tblPr>
        <w:tblW w:w="5000" w:type="pct"/>
        <w:jc w:val="left"/>
        <w:tblInd w:w="-65" w:type="dxa"/>
        <w:tblLayout w:type="fixed"/>
        <w:tblCellMar>
          <w:top w:w="55" w:type="dxa"/>
          <w:left w:w="55" w:type="dxa"/>
          <w:bottom w:w="55" w:type="dxa"/>
          <w:right w:w="55" w:type="dxa"/>
        </w:tblCellMar>
      </w:tblPr>
      <w:tblGrid>
        <w:gridCol w:w="1946"/>
        <w:gridCol w:w="1169"/>
        <w:gridCol w:w="1169"/>
        <w:gridCol w:w="897"/>
        <w:gridCol w:w="546"/>
        <w:gridCol w:w="818"/>
        <w:gridCol w:w="898"/>
        <w:gridCol w:w="543"/>
        <w:gridCol w:w="801"/>
        <w:gridCol w:w="572"/>
      </w:tblGrid>
      <w:tr>
        <w:trPr/>
        <w:tc>
          <w:tcPr>
            <w:tcW w:w="1946" w:type="dxa"/>
            <w:tcBorders>
              <w:top w:val="single" w:sz="4" w:space="0" w:color="000000"/>
              <w:left w:val="single" w:sz="4" w:space="0" w:color="000000"/>
              <w:bottom w:val="single" w:sz="4" w:space="0" w:color="000000"/>
            </w:tcBorders>
          </w:tcPr>
          <w:p>
            <w:pPr>
              <w:pStyle w:val="TableContents"/>
              <w:widowControl w:val="false"/>
              <w:spacing w:before="0" w:after="160"/>
              <w:rPr/>
            </w:pPr>
            <w:r>
              <w:rPr/>
            </w:r>
          </w:p>
        </w:tc>
        <w:tc>
          <w:tcPr>
            <w:tcW w:w="1169"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فروردین</w:t>
            </w:r>
          </w:p>
        </w:tc>
        <w:tc>
          <w:tcPr>
            <w:tcW w:w="1169"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اردیبهشت</w:t>
            </w:r>
          </w:p>
        </w:tc>
        <w:tc>
          <w:tcPr>
            <w:tcW w:w="897"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خرداد</w:t>
            </w:r>
          </w:p>
        </w:tc>
        <w:tc>
          <w:tcPr>
            <w:tcW w:w="546"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تیر</w:t>
            </w:r>
          </w:p>
        </w:tc>
        <w:tc>
          <w:tcPr>
            <w:tcW w:w="818"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مرداد</w:t>
            </w:r>
          </w:p>
        </w:tc>
        <w:tc>
          <w:tcPr>
            <w:tcW w:w="898"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شهریور</w:t>
            </w:r>
          </w:p>
        </w:tc>
        <w:tc>
          <w:tcPr>
            <w:tcW w:w="543"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مهر</w:t>
            </w:r>
          </w:p>
        </w:tc>
        <w:tc>
          <w:tcPr>
            <w:tcW w:w="801" w:type="dxa"/>
            <w:tcBorders>
              <w:top w:val="single" w:sz="4" w:space="0" w:color="000000"/>
              <w:left w:val="single" w:sz="4" w:space="0" w:color="000000"/>
              <w:bottom w:val="single" w:sz="4" w:space="0" w:color="000000"/>
            </w:tcBorders>
          </w:tcPr>
          <w:p>
            <w:pPr>
              <w:pStyle w:val="TableContents"/>
              <w:widowControl w:val="false"/>
              <w:spacing w:before="0" w:after="160"/>
              <w:rPr/>
            </w:pPr>
            <w:r>
              <w:rPr>
                <w:rtl w:val="true"/>
              </w:rPr>
              <w:t>آبان</w:t>
            </w:r>
          </w:p>
        </w:tc>
        <w:tc>
          <w:tcPr>
            <w:tcW w:w="572"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rPr/>
            </w:pPr>
            <w:r>
              <w:rPr>
                <w:rtl w:val="true"/>
              </w:rPr>
              <w:t>آذر</w:t>
            </w:r>
          </w:p>
        </w:tc>
      </w:tr>
      <w:tr>
        <w:trPr/>
        <w:tc>
          <w:tcPr>
            <w:tcW w:w="1946" w:type="dxa"/>
            <w:tcBorders>
              <w:left w:val="single" w:sz="4" w:space="0" w:color="000000"/>
              <w:bottom w:val="single" w:sz="4" w:space="0" w:color="000000"/>
            </w:tcBorders>
          </w:tcPr>
          <w:p>
            <w:pPr>
              <w:pStyle w:val="TableContents"/>
              <w:widowControl w:val="false"/>
              <w:spacing w:before="0" w:after="160"/>
              <w:rPr/>
            </w:pPr>
            <w:r>
              <w:rPr/>
              <w:t>Theoretical derivations</w:t>
            </w:r>
          </w:p>
        </w:tc>
        <w:tc>
          <w:tcPr>
            <w:tcW w:w="1169" w:type="dxa"/>
            <w:tcBorders>
              <w:left w:val="single" w:sz="4" w:space="0" w:color="000000"/>
              <w:bottom w:val="single" w:sz="4" w:space="0" w:color="000000"/>
            </w:tcBorders>
            <w:shd w:fill="808080" w:val="clear"/>
          </w:tcPr>
          <w:p>
            <w:pPr>
              <w:pStyle w:val="TableContents"/>
              <w:widowControl w:val="false"/>
              <w:spacing w:before="0" w:after="160"/>
              <w:rPr>
                <w:rFonts w:ascii="Calibri" w:hAnsi="Calibri" w:eastAsia="Calibri" w:cs="" w:asciiTheme="minorHAnsi" w:cstheme="minorBidi" w:eastAsiaTheme="minorHAnsi" w:hAnsiTheme="minorHAnsi"/>
                <w:highlight w:val="none"/>
                <w:shd w:fill="808080" w:val="clear"/>
                <w14:ligatures w14:val="standardContextual"/>
              </w:rPr>
            </w:pPr>
            <w:r>
              <w:rPr>
                <w:rFonts w:eastAsia="Calibri" w:cs="" w:cstheme="minorBidi" w:eastAsiaTheme="minorHAnsi"/>
                <w:shd w:fill="808080" w:val="clear"/>
                <w14:ligatures w14:val="standardContextual"/>
              </w:rPr>
            </w:r>
          </w:p>
        </w:tc>
        <w:tc>
          <w:tcPr>
            <w:tcW w:w="1169" w:type="dxa"/>
            <w:tcBorders>
              <w:left w:val="single" w:sz="4" w:space="0" w:color="000000"/>
              <w:bottom w:val="single" w:sz="4" w:space="0" w:color="000000"/>
            </w:tcBorders>
            <w:shd w:fill="808080" w:val="clear"/>
          </w:tcPr>
          <w:p>
            <w:pPr>
              <w:pStyle w:val="TableContents"/>
              <w:widowControl w:val="false"/>
              <w:spacing w:before="0" w:after="160"/>
              <w:rPr>
                <w:rFonts w:ascii="Calibri" w:hAnsi="Calibri" w:eastAsia="Calibri" w:cs="" w:asciiTheme="minorHAnsi" w:cstheme="minorBidi" w:eastAsiaTheme="minorHAnsi" w:hAnsiTheme="minorHAnsi"/>
                <w:highlight w:val="none"/>
                <w:shd w:fill="808080" w:val="clear"/>
                <w14:ligatures w14:val="standardContextual"/>
              </w:rPr>
            </w:pPr>
            <w:r>
              <w:rPr>
                <w:rFonts w:eastAsia="Calibri" w:cs="" w:cstheme="minorBidi" w:eastAsiaTheme="minorHAnsi"/>
                <w:shd w:fill="808080" w:val="clear"/>
                <w14:ligatures w14:val="standardContextual"/>
              </w:rPr>
            </w:r>
          </w:p>
        </w:tc>
        <w:tc>
          <w:tcPr>
            <w:tcW w:w="897"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546"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898" w:type="dxa"/>
            <w:tcBorders>
              <w:left w:val="single" w:sz="4" w:space="0" w:color="000000"/>
              <w:bottom w:val="single" w:sz="4" w:space="0" w:color="000000"/>
            </w:tcBorders>
          </w:tcPr>
          <w:p>
            <w:pPr>
              <w:pStyle w:val="TableContents"/>
              <w:widowControl w:val="false"/>
              <w:suppressLineNumbers/>
              <w:spacing w:before="0" w:after="160"/>
              <w:rPr/>
            </w:pPr>
            <w:r>
              <w:rPr/>
            </w:r>
          </w:p>
        </w:tc>
        <w:tc>
          <w:tcPr>
            <w:tcW w:w="5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8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572"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1946" w:type="dxa"/>
            <w:tcBorders>
              <w:left w:val="single" w:sz="4" w:space="0" w:color="000000"/>
              <w:bottom w:val="single" w:sz="4" w:space="0" w:color="000000"/>
            </w:tcBorders>
          </w:tcPr>
          <w:p>
            <w:pPr>
              <w:pStyle w:val="TableContents"/>
              <w:widowControl w:val="false"/>
              <w:spacing w:before="0" w:after="160"/>
              <w:rPr/>
            </w:pPr>
            <w:r>
              <w:rPr/>
              <w:t>implementation</w:t>
            </w:r>
          </w:p>
        </w:tc>
        <w:tc>
          <w:tcPr>
            <w:tcW w:w="1169" w:type="dxa"/>
            <w:tcBorders>
              <w:left w:val="single" w:sz="4" w:space="0" w:color="000000"/>
              <w:bottom w:val="single" w:sz="4" w:space="0" w:color="000000"/>
            </w:tcBorders>
          </w:tcPr>
          <w:p>
            <w:pPr>
              <w:pStyle w:val="TableContents"/>
              <w:widowControl w:val="false"/>
              <w:suppressLineNumbers/>
              <w:spacing w:before="0" w:after="160"/>
              <w:rPr/>
            </w:pPr>
            <w:r>
              <w:rPr/>
            </w:r>
          </w:p>
        </w:tc>
        <w:tc>
          <w:tcPr>
            <w:tcW w:w="1169" w:type="dxa"/>
            <w:tcBorders>
              <w:left w:val="single" w:sz="4" w:space="0" w:color="000000"/>
              <w:bottom w:val="single" w:sz="4" w:space="0" w:color="000000"/>
            </w:tcBorders>
          </w:tcPr>
          <w:p>
            <w:pPr>
              <w:pStyle w:val="TableContents"/>
              <w:widowControl w:val="false"/>
              <w:suppressLineNumbers/>
              <w:spacing w:before="0" w:after="160"/>
              <w:rPr/>
            </w:pPr>
            <w:r>
              <w:rPr/>
            </w:r>
          </w:p>
        </w:tc>
        <w:tc>
          <w:tcPr>
            <w:tcW w:w="897" w:type="dxa"/>
            <w:tcBorders>
              <w:left w:val="single" w:sz="4" w:space="0" w:color="000000"/>
              <w:bottom w:val="single" w:sz="4" w:space="0" w:color="000000"/>
            </w:tcBorders>
          </w:tcPr>
          <w:p>
            <w:pPr>
              <w:pStyle w:val="TableContents"/>
              <w:widowControl w:val="false"/>
              <w:suppressLineNumbers/>
              <w:spacing w:before="0" w:after="160"/>
              <w:rPr/>
            </w:pPr>
            <w:r>
              <w:rPr/>
            </w:r>
          </w:p>
        </w:tc>
        <w:tc>
          <w:tcPr>
            <w:tcW w:w="546"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898"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5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8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572"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1946" w:type="dxa"/>
            <w:tcBorders>
              <w:left w:val="single" w:sz="4" w:space="0" w:color="000000"/>
              <w:bottom w:val="single" w:sz="4" w:space="0" w:color="000000"/>
            </w:tcBorders>
          </w:tcPr>
          <w:p>
            <w:pPr>
              <w:pStyle w:val="TableContents"/>
              <w:widowControl w:val="false"/>
              <w:spacing w:before="0" w:after="160"/>
              <w:rPr/>
            </w:pPr>
            <w:r>
              <w:rPr/>
              <w:t>Test and data collection</w:t>
            </w:r>
          </w:p>
        </w:tc>
        <w:tc>
          <w:tcPr>
            <w:tcW w:w="1169" w:type="dxa"/>
            <w:tcBorders>
              <w:left w:val="single" w:sz="4" w:space="0" w:color="000000"/>
              <w:bottom w:val="single" w:sz="4" w:space="0" w:color="000000"/>
            </w:tcBorders>
          </w:tcPr>
          <w:p>
            <w:pPr>
              <w:pStyle w:val="TableContents"/>
              <w:widowControl w:val="false"/>
              <w:suppressLineNumbers/>
              <w:spacing w:before="0" w:after="160"/>
              <w:rPr/>
            </w:pPr>
            <w:r>
              <w:rPr/>
            </w:r>
          </w:p>
        </w:tc>
        <w:tc>
          <w:tcPr>
            <w:tcW w:w="1169" w:type="dxa"/>
            <w:tcBorders>
              <w:left w:val="single" w:sz="4" w:space="0" w:color="000000"/>
              <w:bottom w:val="single" w:sz="4" w:space="0" w:color="000000"/>
            </w:tcBorders>
          </w:tcPr>
          <w:p>
            <w:pPr>
              <w:pStyle w:val="TableContents"/>
              <w:widowControl w:val="false"/>
              <w:suppressLineNumbers/>
              <w:spacing w:before="0" w:after="160"/>
              <w:rPr/>
            </w:pPr>
            <w:r>
              <w:rPr/>
            </w:r>
          </w:p>
        </w:tc>
        <w:tc>
          <w:tcPr>
            <w:tcW w:w="897" w:type="dxa"/>
            <w:tcBorders>
              <w:left w:val="single" w:sz="4" w:space="0" w:color="000000"/>
              <w:bottom w:val="single" w:sz="4" w:space="0" w:color="000000"/>
            </w:tcBorders>
          </w:tcPr>
          <w:p>
            <w:pPr>
              <w:pStyle w:val="TableContents"/>
              <w:widowControl w:val="false"/>
              <w:suppressLineNumbers/>
              <w:spacing w:before="0" w:after="160"/>
              <w:rPr/>
            </w:pPr>
            <w:r>
              <w:rPr/>
            </w:r>
          </w:p>
        </w:tc>
        <w:tc>
          <w:tcPr>
            <w:tcW w:w="546"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898" w:type="dxa"/>
            <w:tcBorders>
              <w:left w:val="single" w:sz="4" w:space="0" w:color="000000"/>
              <w:bottom w:val="single" w:sz="4" w:space="0" w:color="000000"/>
            </w:tcBorders>
          </w:tcPr>
          <w:p>
            <w:pPr>
              <w:pStyle w:val="TableContents"/>
              <w:widowControl w:val="false"/>
              <w:suppressLineNumbers/>
              <w:spacing w:before="0" w:after="160"/>
              <w:rPr/>
            </w:pPr>
            <w:r>
              <w:rPr/>
            </w:r>
          </w:p>
        </w:tc>
        <w:tc>
          <w:tcPr>
            <w:tcW w:w="543"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801" w:type="dxa"/>
            <w:tcBorders>
              <w:left w:val="single" w:sz="4" w:space="0" w:color="000000"/>
              <w:bottom w:val="single" w:sz="4" w:space="0" w:color="000000"/>
            </w:tcBorders>
            <w:shd w:fill="808080" w:val="clear"/>
          </w:tcPr>
          <w:p>
            <w:pPr>
              <w:pStyle w:val="TableContents"/>
              <w:widowControl w:val="false"/>
              <w:suppressLineNumbers/>
              <w:spacing w:before="0" w:after="160"/>
              <w:rPr/>
            </w:pPr>
            <w:r>
              <w:rPr/>
            </w:r>
          </w:p>
        </w:tc>
        <w:tc>
          <w:tcPr>
            <w:tcW w:w="572" w:type="dxa"/>
            <w:tcBorders>
              <w:left w:val="single" w:sz="4" w:space="0" w:color="000000"/>
              <w:bottom w:val="single" w:sz="4" w:space="0" w:color="000000"/>
              <w:right w:val="single" w:sz="4" w:space="0" w:color="000000"/>
            </w:tcBorders>
            <w:shd w:fill="808080" w:val="clear"/>
          </w:tcPr>
          <w:p>
            <w:pPr>
              <w:pStyle w:val="TableContents"/>
              <w:widowControl w:val="false"/>
              <w:suppressLineNumbers/>
              <w:spacing w:before="0" w:after="160"/>
              <w:rPr/>
            </w:pPr>
            <w:r>
              <w:rPr/>
            </w:r>
          </w:p>
        </w:tc>
      </w:tr>
    </w:tbl>
    <w:p>
      <w:pPr>
        <w:pStyle w:val="ListParagraph"/>
        <w:numPr>
          <w:ilvl w:val="2"/>
          <w:numId w:val="3"/>
        </w:numPr>
        <w:spacing w:before="240" w:after="0"/>
        <w:ind w:left="284" w:hanging="0"/>
        <w:contextualSpacing/>
        <w:jc w:val="both"/>
        <w:rPr/>
      </w:pPr>
      <w:r>
        <w:rPr/>
      </w:r>
    </w:p>
    <w:p>
      <w:pPr>
        <w:pStyle w:val="Normal"/>
        <w:spacing w:before="0" w:after="0"/>
        <w:ind w:hanging="0"/>
        <w:jc w:val="center"/>
        <w:rPr/>
      </w:pPr>
      <w:r>
        <w:rPr/>
      </w:r>
    </w:p>
    <w:p>
      <w:pPr>
        <w:pStyle w:val="Normal"/>
        <w:spacing w:before="24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p>
    <w:p>
      <w:pPr>
        <w:pStyle w:val="ListParagraph"/>
        <w:numPr>
          <w:ilvl w:val="0"/>
          <w:numId w:val="0"/>
        </w:numPr>
        <w:spacing w:before="0" w:after="0"/>
        <w:ind w:left="0" w:hanging="0"/>
        <w:contextualSpacing/>
        <w:jc w:val="both"/>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644" w:hanging="360"/>
      </w:pPr>
      <w:rPr>
        <w:b/>
        <w:bCs/>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7"/>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f1cc9"/>
    <w:pPr>
      <w:spacing w:before="0" w:after="160"/>
      <w:ind w:left="720" w:hanging="0"/>
      <w:contextualSpacing/>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Application>LibreOffice/7.5.9.2$Linux_X86_64 LibreOffice_project/50$Build-2</Application>
  <AppVersion>15.0000</AppVersion>
  <Pages>2</Pages>
  <Words>261</Words>
  <Characters>1543</Characters>
  <CharactersWithSpaces>1786</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2024-05-05T13:39:00Z</dcterms:created>
  <dc:creator>Baradari, Sajad</dc:creator>
  <dc:description/>
  <dc:language>en-US</dc:language>
  <cp:lastModifiedBy/>
  <cp:lastPrinted>2024-05-05T13:39:00Z</cp:lastPrinted>
  <dcterms:modified xsi:type="dcterms:W3CDTF">2024-05-12T19:23:32Z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