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Bausitzung Nr. 14</w:t>
      </w:r>
    </w:p>
    <w:p>
      <w:r>
        <w:t>Datum: 16.04.2026, 09:30–11:15 Uhr</w:t>
      </w:r>
    </w:p>
    <w:p>
      <w:r>
        <w:t>Ort: Baubüro, Seefeldstrasse 128, Zürich</w:t>
      </w:r>
    </w:p>
    <w:p/>
    <w:p>
      <w:pPr>
        <w:pStyle w:val="Heading1"/>
      </w:pPr>
      <w:r>
        <w:t>Teilnehmende</w:t>
      </w:r>
    </w:p>
    <w:p>
      <w:pPr>
        <w:pStyle w:val="ListBullet"/>
      </w:pPr>
      <w:r>
        <w:t>Dr. Stefan Meier (Bauherrschaft)</w:t>
      </w:r>
    </w:p>
    <w:p>
      <w:pPr>
        <w:pStyle w:val="ListBullet"/>
      </w:pPr>
      <w:r>
        <w:t>Arch. ETH Laura Brunner (Generalplanung)</w:t>
      </w:r>
    </w:p>
    <w:p>
      <w:pPr>
        <w:pStyle w:val="ListBullet"/>
      </w:pPr>
      <w:r>
        <w:t>Dipl. Bauing. ETH Marco Keller (Bauleitung)</w:t>
      </w:r>
    </w:p>
    <w:p>
      <w:pPr>
        <w:pStyle w:val="ListBullet"/>
      </w:pPr>
      <w:r>
        <w:t>Ing. Nina Frei (SIBE)</w:t>
      </w:r>
    </w:p>
    <w:p>
      <w:pPr>
        <w:pStyle w:val="ListBullet"/>
      </w:pPr>
      <w:r>
        <w:t>Peter Huber (Marti AG)</w:t>
      </w:r>
    </w:p>
    <w:p>
      <w:pPr>
        <w:pStyle w:val="ListBullet"/>
      </w:pPr>
      <w:r>
        <w:t>Anna Rüegg (Bauer Spezialtiefbau)</w:t>
      </w:r>
    </w:p>
    <w:p>
      <w:pPr>
        <w:pStyle w:val="ListBullet"/>
      </w:pPr>
      <w:r>
        <w:t>Dr. Ing. Thomas Wyss (Tragwerk)</w:t>
      </w:r>
    </w:p>
    <w:p>
      <w:pPr>
        <w:pStyle w:val="Heading1"/>
      </w:pPr>
      <w:r>
        <w:t>Traktandum 1: Terminübersicht</w:t>
      </w:r>
    </w:p>
    <w:p>
      <w:r>
        <w:t>Der Aushub liegt ca. 4 Arbeitstage hinter dem Plan. Ursache: Felslinsen in den Abschnitten B und C (siehe Nachtrag NT-001). Die Bauleitung hat einen zusätzlichen Hydraulikbagger organisiert, der ab KW 17 im Einsatz ist.</w:t>
      </w:r>
    </w:p>
    <w:p>
      <w:r>
        <w:t>Prognose: Rückstand kann bis Ende Mai aufgeholt werden.</w:t>
      </w:r>
    </w:p>
    <w:p>
      <w:r>
        <w:t>Verantwortlich: Marti AG / Bauleitung | Termin: 30.05.2026</w:t>
      </w:r>
    </w:p>
    <w:p>
      <w:pPr>
        <w:pStyle w:val="Heading1"/>
      </w:pPr>
      <w:r>
        <w:t>Traktandum 2: Spezialtiefbau</w:t>
      </w:r>
    </w:p>
    <w:p>
      <w:r>
        <w:t>Bauer Spezialtiefbau meldet: 26 von 42 Bohrpfählen sind hergestellt. Qualität der Pfähle ist einwandfrei (Integritätsprüfung bei 8 Pfählen durchgeführt, alle i.O.). Bei Pfahl Nr. 12 wurde ein Betonüberverbrauch von 18% festgestellt (Hohlraumbildung im Lockergestein). Statische Unbedenklichkeit wird durch Tragwerksplaner bestätigt.</w:t>
      </w:r>
    </w:p>
    <w:p>
      <w:r>
        <w:t>Fertigstellung aller Bohrpfähle: voraussichtlich 15.05.2026.</w:t>
      </w:r>
    </w:p>
    <w:p>
      <w:pPr>
        <w:pStyle w:val="Heading1"/>
      </w:pPr>
      <w:r>
        <w:t>Traktandum 3: Kosten und Nachträge</w:t>
      </w:r>
    </w:p>
    <w:p>
      <w:r>
        <w:t>Nachtrag NT-001 (Felsabbau, CHF 125 000.–) wird durch Bauleitung geprüft. Empfehlung liegt bis zur nächsten Sitzung vor. Nachtrag NT-002 (Grundwasserhaltung, CHF 48 000.–) wurde in der Sitzung durch die Bauherrschaft genehmigt.</w:t>
      </w:r>
    </w:p>
    <w:p>
      <w:r>
        <w:t>Aktueller Budgetstatus: CHF 2.075 Mio. ausgegeben von CHF 62.8 Mio. (3.3%)</w:t>
      </w:r>
    </w:p>
    <w:p>
      <w:pPr>
        <w:pStyle w:val="Heading1"/>
      </w:pPr>
      <w:r>
        <w:t>Traktandum 4: Arbeitssicherheit</w:t>
      </w:r>
    </w:p>
    <w:p>
      <w:r>
        <w:t>SIBE-Bericht (N. Frei): Begehung am 12.04.2026. Keine wesentlichen Beanstandungen. Ein Verstoss gegen die Helmtragepflicht wurde mündlich gerügt. Die Absturzsicherung an der Baugrubenoberkante ist vollständig installiert.</w:t>
      </w:r>
    </w:p>
    <w:p>
      <w:r>
        <w:t>Nächste SIBE-Begehung: 26.04.2026</w:t>
      </w:r>
    </w:p>
    <w:p>
      <w:pPr>
        <w:pStyle w:val="Heading1"/>
      </w:pPr>
      <w:r>
        <w:t>Traktandum 5: Verschiedenes</w:t>
      </w:r>
    </w:p>
    <w:p>
      <w:r>
        <w:t>Bauherrschaft wünscht monatliche Drohnen-Dokumentation (Beginn Mai 2026).</w:t>
      </w:r>
    </w:p>
    <w:p>
      <w:r>
        <w:t>Nächste Bausitzung: 23.04.2026, 09:30 Uhr</w:t>
      </w:r>
    </w:p>
    <w:p/>
    <w:p>
      <w:r>
        <w:t>Protokoll: M. Keller, 16.04.2026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