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SiGe-Plan — Übersicht</w:t>
      </w:r>
    </w:p>
    <w:p>
      <w:r>
        <w:t>Sicherheits- und Gesundheitsschutzplan gemäß BaustellV für das Vorhaben Neubau TechPark München Ost.</w:t>
      </w:r>
    </w:p>
    <w:p/>
    <w:p>
      <w:r>
        <w:rPr>
          <w:b/>
        </w:rPr>
        <w:t xml:space="preserve">SiGeKo: </w:t>
      </w:r>
      <w:r>
        <w:t>Ing. Andrea Hofmann, Hofmann Sicherheitstechnik</w:t>
      </w:r>
    </w:p>
    <w:p>
      <w:r>
        <w:rPr>
          <w:b/>
        </w:rPr>
        <w:t xml:space="preserve">Erstellungsdatum: </w:t>
      </w:r>
      <w:r>
        <w:t>28.02.2026</w:t>
      </w:r>
    </w:p>
    <w:p>
      <w:r>
        <w:rPr>
          <w:b/>
        </w:rPr>
        <w:t xml:space="preserve">Fortschreibung: </w:t>
      </w:r>
      <w:r>
        <w:t>Laufend, jeweils bei Bauphasenanpassung</w:t>
      </w:r>
    </w:p>
    <w:p>
      <w:pPr>
        <w:pStyle w:val="Heading2"/>
      </w:pPr>
      <w:r>
        <w:t>Gefährdungsbeurteilung — Bauphase Erdarbeiten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Nr.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Gefährdung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Maßnahme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Verantwortlich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Termin</w:t>
            </w:r>
          </w:p>
        </w:tc>
      </w:tr>
      <w:tr>
        <w:tc>
          <w:tcPr>
            <w:tcW w:type="dxa" w:w="1728"/>
          </w:tcPr>
          <w:p>
            <w:r>
              <w:t>G-01</w:t>
            </w:r>
          </w:p>
        </w:tc>
        <w:tc>
          <w:tcPr>
            <w:tcW w:type="dxa" w:w="1728"/>
          </w:tcPr>
          <w:p>
            <w:r>
              <w:t>Absturz in Baugrube (Tiefe &gt; 5 m)</w:t>
            </w:r>
          </w:p>
        </w:tc>
        <w:tc>
          <w:tcPr>
            <w:tcW w:type="dxa" w:w="1728"/>
          </w:tcPr>
          <w:p>
            <w:r>
              <w:t>Absturzsicherung gem. TRBS 2121; Seitenschutz mind. 1,0 m</w:t>
            </w:r>
          </w:p>
        </w:tc>
        <w:tc>
          <w:tcPr>
            <w:tcW w:type="dxa" w:w="1728"/>
          </w:tcPr>
          <w:p>
            <w:r>
              <w:t>Bauer Tiefbau / Polier</w:t>
            </w:r>
          </w:p>
        </w:tc>
        <w:tc>
          <w:tcPr>
            <w:tcW w:type="dxa" w:w="1728"/>
          </w:tcPr>
          <w:p>
            <w:r>
              <w:t>Vor Aushub</w:t>
            </w:r>
          </w:p>
        </w:tc>
      </w:tr>
      <w:tr>
        <w:tc>
          <w:tcPr>
            <w:tcW w:type="dxa" w:w="1728"/>
          </w:tcPr>
          <w:p>
            <w:r>
              <w:t>G-02</w:t>
            </w:r>
          </w:p>
        </w:tc>
        <w:tc>
          <w:tcPr>
            <w:tcW w:type="dxa" w:w="1728"/>
          </w:tcPr>
          <w:p>
            <w:r>
              <w:t>Verschüttung durch Böschungsbruch</w:t>
            </w:r>
          </w:p>
        </w:tc>
        <w:tc>
          <w:tcPr>
            <w:tcW w:type="dxa" w:w="1728"/>
          </w:tcPr>
          <w:p>
            <w:r>
              <w:t>Böschungswinkel einhalten (max. 60°); ggf. Verbau</w:t>
            </w:r>
          </w:p>
        </w:tc>
        <w:tc>
          <w:tcPr>
            <w:tcW w:type="dxa" w:w="1728"/>
          </w:tcPr>
          <w:p>
            <w:r>
              <w:t>Bauer Tiefbau</w:t>
            </w:r>
          </w:p>
        </w:tc>
        <w:tc>
          <w:tcPr>
            <w:tcW w:type="dxa" w:w="1728"/>
          </w:tcPr>
          <w:p>
            <w:r>
              <w:t>Laufend</w:t>
            </w:r>
          </w:p>
        </w:tc>
      </w:tr>
      <w:tr>
        <w:tc>
          <w:tcPr>
            <w:tcW w:type="dxa" w:w="1728"/>
          </w:tcPr>
          <w:p>
            <w:r>
              <w:t>G-03</w:t>
            </w:r>
          </w:p>
        </w:tc>
        <w:tc>
          <w:tcPr>
            <w:tcW w:type="dxa" w:w="1728"/>
          </w:tcPr>
          <w:p>
            <w:r>
              <w:t>Gefährdung durch Baumaschinenverkehr</w:t>
            </w:r>
          </w:p>
        </w:tc>
        <w:tc>
          <w:tcPr>
            <w:tcW w:type="dxa" w:w="1728"/>
          </w:tcPr>
          <w:p>
            <w:r>
              <w:t>Einweiser bei Rückwärtsfahrten; Sicherheitsabstände</w:t>
            </w:r>
          </w:p>
        </w:tc>
        <w:tc>
          <w:tcPr>
            <w:tcW w:type="dxa" w:w="1728"/>
          </w:tcPr>
          <w:p>
            <w:r>
              <w:t>Polier</w:t>
            </w:r>
          </w:p>
        </w:tc>
        <w:tc>
          <w:tcPr>
            <w:tcW w:type="dxa" w:w="1728"/>
          </w:tcPr>
          <w:p>
            <w:r>
              <w:t>Laufend</w:t>
            </w:r>
          </w:p>
        </w:tc>
      </w:tr>
      <w:tr>
        <w:tc>
          <w:tcPr>
            <w:tcW w:type="dxa" w:w="1728"/>
          </w:tcPr>
          <w:p>
            <w:r>
              <w:t>G-04</w:t>
            </w:r>
          </w:p>
        </w:tc>
        <w:tc>
          <w:tcPr>
            <w:tcW w:type="dxa" w:w="1728"/>
          </w:tcPr>
          <w:p>
            <w:r>
              <w:t>Lärm (Rammarbeiten Spundwand)</w:t>
            </w:r>
          </w:p>
        </w:tc>
        <w:tc>
          <w:tcPr>
            <w:tcW w:type="dxa" w:w="1728"/>
          </w:tcPr>
          <w:p>
            <w:r>
              <w:t>Gehörschutz ab 85 dB(A); Lärmbereich kennzeichnen</w:t>
            </w:r>
          </w:p>
        </w:tc>
        <w:tc>
          <w:tcPr>
            <w:tcW w:type="dxa" w:w="1728"/>
          </w:tcPr>
          <w:p>
            <w:r>
              <w:t>SiGeKo / Polier</w:t>
            </w:r>
          </w:p>
        </w:tc>
        <w:tc>
          <w:tcPr>
            <w:tcW w:type="dxa" w:w="1728"/>
          </w:tcPr>
          <w:p>
            <w:r>
              <w:t>Während Rammarbeiten</w:t>
            </w:r>
          </w:p>
        </w:tc>
      </w:tr>
      <w:tr>
        <w:tc>
          <w:tcPr>
            <w:tcW w:type="dxa" w:w="1728"/>
          </w:tcPr>
          <w:p>
            <w:r>
              <w:t>G-05</w:t>
            </w:r>
          </w:p>
        </w:tc>
        <w:tc>
          <w:tcPr>
            <w:tcW w:type="dxa" w:w="1728"/>
          </w:tcPr>
          <w:p>
            <w:r>
              <w:t>Kontamination durch Altlasten</w:t>
            </w:r>
          </w:p>
        </w:tc>
        <w:tc>
          <w:tcPr>
            <w:tcW w:type="dxa" w:w="1728"/>
          </w:tcPr>
          <w:p>
            <w:r>
              <w:t>PSA (Handschuhe, Atemschutz bei Bedarf); Bodengutachter hinzuziehen</w:t>
            </w:r>
          </w:p>
        </w:tc>
        <w:tc>
          <w:tcPr>
            <w:tcW w:type="dxa" w:w="1728"/>
          </w:tcPr>
          <w:p>
            <w:r>
              <w:t>Bauer Tiefbau</w:t>
            </w:r>
          </w:p>
        </w:tc>
        <w:tc>
          <w:tcPr>
            <w:tcW w:type="dxa" w:w="1728"/>
          </w:tcPr>
          <w:p>
            <w:r>
              <w:t>Bei Altlastenfund</w:t>
            </w:r>
          </w:p>
        </w:tc>
      </w:tr>
    </w:tbl>
    <w:p>
      <w:pPr>
        <w:pStyle w:val="Heading2"/>
      </w:pPr>
      <w:r>
        <w:t>Persönliche Schutzausrüstung (PSA)</w:t>
      </w:r>
    </w:p>
    <w:p>
      <w:r>
        <w:t>Grundausstattung für alle Personen auf der Baustelle:</w:t>
      </w:r>
    </w:p>
    <w:p>
      <w:pPr>
        <w:pStyle w:val="ListBullet"/>
      </w:pPr>
      <w:r>
        <w:t>Schutzhelm (EN 397) — Pflicht auf dem gesamten Baufeld</w:t>
      </w:r>
    </w:p>
    <w:p>
      <w:pPr>
        <w:pStyle w:val="ListBullet"/>
      </w:pPr>
      <w:r>
        <w:t>Sicherheitsschuhe S3 (EN ISO 20345)</w:t>
      </w:r>
    </w:p>
    <w:p>
      <w:pPr>
        <w:pStyle w:val="ListBullet"/>
      </w:pPr>
      <w:r>
        <w:t>Warnweste Klasse 2 (EN ISO 20471)</w:t>
      </w:r>
    </w:p>
    <w:p>
      <w:pPr>
        <w:pStyle w:val="ListBullet"/>
      </w:pPr>
      <w:r>
        <w:t>Schutzhandschuhe bei manuellen Arbeiten</w:t>
      </w:r>
    </w:p>
    <w:p>
      <w:pPr>
        <w:pStyle w:val="ListBullet"/>
      </w:pPr>
      <w:r>
        <w:t>Gehörschutz bei Lärmarbeiten (&gt; 85 dB(A))</w:t>
      </w:r>
    </w:p>
    <w:p>
      <w:pPr>
        <w:pStyle w:val="ListBullet"/>
      </w:pPr>
      <w:r>
        <w:t>Schutzbrille bei Schneid-, Schweiß- und Schleifarbeiten</w:t>
      </w:r>
    </w:p>
    <w:p>
      <w:pPr>
        <w:pStyle w:val="Heading2"/>
      </w:pPr>
      <w:r>
        <w:t>Notfallplan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Sammelplatz</w:t>
            </w:r>
          </w:p>
        </w:tc>
        <w:tc>
          <w:tcPr>
            <w:tcW w:type="dxa" w:w="4320"/>
          </w:tcPr>
          <w:p>
            <w:r>
              <w:t>Parkplatz Nordost (gekennzeichnet mit grünem Schild)</w:t>
            </w:r>
          </w:p>
        </w:tc>
      </w:tr>
      <w:tr>
        <w:tc>
          <w:tcPr>
            <w:tcW w:type="dxa" w:w="4320"/>
          </w:tcPr>
          <w:p>
            <w:r>
              <w:t>Ersthelfer</w:t>
            </w:r>
          </w:p>
        </w:tc>
        <w:tc>
          <w:tcPr>
            <w:tcW w:type="dxa" w:w="4320"/>
          </w:tcPr>
          <w:p>
            <w:r>
              <w:t>Michael Gruber (Polier) — 0170 333 9876</w:t>
            </w:r>
          </w:p>
        </w:tc>
      </w:tr>
      <w:tr>
        <w:tc>
          <w:tcPr>
            <w:tcW w:type="dxa" w:w="4320"/>
          </w:tcPr>
          <w:p>
            <w:r>
              <w:t>Nächstes Krankenhaus</w:t>
            </w:r>
          </w:p>
        </w:tc>
        <w:tc>
          <w:tcPr>
            <w:tcW w:type="dxa" w:w="4320"/>
          </w:tcPr>
          <w:p>
            <w:r>
              <w:t>Klinikum Bogenhausen — Englschalkinger Str. 77 (ca. 10 min)</w:t>
            </w:r>
          </w:p>
        </w:tc>
      </w:tr>
      <w:tr>
        <w:tc>
          <w:tcPr>
            <w:tcW w:type="dxa" w:w="4320"/>
          </w:tcPr>
          <w:p>
            <w:r>
              <w:t>Notruf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Feuerwehr (direkt)</w:t>
            </w:r>
          </w:p>
        </w:tc>
        <w:tc>
          <w:tcPr>
            <w:tcW w:type="dxa" w:w="4320"/>
          </w:tcPr>
          <w:p>
            <w:r>
              <w:t>089 / 2353-0</w:t>
            </w:r>
          </w:p>
        </w:tc>
      </w:tr>
      <w:tr>
        <w:tc>
          <w:tcPr>
            <w:tcW w:type="dxa" w:w="4320"/>
          </w:tcPr>
          <w:p>
            <w:r>
              <w:t>Giftnotruf München</w:t>
            </w:r>
          </w:p>
        </w:tc>
        <w:tc>
          <w:tcPr>
            <w:tcW w:type="dxa" w:w="4320"/>
          </w:tcPr>
          <w:p>
            <w:r>
              <w:t>089 / 19240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