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Baltus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Davy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Création du projet Oh my food: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realisation de la maquette “Ohmyfood” . La maquette a une page principal dite index et 4 pages annexe de chaque restaurant. Les maquettes ont dabord étaient réaliser en version mobile puis en version tablette et desktop.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 github: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https://github.com/davtazmania/Openclassroom_P3.git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 du site: file:///Users/martinssophie/Documents/Openclassroom/Baltus_davy_3_code_042022/html/palette_du_gout.html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vtazmania/Openclassroom_P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