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4"/>
      </w:pPr>
      <w:bookmarkStart w:id="21" w:name="problem-2b"/>
      <w:bookmarkEnd w:id="21"/>
      <w:r>
        <w:t xml:space="preserve">Problem 2b</w:t>
      </w:r>
    </w:p>
    <w:p>
      <w:pPr>
        <w:pStyle w:val="Heading5"/>
      </w:pPr>
      <w:bookmarkStart w:id="22" w:name="wilcoxon-rank-sum-test"/>
      <w:bookmarkEnd w:id="22"/>
      <w:r>
        <w:t xml:space="preserve">Wilcoxon rank sum test</w:t>
      </w:r>
    </w:p>
    <w:p>
      <w:pPr>
        <w:pStyle w:val="SourceCode"/>
      </w:pPr>
      <w:r>
        <w:rPr>
          <w:rStyle w:val="NormalTok"/>
        </w:rPr>
        <w:t xml:space="preserve">Logged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85.6</w:t>
      </w:r>
      <w:r>
        <w:rPr>
          <w:rStyle w:val="NormalTok"/>
        </w:rPr>
        <w:t xml:space="preserve"> ,</w:t>
      </w:r>
      <w:r>
        <w:rPr>
          <w:rStyle w:val="FloatTok"/>
        </w:rPr>
        <w:t xml:space="preserve">85.4</w:t>
      </w:r>
      <w:r>
        <w:rPr>
          <w:rStyle w:val="NormalTok"/>
        </w:rPr>
        <w:t xml:space="preserve"> ,</w:t>
      </w:r>
      <w:r>
        <w:rPr>
          <w:rStyle w:val="FloatTok"/>
        </w:rPr>
        <w:t xml:space="preserve">75.5</w:t>
      </w:r>
      <w:r>
        <w:rPr>
          <w:rStyle w:val="NormalTok"/>
        </w:rPr>
        <w:t xml:space="preserve"> ,</w:t>
      </w:r>
      <w:r>
        <w:rPr>
          <w:rStyle w:val="FloatTok"/>
        </w:rPr>
        <w:t xml:space="preserve">53.1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46.7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 ,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Notlogged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56.1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 ,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 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 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 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(Logged,Notlogged, 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Logged and Notlogged</w:t>
      </w:r>
      <w:r>
        <w:br w:type="textWrapping"/>
      </w:r>
      <w:r>
        <w:rPr>
          <w:rStyle w:val="VerbatimChar"/>
        </w:rPr>
        <w:t xml:space="preserve">## W = 55, p-value = 0.01154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5"/>
      </w:pPr>
      <w:bookmarkStart w:id="23" w:name="calculate-confidence-interval"/>
      <w:bookmarkEnd w:id="23"/>
      <w:r>
        <w:t xml:space="preserve">Calculate Confidence Interval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(Logged,Notlogged))[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(Logged,Notlogged))[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#Sum ranks not Logged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Heading4"/>
      </w:pPr>
      <w:bookmarkStart w:id="24" w:name="problem-3e"/>
      <w:bookmarkEnd w:id="24"/>
      <w:r>
        <w:t xml:space="preserve">Problem 3e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EducationData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"EducationData.csv"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(EducationData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Income2005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EducationData,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EducationData$Income2005 by EducationData$Educ</w:t>
      </w:r>
      <w:r>
        <w:br w:type="textWrapping"/>
      </w:r>
      <w:r>
        <w:rPr>
          <w:rStyle w:val="VerbatimChar"/>
        </w:rPr>
        <w:t xml:space="preserve">## t = -9.9827, df = 473.85,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-39653.77 -26610.39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12 mean in group 16 </w:t>
      </w:r>
      <w:r>
        <w:br w:type="textWrapping"/>
      </w:r>
      <w:r>
        <w:rPr>
          <w:rStyle w:val="VerbatimChar"/>
        </w:rPr>
        <w:t xml:space="preserve">##         36864.90         69996.97</w:t>
      </w:r>
    </w:p>
    <w:p>
      <w:pPr>
        <w:pStyle w:val="Heading4"/>
      </w:pPr>
      <w:bookmarkStart w:id="25" w:name="problem-5e"/>
      <w:bookmarkEnd w:id="25"/>
      <w:r>
        <w:t xml:space="preserve">Problem 5e</w:t>
      </w:r>
    </w:p>
    <w:p>
      <w:pPr>
        <w:pStyle w:val="SourceCode"/>
      </w:pPr>
      <w:r>
        <w:rPr>
          <w:rStyle w:val="NormalTok"/>
        </w:rPr>
        <w:t xml:space="preserve">## Two-sample test.</w:t>
      </w:r>
      <w:r>
        <w:br w:type="textWrapping"/>
      </w:r>
      <w:r>
        <w:rPr>
          <w:rStyle w:val="NormalTok"/>
        </w:rPr>
        <w:t xml:space="preserve">## Hollander &amp; Wolfe (1973), 69f.</w:t>
      </w:r>
      <w:r>
        <w:br w:type="textWrapping"/>
      </w:r>
      <w:r>
        <w:rPr>
          <w:rStyle w:val="NormalTok"/>
        </w:rPr>
        <w:t xml:space="preserve">## Permeability constants of the human chorioamnion (a placental</w:t>
      </w:r>
      <w:r>
        <w:br w:type="textWrapping"/>
      </w:r>
      <w:r>
        <w:rPr>
          <w:rStyle w:val="NormalTok"/>
        </w:rPr>
        <w:t xml:space="preserve">##  membrane) at term (x) and between 12 to 26 weeks gestational</w:t>
      </w:r>
      <w:r>
        <w:br w:type="textWrapping"/>
      </w:r>
      <w:r>
        <w:rPr>
          <w:rStyle w:val="NormalTok"/>
        </w:rPr>
        <w:t xml:space="preserve">##  age (y).  The alternative of interest is greater permeability</w:t>
      </w:r>
      <w:r>
        <w:br w:type="textWrapping"/>
      </w:r>
      <w:r>
        <w:rPr>
          <w:rStyle w:val="NormalTok"/>
        </w:rPr>
        <w:t xml:space="preserve">##  of the human chorioamnion for the term pregnancy.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Warning in wilcox.test.default(x, y, alternative = "g"): cannot compute</w:t>
      </w:r>
      <w:r>
        <w:br w:type="textWrapping"/>
      </w:r>
      <w:r>
        <w:rPr>
          <w:rStyle w:val="VerbatimChar"/>
        </w:rPr>
        <w:t xml:space="preserve">##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W = 61.5, p-value = 0.03448</w:t>
      </w:r>
      <w:r>
        <w:br w:type="textWrapping"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W = 61.5, p-value = 0.03123</w:t>
      </w:r>
      <w:r>
        <w:br w:type="textWrapping"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rnorm(9) and rnorm(9, 2)</w:t>
      </w:r>
      <w:r>
        <w:br w:type="textWrapping"/>
      </w:r>
      <w:r>
        <w:rPr>
          <w:rStyle w:val="VerbatimChar"/>
        </w:rPr>
        <w:t xml:space="preserve">## W = 1, p-value = 8.227e-05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-3.797948 -1.136325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-2.361511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07e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</dc:title>
  <dc:creator>Daniel Davieau</dc:creator>
  <dcterms:created xsi:type="dcterms:W3CDTF">2018-02-04T21:24:56Z</dcterms:created>
  <dcterms:modified xsi:type="dcterms:W3CDTF">2018-02-04T21:24:56Z</dcterms:modified>
</cp:coreProperties>
</file>