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F7A1D" w14:textId="7C3DF59F" w:rsidR="00517AF0" w:rsidRDefault="003D2BBA">
      <w:r>
        <w:t>Transferring 100MB dat file</w:t>
      </w:r>
    </w:p>
    <w:tbl>
      <w:tblPr>
        <w:tblStyle w:val="TableGrid"/>
        <w:tblW w:w="0" w:type="auto"/>
        <w:tblLook w:val="04A0" w:firstRow="1" w:lastRow="0" w:firstColumn="1" w:lastColumn="0" w:noHBand="0" w:noVBand="1"/>
      </w:tblPr>
      <w:tblGrid>
        <w:gridCol w:w="3760"/>
        <w:gridCol w:w="1460"/>
        <w:gridCol w:w="1053"/>
      </w:tblGrid>
      <w:tr w:rsidR="00517AF0" w:rsidRPr="00517AF0" w14:paraId="344F7D41" w14:textId="77777777" w:rsidTr="00517AF0">
        <w:trPr>
          <w:trHeight w:val="288"/>
        </w:trPr>
        <w:tc>
          <w:tcPr>
            <w:tcW w:w="3760" w:type="dxa"/>
            <w:noWrap/>
            <w:hideMark/>
          </w:tcPr>
          <w:p w14:paraId="3A366CA3" w14:textId="67BC8988" w:rsidR="00517AF0" w:rsidRPr="00517AF0" w:rsidRDefault="00D7045B">
            <w:r>
              <w:t>Buffer Size</w:t>
            </w:r>
          </w:p>
        </w:tc>
        <w:tc>
          <w:tcPr>
            <w:tcW w:w="1460" w:type="dxa"/>
            <w:noWrap/>
            <w:hideMark/>
          </w:tcPr>
          <w:p w14:paraId="54F27BEF" w14:textId="7F53567D" w:rsidR="00517AF0" w:rsidRPr="00517AF0" w:rsidRDefault="00D7045B">
            <w:r>
              <w:t>B</w:t>
            </w:r>
            <w:r w:rsidR="00517AF0" w:rsidRPr="00517AF0">
              <w:t>uffer</w:t>
            </w:r>
            <w:r w:rsidR="00D5427D">
              <w:t xml:space="preserve"> </w:t>
            </w:r>
            <w:r w:rsidR="00517AF0" w:rsidRPr="00517AF0">
              <w:t>(MB)</w:t>
            </w:r>
          </w:p>
        </w:tc>
        <w:tc>
          <w:tcPr>
            <w:tcW w:w="960" w:type="dxa"/>
            <w:noWrap/>
            <w:hideMark/>
          </w:tcPr>
          <w:p w14:paraId="75896E0A" w14:textId="77777777" w:rsidR="00517AF0" w:rsidRPr="00517AF0" w:rsidRDefault="00517AF0">
            <w:r w:rsidRPr="00517AF0">
              <w:t>Time (s)</w:t>
            </w:r>
          </w:p>
        </w:tc>
      </w:tr>
      <w:tr w:rsidR="00517AF0" w:rsidRPr="00517AF0" w14:paraId="1A288659" w14:textId="77777777" w:rsidTr="00517AF0">
        <w:trPr>
          <w:trHeight w:val="288"/>
        </w:trPr>
        <w:tc>
          <w:tcPr>
            <w:tcW w:w="3760" w:type="dxa"/>
            <w:noWrap/>
            <w:hideMark/>
          </w:tcPr>
          <w:p w14:paraId="6884F7C2" w14:textId="77777777" w:rsidR="00517AF0" w:rsidRPr="00517AF0" w:rsidRDefault="00517AF0">
            <w:r w:rsidRPr="00517AF0">
              <w:t>1KB</w:t>
            </w:r>
          </w:p>
        </w:tc>
        <w:tc>
          <w:tcPr>
            <w:tcW w:w="1460" w:type="dxa"/>
            <w:noWrap/>
            <w:hideMark/>
          </w:tcPr>
          <w:p w14:paraId="5021C2D0" w14:textId="77777777" w:rsidR="00517AF0" w:rsidRPr="00517AF0" w:rsidRDefault="00517AF0" w:rsidP="00517AF0">
            <w:r w:rsidRPr="00517AF0">
              <w:t>0.000976563</w:t>
            </w:r>
          </w:p>
        </w:tc>
        <w:tc>
          <w:tcPr>
            <w:tcW w:w="960" w:type="dxa"/>
            <w:noWrap/>
            <w:hideMark/>
          </w:tcPr>
          <w:p w14:paraId="3A3B90A3" w14:textId="77777777" w:rsidR="00517AF0" w:rsidRPr="00517AF0" w:rsidRDefault="00517AF0" w:rsidP="00517AF0">
            <w:r w:rsidRPr="00517AF0">
              <w:t>4.386956</w:t>
            </w:r>
          </w:p>
        </w:tc>
      </w:tr>
      <w:tr w:rsidR="00517AF0" w:rsidRPr="00517AF0" w14:paraId="42E2A7D7" w14:textId="77777777" w:rsidTr="00517AF0">
        <w:trPr>
          <w:trHeight w:val="288"/>
        </w:trPr>
        <w:tc>
          <w:tcPr>
            <w:tcW w:w="3760" w:type="dxa"/>
            <w:noWrap/>
            <w:hideMark/>
          </w:tcPr>
          <w:p w14:paraId="1FB6C29A" w14:textId="77777777" w:rsidR="00517AF0" w:rsidRPr="00517AF0" w:rsidRDefault="00517AF0">
            <w:r w:rsidRPr="00517AF0">
              <w:t>10KB</w:t>
            </w:r>
          </w:p>
        </w:tc>
        <w:tc>
          <w:tcPr>
            <w:tcW w:w="1460" w:type="dxa"/>
            <w:noWrap/>
            <w:hideMark/>
          </w:tcPr>
          <w:p w14:paraId="41543F40" w14:textId="77777777" w:rsidR="00517AF0" w:rsidRPr="00517AF0" w:rsidRDefault="00517AF0" w:rsidP="00517AF0">
            <w:r w:rsidRPr="00517AF0">
              <w:t>0.009765625</w:t>
            </w:r>
          </w:p>
        </w:tc>
        <w:tc>
          <w:tcPr>
            <w:tcW w:w="960" w:type="dxa"/>
            <w:noWrap/>
            <w:hideMark/>
          </w:tcPr>
          <w:p w14:paraId="580B41A8" w14:textId="77777777" w:rsidR="00517AF0" w:rsidRPr="00517AF0" w:rsidRDefault="00517AF0" w:rsidP="00517AF0">
            <w:r w:rsidRPr="00517AF0">
              <w:t>0.54719</w:t>
            </w:r>
          </w:p>
        </w:tc>
      </w:tr>
      <w:tr w:rsidR="00517AF0" w:rsidRPr="00517AF0" w14:paraId="1DF76751" w14:textId="77777777" w:rsidTr="00517AF0">
        <w:trPr>
          <w:trHeight w:val="288"/>
        </w:trPr>
        <w:tc>
          <w:tcPr>
            <w:tcW w:w="3760" w:type="dxa"/>
            <w:noWrap/>
            <w:hideMark/>
          </w:tcPr>
          <w:p w14:paraId="0C4DCCD5" w14:textId="77777777" w:rsidR="00517AF0" w:rsidRPr="00517AF0" w:rsidRDefault="00517AF0">
            <w:r w:rsidRPr="00517AF0">
              <w:t>100KB</w:t>
            </w:r>
          </w:p>
        </w:tc>
        <w:tc>
          <w:tcPr>
            <w:tcW w:w="1460" w:type="dxa"/>
            <w:noWrap/>
            <w:hideMark/>
          </w:tcPr>
          <w:p w14:paraId="1FB7C62C" w14:textId="77777777" w:rsidR="00517AF0" w:rsidRPr="00517AF0" w:rsidRDefault="00517AF0" w:rsidP="00517AF0">
            <w:r w:rsidRPr="00517AF0">
              <w:t>0.09765625</w:t>
            </w:r>
          </w:p>
        </w:tc>
        <w:tc>
          <w:tcPr>
            <w:tcW w:w="960" w:type="dxa"/>
            <w:noWrap/>
            <w:hideMark/>
          </w:tcPr>
          <w:p w14:paraId="683A41B3" w14:textId="77777777" w:rsidR="00517AF0" w:rsidRPr="00517AF0" w:rsidRDefault="00517AF0" w:rsidP="00517AF0">
            <w:r w:rsidRPr="00517AF0">
              <w:t>0.077827</w:t>
            </w:r>
          </w:p>
        </w:tc>
      </w:tr>
      <w:tr w:rsidR="00517AF0" w:rsidRPr="00517AF0" w14:paraId="3D9A8EF5" w14:textId="77777777" w:rsidTr="00517AF0">
        <w:trPr>
          <w:trHeight w:val="288"/>
        </w:trPr>
        <w:tc>
          <w:tcPr>
            <w:tcW w:w="3760" w:type="dxa"/>
            <w:noWrap/>
            <w:hideMark/>
          </w:tcPr>
          <w:p w14:paraId="3743487F" w14:textId="77777777" w:rsidR="00517AF0" w:rsidRPr="00517AF0" w:rsidRDefault="00517AF0">
            <w:r w:rsidRPr="00517AF0">
              <w:t>1MB</w:t>
            </w:r>
          </w:p>
        </w:tc>
        <w:tc>
          <w:tcPr>
            <w:tcW w:w="1460" w:type="dxa"/>
            <w:noWrap/>
            <w:hideMark/>
          </w:tcPr>
          <w:p w14:paraId="2B410136" w14:textId="77777777" w:rsidR="00517AF0" w:rsidRPr="00517AF0" w:rsidRDefault="00517AF0" w:rsidP="00517AF0">
            <w:r w:rsidRPr="00517AF0">
              <w:t>1</w:t>
            </w:r>
          </w:p>
        </w:tc>
        <w:tc>
          <w:tcPr>
            <w:tcW w:w="960" w:type="dxa"/>
            <w:noWrap/>
            <w:hideMark/>
          </w:tcPr>
          <w:p w14:paraId="77D83C9F" w14:textId="77777777" w:rsidR="00517AF0" w:rsidRPr="00517AF0" w:rsidRDefault="00517AF0" w:rsidP="00517AF0">
            <w:r w:rsidRPr="00517AF0">
              <w:t>0.046198</w:t>
            </w:r>
          </w:p>
        </w:tc>
      </w:tr>
      <w:tr w:rsidR="00517AF0" w:rsidRPr="00517AF0" w14:paraId="63B40F54" w14:textId="77777777" w:rsidTr="00517AF0">
        <w:trPr>
          <w:trHeight w:val="288"/>
        </w:trPr>
        <w:tc>
          <w:tcPr>
            <w:tcW w:w="3760" w:type="dxa"/>
            <w:noWrap/>
            <w:hideMark/>
          </w:tcPr>
          <w:p w14:paraId="6D6B15C2" w14:textId="77777777" w:rsidR="00517AF0" w:rsidRPr="00517AF0" w:rsidRDefault="00517AF0">
            <w:r w:rsidRPr="00517AF0">
              <w:t>10MB</w:t>
            </w:r>
          </w:p>
        </w:tc>
        <w:tc>
          <w:tcPr>
            <w:tcW w:w="1460" w:type="dxa"/>
            <w:noWrap/>
            <w:hideMark/>
          </w:tcPr>
          <w:p w14:paraId="402E9BA1" w14:textId="77777777" w:rsidR="00517AF0" w:rsidRPr="00517AF0" w:rsidRDefault="00517AF0" w:rsidP="00517AF0">
            <w:r w:rsidRPr="00517AF0">
              <w:t>10</w:t>
            </w:r>
          </w:p>
        </w:tc>
        <w:tc>
          <w:tcPr>
            <w:tcW w:w="960" w:type="dxa"/>
            <w:noWrap/>
            <w:hideMark/>
          </w:tcPr>
          <w:p w14:paraId="5715358C" w14:textId="77777777" w:rsidR="00517AF0" w:rsidRPr="00517AF0" w:rsidRDefault="00517AF0" w:rsidP="00517AF0">
            <w:r w:rsidRPr="00517AF0">
              <w:t>0.049587</w:t>
            </w:r>
          </w:p>
        </w:tc>
      </w:tr>
    </w:tbl>
    <w:p w14:paraId="27CC7919" w14:textId="7CB726F2" w:rsidR="00517AF0" w:rsidRDefault="00517AF0"/>
    <w:p w14:paraId="195E19E9" w14:textId="6AB0D888" w:rsidR="00C9180E" w:rsidRDefault="002B06CE">
      <w:r>
        <w:rPr>
          <w:noProof/>
        </w:rPr>
        <w:drawing>
          <wp:inline distT="0" distB="0" distL="0" distR="0" wp14:anchorId="1D6FBCD7" wp14:editId="596FAD5D">
            <wp:extent cx="5486400" cy="3352165"/>
            <wp:effectExtent l="0" t="0" r="0" b="635"/>
            <wp:docPr id="1" name="Chart 1">
              <a:extLst xmlns:a="http://schemas.openxmlformats.org/drawingml/2006/main">
                <a:ext uri="{FF2B5EF4-FFF2-40B4-BE49-F238E27FC236}">
                  <a16:creationId xmlns:a16="http://schemas.microsoft.com/office/drawing/2014/main" id="{D321027F-750C-47AD-87EE-EF0AA55BFD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F258026" w14:textId="53157C01" w:rsidR="002B06CE" w:rsidRDefault="002B06CE"/>
    <w:tbl>
      <w:tblPr>
        <w:tblStyle w:val="TableGrid"/>
        <w:tblW w:w="0" w:type="auto"/>
        <w:tblLook w:val="04A0" w:firstRow="1" w:lastRow="0" w:firstColumn="1" w:lastColumn="0" w:noHBand="0" w:noVBand="1"/>
      </w:tblPr>
      <w:tblGrid>
        <w:gridCol w:w="3760"/>
        <w:gridCol w:w="1460"/>
      </w:tblGrid>
      <w:tr w:rsidR="002B06CE" w:rsidRPr="002B06CE" w14:paraId="69AF0DF1" w14:textId="77777777" w:rsidTr="002B06CE">
        <w:trPr>
          <w:trHeight w:val="288"/>
        </w:trPr>
        <w:tc>
          <w:tcPr>
            <w:tcW w:w="3760" w:type="dxa"/>
            <w:noWrap/>
            <w:hideMark/>
          </w:tcPr>
          <w:p w14:paraId="71A5A64B" w14:textId="77777777" w:rsidR="002B06CE" w:rsidRPr="002B06CE" w:rsidRDefault="002B06CE"/>
        </w:tc>
        <w:tc>
          <w:tcPr>
            <w:tcW w:w="1460" w:type="dxa"/>
            <w:noWrap/>
            <w:hideMark/>
          </w:tcPr>
          <w:p w14:paraId="7AE9780A" w14:textId="77777777" w:rsidR="002B06CE" w:rsidRPr="002B06CE" w:rsidRDefault="002B06CE">
            <w:r w:rsidRPr="002B06CE">
              <w:t>Time(s)</w:t>
            </w:r>
          </w:p>
        </w:tc>
      </w:tr>
      <w:tr w:rsidR="002B06CE" w:rsidRPr="002B06CE" w14:paraId="1986F20F" w14:textId="77777777" w:rsidTr="002B06CE">
        <w:trPr>
          <w:trHeight w:val="288"/>
        </w:trPr>
        <w:tc>
          <w:tcPr>
            <w:tcW w:w="3760" w:type="dxa"/>
            <w:noWrap/>
            <w:hideMark/>
          </w:tcPr>
          <w:p w14:paraId="7BB6CF8F" w14:textId="77777777" w:rsidR="002B06CE" w:rsidRPr="002B06CE" w:rsidRDefault="002B06CE">
            <w:r w:rsidRPr="002B06CE">
              <w:t>1k data transfer</w:t>
            </w:r>
          </w:p>
        </w:tc>
        <w:tc>
          <w:tcPr>
            <w:tcW w:w="1460" w:type="dxa"/>
            <w:noWrap/>
            <w:hideMark/>
          </w:tcPr>
          <w:p w14:paraId="2F458834" w14:textId="77777777" w:rsidR="002B06CE" w:rsidRPr="002B06CE" w:rsidRDefault="002B06CE" w:rsidP="002B06CE">
            <w:r w:rsidRPr="002B06CE">
              <w:t>5.572978</w:t>
            </w:r>
          </w:p>
        </w:tc>
      </w:tr>
      <w:tr w:rsidR="002B06CE" w:rsidRPr="002B06CE" w14:paraId="03C40B12" w14:textId="77777777" w:rsidTr="002B06CE">
        <w:trPr>
          <w:trHeight w:val="288"/>
        </w:trPr>
        <w:tc>
          <w:tcPr>
            <w:tcW w:w="3760" w:type="dxa"/>
            <w:noWrap/>
            <w:hideMark/>
          </w:tcPr>
          <w:p w14:paraId="6900E1A5" w14:textId="77777777" w:rsidR="002B06CE" w:rsidRPr="002B06CE" w:rsidRDefault="002B06CE">
            <w:r w:rsidRPr="002B06CE">
              <w:t xml:space="preserve"> Entire file</w:t>
            </w:r>
          </w:p>
        </w:tc>
        <w:tc>
          <w:tcPr>
            <w:tcW w:w="1460" w:type="dxa"/>
            <w:noWrap/>
            <w:hideMark/>
          </w:tcPr>
          <w:p w14:paraId="61DD599F" w14:textId="77777777" w:rsidR="002B06CE" w:rsidRPr="002B06CE" w:rsidRDefault="002B06CE" w:rsidP="002B06CE">
            <w:r w:rsidRPr="002B06CE">
              <w:t>0.06126</w:t>
            </w:r>
          </w:p>
        </w:tc>
      </w:tr>
    </w:tbl>
    <w:p w14:paraId="7A430C20" w14:textId="16442B4D" w:rsidR="002B06CE" w:rsidRDefault="002B06CE"/>
    <w:p w14:paraId="7A56A1C5" w14:textId="4E20CE22" w:rsidR="00064C24" w:rsidRDefault="004E188E">
      <w:r>
        <w:tab/>
      </w:r>
      <w:r w:rsidR="004F6A0C" w:rsidRPr="004F6A0C">
        <w:t xml:space="preserve">When we transferring a 100MB </w:t>
      </w:r>
      <w:proofErr w:type="spellStart"/>
      <w:r w:rsidR="004F6A0C" w:rsidRPr="004F6A0C">
        <w:t>dat</w:t>
      </w:r>
      <w:proofErr w:type="spellEnd"/>
      <w:r w:rsidR="004F6A0C" w:rsidRPr="004F6A0C">
        <w:t xml:space="preserve"> file and compare with the different buffer size, increasing the buffer capacity will decrease the time it takes to finished transfer a file. Since whenever we request to transfer certain buffer size of the file, it needs to first separate to blocks and grabs the data. If the buffer size is small enough, it would have a huge delay time to grab that small piece of data from multiple blocks. Increasing the size of the buffer would make fewer blocks and reduce the latency of transferring a file.</w:t>
      </w:r>
    </w:p>
    <w:p w14:paraId="69DA8125" w14:textId="3843531D" w:rsidR="00064C24" w:rsidRDefault="00064C24"/>
    <w:p w14:paraId="09D844EC" w14:textId="77777777" w:rsidR="00693D7A" w:rsidRDefault="00693D7A"/>
    <w:p w14:paraId="2F385A96" w14:textId="77777777" w:rsidR="005D1FB5" w:rsidRDefault="00064C24">
      <w:r>
        <w:lastRenderedPageBreak/>
        <w:t>Design:</w:t>
      </w:r>
    </w:p>
    <w:p w14:paraId="021A4E85" w14:textId="4C31222D" w:rsidR="004E188E" w:rsidRDefault="001F126E" w:rsidP="001F126E">
      <w:pPr>
        <w:ind w:firstLine="720"/>
      </w:pPr>
      <w:r w:rsidRPr="001F126E">
        <w:t>In this project, we need to implement a client-server communication system that sends the request from the client-side and processes it in the server, and returns it back to the client again once it is complete. The FIFORequestChannel serves as a tunnel that connects the server and client which handle both sending and receiving the request from both sides.</w:t>
      </w:r>
    </w:p>
    <w:sectPr w:rsidR="004E188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F97"/>
    <w:rsid w:val="00064C24"/>
    <w:rsid w:val="00082CEB"/>
    <w:rsid w:val="000B3D25"/>
    <w:rsid w:val="001F126E"/>
    <w:rsid w:val="001F2331"/>
    <w:rsid w:val="002B06CE"/>
    <w:rsid w:val="003D2BBA"/>
    <w:rsid w:val="004E188E"/>
    <w:rsid w:val="004F6A0C"/>
    <w:rsid w:val="00517AF0"/>
    <w:rsid w:val="005D1FB5"/>
    <w:rsid w:val="00693D7A"/>
    <w:rsid w:val="00AE4B84"/>
    <w:rsid w:val="00B83F97"/>
    <w:rsid w:val="00C9180E"/>
    <w:rsid w:val="00D5427D"/>
    <w:rsid w:val="00D70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61452"/>
  <w15:chartTrackingRefBased/>
  <w15:docId w15:val="{5FED37DD-E14F-4E92-AE38-31DC89D30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7A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517742">
      <w:bodyDiv w:val="1"/>
      <w:marLeft w:val="0"/>
      <w:marRight w:val="0"/>
      <w:marTop w:val="0"/>
      <w:marBottom w:val="0"/>
      <w:divBdr>
        <w:top w:val="none" w:sz="0" w:space="0" w:color="auto"/>
        <w:left w:val="none" w:sz="0" w:space="0" w:color="auto"/>
        <w:bottom w:val="none" w:sz="0" w:space="0" w:color="auto"/>
        <w:right w:val="none" w:sz="0" w:space="0" w:color="auto"/>
      </w:divBdr>
    </w:div>
    <w:div w:id="759066442">
      <w:bodyDiv w:val="1"/>
      <w:marLeft w:val="0"/>
      <w:marRight w:val="0"/>
      <w:marTop w:val="0"/>
      <w:marBottom w:val="0"/>
      <w:divBdr>
        <w:top w:val="none" w:sz="0" w:space="0" w:color="auto"/>
        <w:left w:val="none" w:sz="0" w:space="0" w:color="auto"/>
        <w:bottom w:val="none" w:sz="0" w:space="0" w:color="auto"/>
        <w:right w:val="none" w:sz="0" w:space="0" w:color="auto"/>
      </w:divBdr>
    </w:div>
    <w:div w:id="1224560090">
      <w:bodyDiv w:val="1"/>
      <w:marLeft w:val="0"/>
      <w:marRight w:val="0"/>
      <w:marTop w:val="0"/>
      <w:marBottom w:val="0"/>
      <w:divBdr>
        <w:top w:val="none" w:sz="0" w:space="0" w:color="auto"/>
        <w:left w:val="none" w:sz="0" w:space="0" w:color="auto"/>
        <w:bottom w:val="none" w:sz="0" w:space="0" w:color="auto"/>
        <w:right w:val="none" w:sz="0" w:space="0" w:color="auto"/>
      </w:divBdr>
    </w:div>
    <w:div w:id="1305937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PS\Desktop\PA3%20plo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Taken</a:t>
            </a:r>
            <a:r>
              <a:rPr lang="en-US" baseline="0"/>
              <a:t> VS Buffer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Sheet1!$B$2:$B$6</c:f>
              <c:numCache>
                <c:formatCode>General</c:formatCode>
                <c:ptCount val="5"/>
                <c:pt idx="0">
                  <c:v>9.765625E-4</c:v>
                </c:pt>
                <c:pt idx="1">
                  <c:v>9.765625E-3</c:v>
                </c:pt>
                <c:pt idx="2">
                  <c:v>9.765625E-2</c:v>
                </c:pt>
                <c:pt idx="3">
                  <c:v>1</c:v>
                </c:pt>
                <c:pt idx="4">
                  <c:v>10</c:v>
                </c:pt>
              </c:numCache>
            </c:numRef>
          </c:xVal>
          <c:yVal>
            <c:numRef>
              <c:f>Sheet1!$C$2:$C$6</c:f>
              <c:numCache>
                <c:formatCode>General</c:formatCode>
                <c:ptCount val="5"/>
                <c:pt idx="0">
                  <c:v>4.3869559999999996</c:v>
                </c:pt>
                <c:pt idx="1">
                  <c:v>0.54718999999999995</c:v>
                </c:pt>
                <c:pt idx="2">
                  <c:v>7.7826999999999993E-2</c:v>
                </c:pt>
                <c:pt idx="3">
                  <c:v>4.6198000000000003E-2</c:v>
                </c:pt>
                <c:pt idx="4">
                  <c:v>4.9586999999999999E-2</c:v>
                </c:pt>
              </c:numCache>
            </c:numRef>
          </c:yVal>
          <c:smooth val="1"/>
          <c:extLst>
            <c:ext xmlns:c16="http://schemas.microsoft.com/office/drawing/2014/chart" uri="{C3380CC4-5D6E-409C-BE32-E72D297353CC}">
              <c16:uniqueId val="{00000000-7AF0-44FA-9572-F9EF83A34791}"/>
            </c:ext>
          </c:extLst>
        </c:ser>
        <c:dLbls>
          <c:showLegendKey val="0"/>
          <c:showVal val="0"/>
          <c:showCatName val="0"/>
          <c:showSerName val="0"/>
          <c:showPercent val="0"/>
          <c:showBubbleSize val="0"/>
        </c:dLbls>
        <c:axId val="1573357551"/>
        <c:axId val="1573381679"/>
      </c:scatterChart>
      <c:valAx>
        <c:axId val="1573357551"/>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 Size</a:t>
                </a:r>
                <a:r>
                  <a:rPr lang="en-US" baseline="0"/>
                  <a:t> (MB)</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81679"/>
        <c:crosses val="autoZero"/>
        <c:crossBetween val="midCat"/>
      </c:valAx>
      <c:valAx>
        <c:axId val="15733816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733575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170</Words>
  <Characters>969</Characters>
  <Application>Microsoft Office Word</Application>
  <DocSecurity>0</DocSecurity>
  <Lines>8</Lines>
  <Paragraphs>2</Paragraphs>
  <ScaleCrop>false</ScaleCrop>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XPS</dc:creator>
  <cp:keywords/>
  <dc:description/>
  <cp:lastModifiedBy>XPS</cp:lastModifiedBy>
  <cp:revision>16</cp:revision>
  <dcterms:created xsi:type="dcterms:W3CDTF">2021-10-22T00:51:00Z</dcterms:created>
  <dcterms:modified xsi:type="dcterms:W3CDTF">2021-10-22T05:31:00Z</dcterms:modified>
</cp:coreProperties>
</file>