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7278" w14:textId="6EB60DD3" w:rsidR="00690274" w:rsidRPr="00690274" w:rsidRDefault="00690274" w:rsidP="00690274">
      <w:pPr>
        <w:rPr>
          <w:b/>
          <w:bCs/>
          <w:noProof/>
          <w:sz w:val="28"/>
          <w:szCs w:val="28"/>
          <w:u w:val="single"/>
        </w:rPr>
      </w:pPr>
      <w:r w:rsidRPr="00690274">
        <w:rPr>
          <w:b/>
          <w:bCs/>
          <w:noProof/>
          <w:sz w:val="28"/>
          <w:szCs w:val="28"/>
          <w:u w:val="single"/>
        </w:rPr>
        <w:t>Davy He</w:t>
      </w:r>
      <w:r w:rsidRPr="00690274">
        <w:rPr>
          <w:b/>
          <w:bCs/>
          <w:noProof/>
          <w:sz w:val="28"/>
          <w:szCs w:val="28"/>
          <w:u w:val="single"/>
        </w:rPr>
        <w:tab/>
        <w:t>927008680</w:t>
      </w:r>
    </w:p>
    <w:p w14:paraId="5ADD4B26" w14:textId="7D5A03A9" w:rsidR="00270776" w:rsidRPr="00690274" w:rsidRDefault="00A827D8">
      <w:pPr>
        <w:rPr>
          <w:b/>
          <w:bCs/>
          <w:noProof/>
        </w:rPr>
      </w:pPr>
      <w:r w:rsidRPr="00690274">
        <w:rPr>
          <w:b/>
          <w:bCs/>
          <w:noProof/>
        </w:rPr>
        <w:t>Different worker threads in data request</w:t>
      </w:r>
    </w:p>
    <w:p w14:paraId="7A0EEB47" w14:textId="2877D46E" w:rsidR="00A827D8" w:rsidRDefault="00A827D8">
      <w:r>
        <w:rPr>
          <w:noProof/>
        </w:rPr>
        <w:drawing>
          <wp:inline distT="0" distB="0" distL="0" distR="0" wp14:anchorId="181D4F50" wp14:editId="3778714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5B97AB-C02D-4BE0-BF1F-FEFAD0A90C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EE25D2B" w14:textId="086D9B3B" w:rsidR="00A6146C" w:rsidRDefault="00A6146C">
      <w:r>
        <w:t xml:space="preserve">The greater number of worker thread, less </w:t>
      </w:r>
      <w:r w:rsidR="00493CEA">
        <w:t>the runtime</w:t>
      </w:r>
      <w:r>
        <w:t xml:space="preserve"> until the number of worker thread reach 200. Thus, the Diminishing</w:t>
      </w:r>
      <w:r w:rsidRPr="00A6146C">
        <w:t xml:space="preserve"> point is around </w:t>
      </w:r>
      <w:r>
        <w:t>200</w:t>
      </w:r>
      <w:r w:rsidRPr="00A6146C">
        <w:t xml:space="preserve"> worker threads</w:t>
      </w:r>
      <w:r>
        <w:t xml:space="preserve">. When the number of worker thread greater than 200, having more worker thread tend to slow down the program performance. </w:t>
      </w:r>
    </w:p>
    <w:p w14:paraId="7E00470B" w14:textId="09E14704" w:rsidR="00A6146C" w:rsidRDefault="00A6146C"/>
    <w:p w14:paraId="5C804131" w14:textId="653D3BE3" w:rsidR="00A827D8" w:rsidRPr="00690274" w:rsidRDefault="00A827D8">
      <w:pPr>
        <w:rPr>
          <w:b/>
          <w:bCs/>
        </w:rPr>
      </w:pPr>
      <w:r w:rsidRPr="00690274">
        <w:rPr>
          <w:b/>
          <w:bCs/>
        </w:rPr>
        <w:t xml:space="preserve">Different Histogram threads in data request </w:t>
      </w:r>
    </w:p>
    <w:p w14:paraId="28D014BF" w14:textId="1859E5DF" w:rsidR="00A6146C" w:rsidRDefault="00A6146C">
      <w:r>
        <w:rPr>
          <w:noProof/>
        </w:rPr>
        <w:drawing>
          <wp:inline distT="0" distB="0" distL="0" distR="0" wp14:anchorId="69092902" wp14:editId="1F7722CC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4E11BF0-6486-4C1E-A89C-DF24A7CA22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00240B" w14:textId="417695B4" w:rsidR="00690274" w:rsidRDefault="00DD0043">
      <w:r>
        <w:t xml:space="preserve">Having more </w:t>
      </w:r>
      <w:r w:rsidR="00690274">
        <w:t>h</w:t>
      </w:r>
      <w:r>
        <w:t>istogram thread give only a few performances increase to the program. Especially after the</w:t>
      </w:r>
      <w:r w:rsidR="00A827D8">
        <w:t xml:space="preserve"> number </w:t>
      </w:r>
      <w:r w:rsidR="00690274">
        <w:t>of histogram</w:t>
      </w:r>
      <w:r>
        <w:t xml:space="preserve"> thread is greater than 50, the </w:t>
      </w:r>
      <w:r w:rsidR="00690274">
        <w:t>runtime</w:t>
      </w:r>
      <w:r>
        <w:t xml:space="preserve"> seems to be stable. </w:t>
      </w:r>
    </w:p>
    <w:p w14:paraId="27D71E65" w14:textId="591EC590" w:rsidR="009A5BF4" w:rsidRPr="00690274" w:rsidRDefault="009A5BF4">
      <w:pPr>
        <w:rPr>
          <w:b/>
          <w:bCs/>
        </w:rPr>
      </w:pPr>
      <w:r w:rsidRPr="00690274">
        <w:rPr>
          <w:b/>
          <w:bCs/>
        </w:rPr>
        <w:lastRenderedPageBreak/>
        <w:t>Different Bound buffer size in data request</w:t>
      </w:r>
    </w:p>
    <w:p w14:paraId="156D1C57" w14:textId="374A29FA" w:rsidR="009A5BF4" w:rsidRDefault="00821A49">
      <w:r>
        <w:rPr>
          <w:noProof/>
        </w:rPr>
        <w:drawing>
          <wp:inline distT="0" distB="0" distL="0" distR="0" wp14:anchorId="33391CC9" wp14:editId="31121101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4F3115F-2175-4B03-BB2B-9BF0A9539A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6FE4D9" w14:textId="6539FC1A" w:rsidR="009A5BF4" w:rsidRDefault="00690274">
      <w:r>
        <w:t>The difference of the buffer size doesn’t really have affect the runtime of the program.</w:t>
      </w:r>
    </w:p>
    <w:p w14:paraId="7C896761" w14:textId="4C3FD3D3" w:rsidR="00690274" w:rsidRDefault="00504F18">
      <w:r>
        <w:t>The runtime seems to be stable even with the change of buffer size</w:t>
      </w:r>
      <w:r w:rsidR="00576187">
        <w:t>.</w:t>
      </w:r>
    </w:p>
    <w:p w14:paraId="0C9EF7A2" w14:textId="498EB673" w:rsidR="00E30A60" w:rsidRDefault="00E30A60"/>
    <w:p w14:paraId="02FA4740" w14:textId="4334CE53" w:rsidR="00E30A60" w:rsidRDefault="00E30A60"/>
    <w:p w14:paraId="1BD1AB44" w14:textId="1840445A" w:rsidR="00690274" w:rsidRPr="00690274" w:rsidRDefault="00690274">
      <w:pPr>
        <w:rPr>
          <w:b/>
          <w:bCs/>
          <w:noProof/>
        </w:rPr>
      </w:pPr>
      <w:r w:rsidRPr="00690274">
        <w:rPr>
          <w:b/>
          <w:bCs/>
          <w:noProof/>
        </w:rPr>
        <w:t xml:space="preserve">Different worker threads in </w:t>
      </w:r>
      <w:r>
        <w:rPr>
          <w:b/>
          <w:bCs/>
          <w:noProof/>
        </w:rPr>
        <w:t>file</w:t>
      </w:r>
      <w:r w:rsidRPr="00690274">
        <w:rPr>
          <w:b/>
          <w:bCs/>
          <w:noProof/>
        </w:rPr>
        <w:t xml:space="preserve"> request</w:t>
      </w:r>
    </w:p>
    <w:p w14:paraId="13370990" w14:textId="748B007E" w:rsidR="00690274" w:rsidRDefault="00690274">
      <w:r>
        <w:rPr>
          <w:noProof/>
        </w:rPr>
        <w:drawing>
          <wp:inline distT="0" distB="0" distL="0" distR="0" wp14:anchorId="3CF9163C" wp14:editId="3AD6CE25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31A86F6-47C3-432B-8962-2242FD57B7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3CD38DC" w14:textId="6C9CBFB3" w:rsidR="009E33E6" w:rsidRDefault="00E30A60">
      <w:r>
        <w:t xml:space="preserve">The number of worker thread in file request </w:t>
      </w:r>
      <w:r>
        <w:t>doesn’t really have affect the runtime of the program</w:t>
      </w:r>
      <w:r>
        <w:t>. The runtime slightly increases when the number of worker thread become larger.</w:t>
      </w:r>
      <w:r w:rsidR="009E33E6">
        <w:t xml:space="preserve"> Since we working on the same disk, the number </w:t>
      </w:r>
      <w:r w:rsidR="009E33E6" w:rsidRPr="009E33E6">
        <w:t>higher w does not give any advantage for file transfers</w:t>
      </w:r>
      <w:r w:rsidR="009E33E6">
        <w:t>.</w:t>
      </w:r>
    </w:p>
    <w:p w14:paraId="67633C32" w14:textId="65094964" w:rsidR="00E30A60" w:rsidRDefault="00E30A60"/>
    <w:p w14:paraId="2D24FAD7" w14:textId="7335228D" w:rsidR="00504F18" w:rsidRPr="00690274" w:rsidRDefault="00504F18" w:rsidP="00504F18">
      <w:pPr>
        <w:rPr>
          <w:b/>
          <w:bCs/>
        </w:rPr>
      </w:pPr>
      <w:r w:rsidRPr="00690274">
        <w:rPr>
          <w:b/>
          <w:bCs/>
        </w:rPr>
        <w:t xml:space="preserve">Different </w:t>
      </w:r>
      <w:r w:rsidR="008E3128">
        <w:rPr>
          <w:b/>
          <w:bCs/>
        </w:rPr>
        <w:t xml:space="preserve">message </w:t>
      </w:r>
      <w:r w:rsidR="007C6C05">
        <w:rPr>
          <w:b/>
          <w:bCs/>
        </w:rPr>
        <w:t>capacity</w:t>
      </w:r>
      <w:r w:rsidRPr="00690274">
        <w:rPr>
          <w:b/>
          <w:bCs/>
        </w:rPr>
        <w:t xml:space="preserve"> in </w:t>
      </w:r>
      <w:r w:rsidR="007C6C05">
        <w:rPr>
          <w:b/>
          <w:bCs/>
        </w:rPr>
        <w:t>file</w:t>
      </w:r>
      <w:r w:rsidRPr="00690274">
        <w:rPr>
          <w:b/>
          <w:bCs/>
        </w:rPr>
        <w:t xml:space="preserve"> request</w:t>
      </w:r>
    </w:p>
    <w:p w14:paraId="30516B81" w14:textId="21B86BA1" w:rsidR="00E30A60" w:rsidRDefault="007C6C05">
      <w:r>
        <w:rPr>
          <w:noProof/>
        </w:rPr>
        <w:drawing>
          <wp:inline distT="0" distB="0" distL="0" distR="0" wp14:anchorId="3B05C1F3" wp14:editId="66EE6589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4D35853E-8907-4EAE-91DD-02D84F97FF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DAA24A5" w14:textId="77777777" w:rsidR="00504F18" w:rsidRDefault="00504F18"/>
    <w:p w14:paraId="522694BD" w14:textId="2BC45F36" w:rsidR="00504F18" w:rsidRDefault="00576187">
      <w:r>
        <w:t xml:space="preserve">When the </w:t>
      </w:r>
      <w:r w:rsidR="0042591F">
        <w:t>message</w:t>
      </w:r>
      <w:r>
        <w:t xml:space="preserve"> capacity become larger, the runtime of the program significantly </w:t>
      </w:r>
      <w:r w:rsidR="009E33E6">
        <w:t>decreases</w:t>
      </w:r>
      <w:r>
        <w:t xml:space="preserve">. </w:t>
      </w:r>
      <w:r w:rsidR="009E33E6">
        <w:t xml:space="preserve">The bigger the </w:t>
      </w:r>
      <w:r w:rsidR="0042591F">
        <w:t>message capacity, the more bytes of information can be sent at the given time in the</w:t>
      </w:r>
      <w:r w:rsidR="00195283">
        <w:t xml:space="preserve"> file request. Thus, it takes fewer time to finished the file transfer.</w:t>
      </w:r>
    </w:p>
    <w:sectPr w:rsidR="00504F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F2"/>
    <w:rsid w:val="00195283"/>
    <w:rsid w:val="00270776"/>
    <w:rsid w:val="0042591F"/>
    <w:rsid w:val="00493CEA"/>
    <w:rsid w:val="00504F18"/>
    <w:rsid w:val="00576187"/>
    <w:rsid w:val="00690274"/>
    <w:rsid w:val="007C6C05"/>
    <w:rsid w:val="00821A49"/>
    <w:rsid w:val="008E3128"/>
    <w:rsid w:val="009761F2"/>
    <w:rsid w:val="009A5BF4"/>
    <w:rsid w:val="009E33E6"/>
    <w:rsid w:val="00A6146C"/>
    <w:rsid w:val="00A827D8"/>
    <w:rsid w:val="00DD0043"/>
    <w:rsid w:val="00E3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41A7"/>
  <w15:chartTrackingRefBased/>
  <w15:docId w15:val="{48DDD748-4A70-4CED-8A54-9E77C202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PS\Desktop\PA4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PS\Desktop\PA4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PS\Desktop\PA4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PS\Desktop\PA4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PS\Desktop\PA4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 thread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Sheet1!$B$2:$B$8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12.179451</c:v>
                </c:pt>
                <c:pt idx="1">
                  <c:v>6.413869</c:v>
                </c:pt>
                <c:pt idx="2">
                  <c:v>4.8834340000000003</c:v>
                </c:pt>
                <c:pt idx="3">
                  <c:v>4.4927010000000003</c:v>
                </c:pt>
                <c:pt idx="4">
                  <c:v>4.6110429999999996</c:v>
                </c:pt>
                <c:pt idx="5">
                  <c:v>4.7005499999999998</c:v>
                </c:pt>
                <c:pt idx="6">
                  <c:v>5.0086069999999996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FF-45B7-A264-9548ED739A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0347343"/>
        <c:axId val="1520346095"/>
      </c:scatterChart>
      <c:valAx>
        <c:axId val="1520347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W</a:t>
                </a:r>
                <a:r>
                  <a:rPr lang="en-US" baseline="0"/>
                  <a:t> thread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0346095"/>
        <c:crosses val="autoZero"/>
        <c:crossBetween val="midCat"/>
      </c:valAx>
      <c:valAx>
        <c:axId val="152034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03473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</a:t>
            </a:r>
            <a:r>
              <a:rPr lang="en-US" baseline="0"/>
              <a:t> thread vs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Sheet1!$B$12:$B$17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30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Sheet1!$C$12:$C$17</c:f>
              <c:numCache>
                <c:formatCode>General</c:formatCode>
                <c:ptCount val="6"/>
                <c:pt idx="0">
                  <c:v>3.7313149999999999</c:v>
                </c:pt>
                <c:pt idx="1">
                  <c:v>4.5229169999999996</c:v>
                </c:pt>
                <c:pt idx="2">
                  <c:v>4.6551669999999996</c:v>
                </c:pt>
                <c:pt idx="3">
                  <c:v>4.1452819999999999</c:v>
                </c:pt>
                <c:pt idx="4">
                  <c:v>4.0359579999999999</c:v>
                </c:pt>
                <c:pt idx="5">
                  <c:v>3.9676170000000002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E5-4AE4-97FB-7891F05DF5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0350671"/>
        <c:axId val="1520360239"/>
      </c:scatterChart>
      <c:valAx>
        <c:axId val="1520350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H thread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0360239"/>
        <c:crosses val="autoZero"/>
        <c:crossBetween val="midCat"/>
      </c:valAx>
      <c:valAx>
        <c:axId val="152036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0350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Bound Buffer</a:t>
            </a:r>
            <a:r>
              <a:rPr lang="en-US" baseline="0"/>
              <a:t> size vs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Sheet1!$B$21:$B$26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Sheet1!$C$21:$C$26</c:f>
              <c:numCache>
                <c:formatCode>General</c:formatCode>
                <c:ptCount val="6"/>
                <c:pt idx="0">
                  <c:v>4.5946889999999998</c:v>
                </c:pt>
                <c:pt idx="1">
                  <c:v>4.4305389999999996</c:v>
                </c:pt>
                <c:pt idx="2">
                  <c:v>4.4296480000000003</c:v>
                </c:pt>
                <c:pt idx="3">
                  <c:v>4.4347070000000004</c:v>
                </c:pt>
                <c:pt idx="4">
                  <c:v>4.4901559999999998</c:v>
                </c:pt>
                <c:pt idx="5">
                  <c:v>4.3278840000000001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106-4C17-B8E1-2506964361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8295839"/>
        <c:axId val="1528295423"/>
      </c:scatterChart>
      <c:valAx>
        <c:axId val="1528295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Buffer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8295423"/>
        <c:crosses val="autoZero"/>
        <c:crossBetween val="midCat"/>
      </c:valAx>
      <c:valAx>
        <c:axId val="1528295423"/>
        <c:scaling>
          <c:orientation val="minMax"/>
          <c:max val="8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82958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File request W thread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Sheet2!$B$2:$B$7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500</c:v>
                </c:pt>
                <c:pt idx="5">
                  <c:v>700</c:v>
                </c:pt>
              </c:numCache>
            </c:numRef>
          </c:xVal>
          <c:yVal>
            <c:numRef>
              <c:f>Sheet2!$C$2:$C$7</c:f>
              <c:numCache>
                <c:formatCode>General</c:formatCode>
                <c:ptCount val="6"/>
                <c:pt idx="0">
                  <c:v>7.2465599999999997</c:v>
                </c:pt>
                <c:pt idx="1">
                  <c:v>7.2288300000000003</c:v>
                </c:pt>
                <c:pt idx="2">
                  <c:v>7.5873850000000003</c:v>
                </c:pt>
                <c:pt idx="3">
                  <c:v>7.3968379999999998</c:v>
                </c:pt>
                <c:pt idx="4">
                  <c:v>7.9591710000000004</c:v>
                </c:pt>
                <c:pt idx="5">
                  <c:v>7.7385349999999997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45-4BEC-86FE-31CB3871B3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7820767"/>
        <c:axId val="1597834079"/>
      </c:scatterChart>
      <c:valAx>
        <c:axId val="1597820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Worker Thread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7834079"/>
        <c:crosses val="autoZero"/>
        <c:crossBetween val="midCat"/>
      </c:valAx>
      <c:valAx>
        <c:axId val="1597834079"/>
        <c:scaling>
          <c:orientation val="minMax"/>
          <c:max val="10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7820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File</a:t>
            </a:r>
            <a:r>
              <a:rPr lang="en-US" baseline="0"/>
              <a:t> request Message capacity vs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Sheet2!$B$11:$B$16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Sheet2!$C$11:$C$16</c:f>
              <c:numCache>
                <c:formatCode>General</c:formatCode>
                <c:ptCount val="6"/>
                <c:pt idx="0">
                  <c:v>19.014785</c:v>
                </c:pt>
                <c:pt idx="1">
                  <c:v>9.4124569999999999</c:v>
                </c:pt>
                <c:pt idx="2">
                  <c:v>6.2612759999999996</c:v>
                </c:pt>
                <c:pt idx="3">
                  <c:v>4.6848840000000003</c:v>
                </c:pt>
                <c:pt idx="4">
                  <c:v>3.855782</c:v>
                </c:pt>
                <c:pt idx="5">
                  <c:v>3.2141299999999999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39-4786-8C8F-E8293796B0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0053007"/>
        <c:axId val="820055503"/>
      </c:scatterChart>
      <c:valAx>
        <c:axId val="820053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Message Capcity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055503"/>
        <c:crosses val="autoZero"/>
        <c:crossBetween val="midCat"/>
      </c:valAx>
      <c:valAx>
        <c:axId val="820055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053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11</cp:revision>
  <dcterms:created xsi:type="dcterms:W3CDTF">2021-11-13T02:54:00Z</dcterms:created>
  <dcterms:modified xsi:type="dcterms:W3CDTF">2021-11-13T03:42:00Z</dcterms:modified>
</cp:coreProperties>
</file>