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40B8"/>
          <w:sz w:val="40"/>
        </w:rPr>
        <w:t>PROPOSAL TEKNIS &amp; INTEGRASI MASTER</w:t>
        <w:br/>
        <w:t>SISTEM PEMBAYARAN, BANK, &amp; BISPIRA WALLET</w:t>
      </w:r>
    </w:p>
    <w:p>
      <w:pPr>
        <w:jc w:val="center"/>
      </w:pPr>
      <w:r>
        <w:rPr>
          <w:rFonts w:ascii="Arial" w:hAnsi="Arial"/>
          <w:i/>
          <w:color w:val="D4A017"/>
          <w:sz w:val="22"/>
        </w:rPr>
        <w:t>Panduan Lengkap Arsitektur Payment Gateway, BISPIRA Pay, Rincian Biaya, &amp; Standar SNAP BI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0F4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0040B8"/>
                <w:sz w:val="22"/>
              </w:rPr>
              <w:t>📌 Ringkasan Eksekutif &amp; Rencana Kerja Master:</w:t>
              <w:br/>
            </w:r>
            <w:r>
              <w:rPr>
                <w:color w:val="1E293B"/>
                <w:sz w:val="19"/>
              </w:rPr>
              <w:t>Dokumen ini merangkum secara komprehensif strategi integrasi sistem keuangan BISPIRA SuperApp. Memanfaatkan jembatan Payment Gateway terdaftar BI/OJK (Xendit &amp; Midtrans), ekosistem BISPIRA Pay dapat melayani Top Up Virtual Account (BCA, Mandiri, BRI, BNI), QRIS, Transfer Antar-Pengguna, serta Penarikan Saldo Driver/Mitra via BI-Fast secara instan, legal, aman, dan tanpa biaya pendaftaran/bulanan.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b/>
          <w:color w:val="0040B8"/>
        </w:rPr>
        <w:t>1. Strategi Integrasi: Payment Gateway vs Direct API Bank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40B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Kriteria Evaluasi</w:t>
            </w:r>
          </w:p>
        </w:tc>
        <w:tc>
          <w:tcPr>
            <w:tcW w:type="dxa" w:w="3216"/>
            <w:shd w:fill="0040B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API Bank Resmi Direct</w:t>
            </w:r>
          </w:p>
        </w:tc>
        <w:tc>
          <w:tcPr>
            <w:tcW w:type="dxa" w:w="3216"/>
            <w:shd w:fill="0040B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Agregator Payment Gateway (Rekomendasi)</w:t>
            </w:r>
          </w:p>
        </w:tc>
      </w:tr>
      <w:tr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Syarat Legalitas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Wajib PT, Lisensi BI/OJK, Audit Keamanan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Mode Sandbox Cepat tanpa syarat rumit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Biaya &amp; Modal Awal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Biaya integrasi mahal &amp; deposit ratusan juta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Gratis pendaftaran / Pay-per-transaction</w:t>
            </w:r>
          </w:p>
        </w:tc>
      </w:tr>
      <w:tr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Cakupan Bank &amp; E-Wallet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Hanya 1 bank spesifik per kerjasama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1 API mencakup BCA, Mandiri, BRI, BNI, QRIS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Waktu Peluncuran (Go-Live)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3 - 6 Bulan masa pengurusan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1 - 3 Hari siap transaksi penuh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Arial" w:hAnsi="Arial"/>
          <w:b/>
          <w:color w:val="0040B8"/>
        </w:rPr>
        <w:t>2. Operasional &amp; Alur Kerja BISPIRA Wallet (BISPIRA Pay)</w:t>
      </w:r>
    </w:p>
    <w:p>
      <w:r>
        <w:rPr>
          <w:b/>
          <w:color w:val="D4A017"/>
        </w:rPr>
        <w:t>A. Alur Top Up Saldo (Virtual Account &amp; QRIS)</w:t>
        <w:br/>
      </w:r>
      <w:r>
        <w:rPr>
          <w:sz w:val="19"/>
        </w:rPr>
        <w:t>1. Pengguna membuka menu Top Up di aplikasi dan memilih bank tujuan (BCA, Mandiri, BRI, BNI) atau QRIS.</w:t>
        <w:br/>
        <w:t>2. Sistem meminta nomor Virtual Account (VA) unik dari Xendit/Midtrans.</w:t>
        <w:br/>
        <w:t>3. Pengguna mentransfer melalui m-Banking / ATM.</w:t>
        <w:br/>
        <w:t>4. Server BISPIRA menerima notifikasi Webhook otomatis dan saldo bertambah instan secara real-time.</w:t>
      </w:r>
    </w:p>
    <w:p>
      <w:r>
        <w:rPr>
          <w:b/>
          <w:color w:val="D4A017"/>
        </w:rPr>
        <w:t>B. Alur Pembayaran Layanan 1-Klik (Ride, Food, Send, Ticket)</w:t>
        <w:br/>
      </w:r>
      <w:r>
        <w:rPr>
          <w:sz w:val="19"/>
        </w:rPr>
        <w:t>1. Pengguna memesan layanan (misal Ride Rp 15.000).</w:t>
        <w:br/>
        <w:t>2. Saldo BISPIRA Pay terpotong otomatis secara instant tanpa perlu keluar ke aplikasi m-Banking.</w:t>
        <w:br/>
        <w:t>3. Komisi platform otomatis masuk ke kas BISPIRA, dan sisa pembayaran dialokasikan ke saldo Driver/Mitra.</w:t>
      </w:r>
    </w:p>
    <w:p>
      <w:r>
        <w:rPr>
          <w:b/>
          <w:color w:val="D4A017"/>
        </w:rPr>
        <w:t>C. Alur Transfer Antar Pengguna &amp; Driver</w:t>
        <w:br/>
      </w:r>
      <w:r>
        <w:rPr>
          <w:sz w:val="19"/>
        </w:rPr>
        <w:t>• Pengguna dapat mengirim saldo BISPIRA Pay ke sesama pengguna atau driver cukup dengan memasukkan Nomor HP.</w:t>
        <w:br/>
        <w:t>• Transaksi berjalan instan (0 detik) dan bebas biaya administrasi.</w:t>
      </w:r>
    </w:p>
    <w:p>
      <w:r>
        <w:rPr>
          <w:b/>
          <w:color w:val="D4A017"/>
        </w:rPr>
        <w:t>D. Alur Penarikan Saldo / Cash Out (BI-Fast Payout)</w:t>
        <w:br/>
      </w:r>
      <w:r>
        <w:rPr>
          <w:sz w:val="19"/>
        </w:rPr>
        <w:t>1. Driver atau Pengguna memilih menu Tarik Saldo ke Rekening Bank Pribadi.</w:t>
        <w:br/>
        <w:t>2. API Bank Account Validator mengecek keaslian nama pemilik rekening.</w:t>
        <w:br/>
        <w:t>3. Sistem mengeksekusi transfer keluar via jaringan BI-Fast nasional (&lt; 15 menit sampai).</w:t>
      </w:r>
    </w:p>
    <w:p>
      <w:pPr>
        <w:spacing w:after="280"/>
      </w:pPr>
    </w:p>
    <w:p>
      <w:pPr>
        <w:pStyle w:val="Heading1"/>
      </w:pPr>
      <w:r>
        <w:rPr>
          <w:rFonts w:ascii="Arial" w:hAnsi="Arial"/>
          <w:b/>
          <w:color w:val="0040B8"/>
        </w:rPr>
        <w:t>3. Rincian Potongan Biaya Transaksi (Xendit &amp; Midtrans)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040B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Metode Pembayaran</w:t>
            </w:r>
          </w:p>
        </w:tc>
        <w:tc>
          <w:tcPr>
            <w:tcW w:type="dxa" w:w="2412"/>
            <w:shd w:fill="0040B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Biaya Xendit</w:t>
            </w:r>
          </w:p>
        </w:tc>
        <w:tc>
          <w:tcPr>
            <w:tcW w:type="dxa" w:w="2412"/>
            <w:shd w:fill="0040B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Biaya Midtrans</w:t>
            </w:r>
          </w:p>
        </w:tc>
        <w:tc>
          <w:tcPr>
            <w:tcW w:type="dxa" w:w="2412"/>
            <w:shd w:fill="0040B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 Pembebanan</w:t>
            </w:r>
          </w:p>
        </w:tc>
      </w:tr>
      <w:tr>
        <w:tc>
          <w:tcPr>
            <w:tcW w:type="dxa" w:w="241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Virtual Account (BCA, Mandiri, BRI, BNI)</w:t>
            </w:r>
          </w:p>
        </w:tc>
        <w:tc>
          <w:tcPr>
            <w:tcW w:type="dxa" w:w="241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Rp 4.000 - Rp 4.500 / trx</w:t>
            </w:r>
          </w:p>
        </w:tc>
        <w:tc>
          <w:tcPr>
            <w:tcW w:type="dxa" w:w="241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Rp 4.000 - Rp 4.500 / trx</w:t>
            </w:r>
          </w:p>
        </w:tc>
        <w:tc>
          <w:tcPr>
            <w:tcW w:type="dxa" w:w="241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Flat per transaksi (Diteruskan ke pengguna)</w:t>
            </w:r>
          </w:p>
        </w:tc>
      </w:tr>
      <w:tr>
        <w:tc>
          <w:tcPr>
            <w:tcW w:type="dxa" w:w="24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QRIS (GoPay, OVO, DANA, m-Banking)</w:t>
            </w:r>
          </w:p>
        </w:tc>
        <w:tc>
          <w:tcPr>
            <w:tcW w:type="dxa" w:w="24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0,7% per transaksi</w:t>
            </w:r>
          </w:p>
        </w:tc>
        <w:tc>
          <w:tcPr>
            <w:tcW w:type="dxa" w:w="24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0,7% per transaksi</w:t>
            </w:r>
          </w:p>
        </w:tc>
        <w:tc>
          <w:tcPr>
            <w:tcW w:type="dxa" w:w="24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Sesuai regulasi MDR Bank Indonesia</w:t>
            </w:r>
          </w:p>
        </w:tc>
      </w:tr>
      <w:tr>
        <w:tc>
          <w:tcPr>
            <w:tcW w:type="dxa" w:w="241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E-Wallet Direct (ShopeePay, OVO)</w:t>
            </w:r>
          </w:p>
        </w:tc>
        <w:tc>
          <w:tcPr>
            <w:tcW w:type="dxa" w:w="241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1,5% - 2,0% per trx</w:t>
            </w:r>
          </w:p>
        </w:tc>
        <w:tc>
          <w:tcPr>
            <w:tcW w:type="dxa" w:w="241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1,5% - 2,0% per trx</w:t>
            </w:r>
          </w:p>
        </w:tc>
        <w:tc>
          <w:tcPr>
            <w:tcW w:type="dxa" w:w="241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Potongan persentase transaksi</w:t>
            </w:r>
          </w:p>
        </w:tc>
      </w:tr>
      <w:tr>
        <w:tc>
          <w:tcPr>
            <w:tcW w:type="dxa" w:w="24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Transfer Keluar (Disbursement / Payout)</w:t>
            </w:r>
          </w:p>
        </w:tc>
        <w:tc>
          <w:tcPr>
            <w:tcW w:type="dxa" w:w="24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Rp 5.000 / transfer</w:t>
            </w:r>
          </w:p>
        </w:tc>
        <w:tc>
          <w:tcPr>
            <w:tcW w:type="dxa" w:w="24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Rp 5.000 / transfer</w:t>
            </w:r>
          </w:p>
        </w:tc>
        <w:tc>
          <w:tcPr>
            <w:tcW w:type="dxa" w:w="24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Pencairan saldo driver/user via BI-Fast</w:t>
            </w:r>
          </w:p>
        </w:tc>
      </w:tr>
      <w:tr>
        <w:tc>
          <w:tcPr>
            <w:tcW w:type="dxa" w:w="241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Biaya Pendaftaran &amp; Bulanan</w:t>
            </w:r>
          </w:p>
        </w:tc>
        <w:tc>
          <w:tcPr>
            <w:tcW w:type="dxa" w:w="241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GRATIS (Rp 0)</w:t>
            </w:r>
          </w:p>
        </w:tc>
        <w:tc>
          <w:tcPr>
            <w:tcW w:type="dxa" w:w="241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GRATIS (Rp 0)</w:t>
            </w:r>
          </w:p>
        </w:tc>
        <w:tc>
          <w:tcPr>
            <w:tcW w:type="dxa" w:w="241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8"/>
              </w:rPr>
              <w:t>Bebas biaya langganan/pemeliharaan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Arial" w:hAnsi="Arial"/>
          <w:b/>
          <w:color w:val="0040B8"/>
        </w:rPr>
        <w:t>4. Spesifikasi Teknis Open API (Standar SNAP BI)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40B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Nama API Endpoint</w:t>
            </w:r>
          </w:p>
        </w:tc>
        <w:tc>
          <w:tcPr>
            <w:tcW w:type="dxa" w:w="3216"/>
            <w:shd w:fill="0040B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Tipe / Method</w:t>
            </w:r>
          </w:p>
        </w:tc>
        <w:tc>
          <w:tcPr>
            <w:tcW w:type="dxa" w:w="3216"/>
            <w:shd w:fill="0040B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Fungsi Operasional Sistem</w:t>
            </w:r>
          </w:p>
        </w:tc>
      </w:tr>
      <w:tr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Create Virtual Account API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POST /callback_virtual_accounts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Membuat nomor rekening VA unik per pengguna secara otomatis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Payment Webhook API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POST /webhook-penerimaan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Endpoint penerima notifikasi otomatis saat pembayaran selesai</w:t>
            </w:r>
          </w:p>
        </w:tc>
      </w:tr>
      <w:tr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Account Validator API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POST /disbursements/bank_query</w:t>
            </w:r>
          </w:p>
        </w:tc>
        <w:tc>
          <w:tcPr>
            <w:tcW w:type="dxa" w:w="32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Pengecekan nama asli pemilik rekening sebelum dana dikirim</w:t>
            </w:r>
          </w:p>
        </w:tc>
      </w:tr>
      <w:tr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Disbursement / Payout API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POST /disbursements</w:t>
            </w:r>
          </w:p>
        </w:tc>
        <w:tc>
          <w:tcPr>
            <w:tcW w:type="dxa" w:w="32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Perintah eksekusi transfer balik saldo ke rekening bank pengguna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Arial" w:hAnsi="Arial"/>
          <w:b/>
          <w:color w:val="0040B8"/>
        </w:rPr>
        <w:t>5. Infrastruktur Server &amp; Manfaat Bisnis bagi BISPIRA</w:t>
      </w:r>
    </w:p>
    <w:p>
      <w:r>
        <w:rPr>
          <w:color w:val="1E293B"/>
          <w:sz w:val="19"/>
        </w:rPr>
        <w:t>• Rekening Penampungan Escrow: Seluruh dana fisik Top Up disimpan aman di Rekening Escrow Penampungan Resmi BISPIRA.</w:t>
        <w:br/>
        <w:t>• Database Relasional Financial (ACID Compliant): Menjamin keakuratan data saldo (Double-Entry Bookkeeping) agar tidak pernah ganda/eror.</w:t>
        <w:br/>
        <w:t>• Retensi Pengguna Tinggi: Keberadaan BISPIRA Pay terbukti meningkatkan frekuensi transaksi pengguna hingga 3x lipat.</w:t>
        <w:br/>
        <w:t>• Float Fund (Dana Mengendap): Memberikan likuiditas modal kerja yang sehat bagi pertumbuhan ekosistem bisnis BISPIRA.</w:t>
      </w:r>
    </w:p>
    <w:p>
      <w:pPr>
        <w:spacing w:after="360"/>
      </w:pPr>
    </w:p>
    <w:p>
      <w:pPr>
        <w:jc w:val="right"/>
      </w:pPr>
      <w:r>
        <w:rPr>
          <w:i/>
          <w:color w:val="64748B"/>
          <w:sz w:val="19"/>
        </w:rPr>
        <w:t>Disiapkan oleh: Tim Pengembang BISPIRA SuperApp</w:t>
        <w:br/>
        <w:t>Tanggal: 25 Agustus 2026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