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rPr>
          <w:b/>
          <w:color w:val="003B75"/>
          <w:sz w:val="20"/>
        </w:rPr>
        <w:t>Wskazówka: w MS Word włącz Widok → Okienko nawigacji (lub Ctrl+F), aby uzyskać boczny panel ze spisem treści opartym na nagłówkach 1–4.</w:t>
      </w:r>
    </w:p>
    <w:p>
      <w:fldSimple w:instr="TOC \o &quot;1-4&quot; \h \z \u">
        <w:r>
          <w:t>Spis treści — kliknij prawym przyciskiem → „Aktualizuj pole" lub naciśnij F9</w:t>
        </w:r>
      </w:fldSimple>
    </w:p>
    <w:p>
      <w:r>
        <w:br w:type="page"/>
      </w:r>
    </w:p>
    <w:p>
      <w:pPr>
        <w:pStyle w:val="Title"/>
      </w:pPr>
      <w:r>
        <w:t xml:space="preserve">PROCEDURA IDCC TSO v5.2 – pełna instrukcja z katalogiem CCM</w:t>
      </w:r>
    </w:p>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bookmarkStart w:id="619" w:name="X5fa14860aed829235310a7a2776b610136ba6d9"/>
    <w:p>
      <w:pPr>
        <w:pStyle w:val="Heading1"/>
      </w:pPr>
      <w:r>
        <w:t xml:space="preserve">Procedura operacyjna dyspozytora PSE</w:t>
      </w:r>
      <w:r>
        <w:br/>
      </w:r>
      <w:r>
        <w:t xml:space="preserve">w procesie Intraday Capacity Calculation (IDCC)</w:t>
      </w:r>
    </w:p>
    <w:tbl>
      <w:tblPr>
        <w:tblStyle w:val="Table"/>
        <w:tblW w:type="pct" w:w="5000"/>
        <w:tblLook w:firstRow="0" w:lastRow="0" w:firstColumn="0" w:lastColumn="0" w:noHBand="0" w:noVBand="0" w:val="0000"/>
        <w:tblBorders>
          <w:top w:val="single" w:sz="4" w:color="A8B8C8"/>
          <w:left w:val="single" w:sz="4" w:color="A8B8C8"/>
          <w:bottom w:val="single" w:sz="4" w:color="A8B8C8"/>
          <w:right w:val="single" w:sz="4" w:color="A8B8C8"/>
          <w:insideH w:val="single" w:sz="4" w:color="A8B8C8"/>
          <w:insideV w:val="single" w:sz="4" w:color="A8B8C8"/>
        </w:tblBorders>
        <w:tblLayout w:type="autofit"/>
      </w:tblPr>
      <w:tblGrid>
        <w:gridCol w:w="1980"/>
        <w:gridCol w:w="1980"/>
        <w:gridCol w:w="1980"/>
        <w:gridCol w:w="1980"/>
      </w:tblGrid>
      <w:tr>
        <w:tc>
          <w:tcPr>
            <w:shd w:val="clear" w:fill="003B75"/>
          </w:tcPr>
          <w:p>
            <w:pPr>
              <w:pStyle w:val="Compact"/>
              <w:spacing w:before="20" w:after="20"/>
            </w:pPr>
            <w:r>
              <w:rPr>
                <w:b/>
                <w:color w:val="FFFFFF"/>
                <w:sz w:val="18"/>
              </w:rPr>
              <w:t xml:space="preserve">Numer dokumentu</w:t>
            </w:r>
          </w:p>
        </w:tc>
        <w:tc>
          <w:tcPr>
            <w:shd w:val="clear" w:fill="003B75"/>
          </w:tcPr>
          <w:p>
            <w:pPr>
              <w:pStyle w:val="Compact"/>
              <w:spacing w:before="20" w:after="20"/>
            </w:pPr>
            <w:r>
              <w:rPr>
                <w:b/>
                <w:color w:val="FFFFFF"/>
                <w:sz w:val="18"/>
              </w:rPr>
              <w:t xml:space="preserve">FBA_TSO_IDCC</w:t>
            </w:r>
          </w:p>
        </w:tc>
        <w:tc>
          <w:tcPr>
            <w:shd w:val="clear" w:fill="003B75"/>
          </w:tcPr>
          <w:p>
            <w:pPr>
              <w:pStyle w:val="Compact"/>
              <w:spacing w:before="20" w:after="20"/>
            </w:pPr>
            <w:r>
              <w:rPr>
                <w:b/>
                <w:color w:val="FFFFFF"/>
                <w:sz w:val="18"/>
              </w:rPr>
              <w:t xml:space="preserve">Wersja</w:t>
            </w:r>
          </w:p>
        </w:tc>
        <w:tc>
          <w:tcPr>
            <w:shd w:val="clear" w:fill="003B75"/>
          </w:tcPr>
          <w:p>
            <w:pPr>
              <w:pStyle w:val="Compact"/>
              <w:spacing w:before="20" w:after="20"/>
            </w:pPr>
            <w:r>
              <w:rPr>
                <w:b/>
                <w:color w:val="FFFFFF"/>
                <w:sz w:val="18"/>
              </w:rPr>
              <w:t xml:space="preserve">1.0_FINAL_DRAFT</w:t>
            </w:r>
          </w:p>
        </w:tc>
      </w:tr>
      <w:tr>
        <w:tc>
          <w:tcPr/>
          <w:p>
            <w:pPr>
              <w:pStyle w:val="Compact"/>
              <w:spacing w:before="20" w:after="20"/>
            </w:pPr>
            <w:r>
              <w:rPr>
                <w:sz w:val="18"/>
              </w:rPr>
              <w:t xml:space="preserve">Data</w:t>
            </w:r>
          </w:p>
        </w:tc>
        <w:tc>
          <w:tcPr/>
          <w:p>
            <w:pPr>
              <w:pStyle w:val="Compact"/>
              <w:spacing w:before="20" w:after="20"/>
            </w:pPr>
            <w:r>
              <w:rPr>
                <w:sz w:val="18"/>
              </w:rPr>
              <w:t xml:space="preserve">10 czerwca 2026</w:t>
            </w:r>
          </w:p>
        </w:tc>
        <w:tc>
          <w:tcPr/>
          <w:p>
            <w:pPr>
              <w:pStyle w:val="Compact"/>
              <w:spacing w:before="20" w:after="20"/>
            </w:pPr>
            <w:r>
              <w:rPr>
                <w:sz w:val="18"/>
              </w:rPr>
              <w:t xml:space="preserve">Status</w:t>
            </w:r>
          </w:p>
        </w:tc>
        <w:tc>
          <w:tcPr/>
          <w:p>
            <w:pPr>
              <w:pStyle w:val="Compact"/>
              <w:spacing w:before="20" w:after="20"/>
            </w:pPr>
            <w:r>
              <w:rPr>
                <w:sz w:val="18"/>
              </w:rPr>
              <w:t xml:space="preserve">DRAFT</w:t>
            </w:r>
          </w:p>
        </w:tc>
      </w:tr>
      <w:tr>
        <w:tc>
          <w:tcPr/>
          <w:p>
            <w:pPr>
              <w:pStyle w:val="Compact"/>
              <w:spacing w:before="20" w:after="20"/>
            </w:pPr>
            <w:r>
              <w:rPr>
                <w:sz w:val="18"/>
              </w:rPr>
              <w:t xml:space="preserve">Dotyczy procesów</w:t>
            </w:r>
          </w:p>
        </w:tc>
        <w:tc>
          <w:tcPr>
            <w:gridSpan w:val="3"/>
          </w:tcPr>
          <w:p>
            <w:pPr>
              <w:pStyle w:val="Compact"/>
              <w:spacing w:before="20" w:after="20"/>
            </w:pPr>
            <w:r>
              <w:rPr>
                <w:sz w:val="18"/>
              </w:rPr>
              <w:t xml:space="preserve">IDCC(a), IDCC(b), IDCC(c), IDCC(d) — region Core — pełny proces TSO PSE</w:t>
            </w:r>
          </w:p>
        </w:tc>
      </w:tr>
      <w:tr>
        <w:tc>
          <w:tcPr/>
          <w:p>
            <w:pPr>
              <w:pStyle w:val="Compact"/>
              <w:spacing w:before="20" w:after="20"/>
            </w:pPr>
            <w:r>
              <w:rPr>
                <w:sz w:val="18"/>
              </w:rPr>
              <w:t xml:space="preserve">Podstawy prawne</w:t>
            </w:r>
          </w:p>
        </w:tc>
        <w:tc>
          <w:tcPr>
            <w:gridSpan w:val="3"/>
          </w:tcPr>
          <w:p>
            <w:pPr>
              <w:pStyle w:val="Compact"/>
              <w:spacing w:before="20" w:after="20"/>
            </w:pPr>
            <w:r>
              <w:rPr>
                <w:sz w:val="18"/>
              </w:rPr>
              <w:t xml:space="preserve">Core ID CCM 6th RfA (art. 4(10), art. 18, art. 20, art. 26(6), Annex 2)</w:t>
            </w:r>
          </w:p>
        </w:tc>
      </w:tr>
      <w:tr>
        <w:tc>
          <w:tcPr/>
          <w:p>
            <w:pPr>
              <w:pStyle w:val="Compact"/>
              <w:spacing w:before="20" w:after="20"/>
            </w:pPr>
            <w:r>
              <w:rPr>
                <w:sz w:val="18"/>
              </w:rPr>
              <w:t xml:space="preserve">Autor</w:t>
            </w:r>
          </w:p>
        </w:tc>
        <w:tc>
          <w:tcPr>
            <w:gridSpan w:val="3"/>
          </w:tcPr>
          <w:p>
            <w:pPr>
              <w:pStyle w:val="Compact"/>
              <w:spacing w:before="20" w:after="20"/>
            </w:pPr>
            <w:r>
              <w:rPr>
                <w:sz w:val="18"/>
              </w:rPr>
              <w:t xml:space="preserve">Wydział Wsparcia Procesów Operatorskich, PSE S.A.</w:t>
            </w:r>
          </w:p>
        </w:tc>
      </w:tr>
    </w:tbl>
    <w:tbl>
      <w:tblPr>
        <w:tblStyle w:val="Table"/>
        <w:tblW w:type="pct" w:w="5000"/>
        <w:tblLook w:firstRow="1" w:lastRow="0" w:firstColumn="0" w:lastColumn="0" w:noHBand="0" w:noVBand="0" w:val="0020"/>
        <w:tblBorders>
          <w:top w:val="single" w:sz="4" w:color="A8B8C8"/>
          <w:left w:val="single" w:sz="4" w:color="A8B8C8"/>
          <w:bottom w:val="single" w:sz="4" w:color="A8B8C8"/>
          <w:right w:val="single" w:sz="4" w:color="A8B8C8"/>
          <w:insideH w:val="single" w:sz="4" w:color="A8B8C8"/>
          <w:insideV w:val="single" w:sz="4" w:color="A8B8C8"/>
        </w:tblBorders>
        <w:tblLayout w:type="autofit"/>
      </w:tblPr>
      <w:tblGrid>
        <w:gridCol w:w="1980"/>
        <w:gridCol w:w="1980"/>
        <w:gridCol w:w="1980"/>
        <w:gridCol w:w="1980"/>
      </w:tblGrid>
      <w:tr>
        <w:trPr>
          <w:tblHeader w:val="on"/>
        </w:trPr>
        <w:tc>
          <w:tcPr>
            <w:shd w:val="clear" w:fill="003B75"/>
          </w:tcPr>
          <w:p>
            <w:pPr>
              <w:pStyle w:val="Compact"/>
              <w:spacing w:before="20" w:after="20"/>
            </w:pPr>
            <w:r>
              <w:rPr>
                <w:b/>
                <w:color w:val="FFFFFF"/>
                <w:sz w:val="18"/>
              </w:rPr>
              <w:t xml:space="preserve">Wersja</w:t>
            </w:r>
          </w:p>
        </w:tc>
        <w:tc>
          <w:tcPr>
            <w:shd w:val="clear" w:fill="003B75"/>
          </w:tcPr>
          <w:p>
            <w:pPr>
              <w:pStyle w:val="Compact"/>
              <w:spacing w:before="20" w:after="20"/>
            </w:pPr>
            <w:r>
              <w:rPr>
                <w:b/>
                <w:color w:val="FFFFFF"/>
                <w:sz w:val="18"/>
              </w:rPr>
              <w:t xml:space="preserve">Data</w:t>
            </w:r>
          </w:p>
        </w:tc>
        <w:tc>
          <w:tcPr>
            <w:shd w:val="clear" w:fill="003B75"/>
          </w:tcPr>
          <w:p>
            <w:pPr>
              <w:pStyle w:val="Compact"/>
              <w:spacing w:before="20" w:after="20"/>
            </w:pPr>
            <w:r>
              <w:rPr>
                <w:b/>
                <w:color w:val="FFFFFF"/>
                <w:sz w:val="18"/>
              </w:rPr>
              <w:t xml:space="preserve">Autor</w:t>
            </w:r>
          </w:p>
        </w:tc>
        <w:tc>
          <w:tcPr>
            <w:shd w:val="clear" w:fill="003B75"/>
          </w:tcPr>
          <w:p>
            <w:pPr>
              <w:pStyle w:val="Compact"/>
              <w:spacing w:before="20" w:after="20"/>
            </w:pPr>
            <w:r>
              <w:rPr>
                <w:b/>
                <w:color w:val="FFFFFF"/>
                <w:sz w:val="18"/>
              </w:rPr>
              <w:t xml:space="preserve">Podsumowanie zmian</w:t>
            </w:r>
          </w:p>
        </w:tc>
      </w:tr>
      <w:tr>
        <w:tc>
          <w:tcPr/>
          <w:p>
            <w:pPr>
              <w:pStyle w:val="Compact"/>
              <w:spacing w:before="20" w:after="20"/>
            </w:pPr>
            <w:r>
              <w:rPr>
                <w:sz w:val="18"/>
              </w:rPr>
              <w:t xml:space="preserve">1.0_FINAL_DRAFT</w:t>
            </w:r>
          </w:p>
        </w:tc>
        <w:tc>
          <w:tcPr/>
          <w:p>
            <w:pPr>
              <w:pStyle w:val="Compact"/>
              <w:spacing w:before="20" w:after="20"/>
            </w:pPr>
            <w:r>
              <w:rPr>
                <w:sz w:val="18"/>
              </w:rPr>
              <w:t xml:space="preserve">21.04.2026</w:t>
            </w:r>
          </w:p>
        </w:tc>
        <w:tc>
          <w:tcPr/>
          <w:p>
            <w:pPr>
              <w:pStyle w:val="Compact"/>
              <w:spacing w:before="20" w:after="20"/>
            </w:pPr>
            <w:r>
              <w:rPr>
                <w:sz w:val="18"/>
              </w:rPr>
              <w:t xml:space="preserve">PSE DP</w:t>
            </w:r>
          </w:p>
        </w:tc>
        <w:tc>
          <w:tcPr/>
          <w:p>
            <w:pPr>
              <w:pStyle w:val="Compact"/>
              <w:spacing w:before="20" w:after="20"/>
            </w:pPr>
            <w:r>
              <w:rPr>
                <w:sz w:val="18"/>
              </w:rPr>
              <w:t xml:space="preserve">Projekt finalny procedury IDCC TSO</w:t>
            </w:r>
          </w:p>
        </w:tc>
      </w:tr>
    </w:tbl>
    <w:p>
      <w:pPr>
        <w:pStyle w:val="BodyText"/>
      </w:pPr>
      <w:r>
        <w:rPr>
          <w:b/>
          <w:bCs/>
        </w:rPr>
        <w:t xml:space="preserve">⚠ Uwaga ogólna</w:t>
      </w:r>
      <w:r>
        <w:br/>
      </w:r>
      <w:r>
        <w:t xml:space="preserve">Dokument opisuje pełny przebieg procesu IDCC z perspektywy TSO PSE — od przygotowania danych wejściowych (IGM, CB, GLSK) przez walidację FBA/ATC po monitoring wyników. Obejmuje tryb Happy Day, użycie narzędzi wewnętrznych oraz dopuszczone działania backupowe. W przypadku zdarzenia wykraczającego poza Happy Day dyspozytor wykonuje kolejne czynności zgodnie z właściwym scenariuszem ryzyka (Rozdział 9). Wartości czasowe TET/CET mają charakter referencyjny; wiążące są aktualne parametry w HLBP.</w:t>
      </w:r>
    </w:p>
    <w:p>
      <w:r>
        <w:pict>
          <v:rect style="width:0;height:1.5pt" o:hralign="center" o:hrstd="t" o:hr="t"/>
        </w:pict>
      </w:r>
    </w:p>
    <w:bookmarkStart w:id="19" w:name="s3"/>
    <w:p>
      <w:pPr>
        <w:pStyle w:val="Heading2"/>
      </w:pPr>
      <w:r>
        <w:t xml:space="preserve">3. Opis procesu IDCC z perspektywy TSO</w:t>
      </w:r>
    </w:p>
    <w:bookmarkStart w:id="9" w:name="iteracje-procesu-idcc"/>
    <w:p>
      <w:pPr>
        <w:pStyle w:val="Heading3"/>
      </w:pPr>
      <w:r>
        <w:t xml:space="preserve">3.1. Iteracje procesu IDCC</w:t>
      </w:r>
    </w:p>
    <w:tbl>
      <w:tblPr>
        <w:tblStyle w:val="Table"/>
        <w:tblW w:type="pct" w:w="5000"/>
        <w:tblLook w:firstRow="1" w:lastRow="0" w:firstColumn="0" w:lastColumn="0" w:noHBand="0" w:noVBand="0" w:val="0020"/>
        <w:tblBorders>
          <w:top w:val="single" w:sz="4" w:color="A8B8C8"/>
          <w:left w:val="single" w:sz="4" w:color="A8B8C8"/>
          <w:bottom w:val="single" w:sz="4" w:color="A8B8C8"/>
          <w:right w:val="single" w:sz="4" w:color="A8B8C8"/>
          <w:insideH w:val="single" w:sz="4" w:color="A8B8C8"/>
          <w:insideV w:val="single" w:sz="4" w:color="A8B8C8"/>
        </w:tblBorders>
        <w:tblLayout w:type="autofit"/>
      </w:tblPr>
      <w:tblGrid>
        <w:gridCol w:w="1320"/>
        <w:gridCol w:w="1320"/>
        <w:gridCol w:w="1320"/>
        <w:gridCol w:w="1320"/>
        <w:gridCol w:w="1320"/>
        <w:gridCol w:w="1320"/>
      </w:tblGrid>
      <w:tr>
        <w:trPr>
          <w:tblHeader w:val="on"/>
        </w:trPr>
        <w:tc>
          <w:tcPr>
            <w:shd w:val="clear" w:fill="003B75"/>
          </w:tcPr>
          <w:p>
            <w:pPr>
              <w:pStyle w:val="Compact"/>
              <w:spacing w:before="20" w:after="20"/>
            </w:pPr>
            <w:r>
              <w:rPr>
                <w:b/>
                <w:color w:val="FFFFFF"/>
                <w:sz w:val="18"/>
              </w:rPr>
              <w:t xml:space="preserve">Iteracja</w:t>
            </w:r>
          </w:p>
        </w:tc>
        <w:tc>
          <w:tcPr>
            <w:shd w:val="clear" w:fill="003B75"/>
          </w:tcPr>
          <w:p>
            <w:pPr>
              <w:pStyle w:val="Compact"/>
              <w:spacing w:before="20" w:after="20"/>
            </w:pPr>
            <w:r>
              <w:rPr>
                <w:b/>
                <w:color w:val="FFFFFF"/>
                <w:sz w:val="18"/>
              </w:rPr>
              <w:t xml:space="preserve">Dzień</w:t>
            </w:r>
          </w:p>
        </w:tc>
        <w:tc>
          <w:tcPr>
            <w:shd w:val="clear" w:fill="003B75"/>
          </w:tcPr>
          <w:p>
            <w:pPr>
              <w:pStyle w:val="Compact"/>
              <w:spacing w:before="20" w:after="20"/>
            </w:pPr>
            <w:r>
              <w:rPr>
                <w:b/>
                <w:color w:val="FFFFFF"/>
                <w:sz w:val="18"/>
              </w:rPr>
              <w:t xml:space="preserve">Zakres TS</w:t>
            </w:r>
          </w:p>
        </w:tc>
        <w:tc>
          <w:tcPr>
            <w:shd w:val="clear" w:fill="003B75"/>
          </w:tcPr>
          <w:p>
            <w:pPr>
              <w:pStyle w:val="Compact"/>
              <w:spacing w:before="20" w:after="20"/>
            </w:pPr>
            <w:r>
              <w:rPr>
                <w:b/>
                <w:color w:val="FFFFFF"/>
                <w:sz w:val="18"/>
              </w:rPr>
              <w:t xml:space="preserve">Ref. TET</w:t>
            </w:r>
          </w:p>
        </w:tc>
        <w:tc>
          <w:tcPr>
            <w:shd w:val="clear" w:fill="003B75"/>
          </w:tcPr>
          <w:p>
            <w:pPr>
              <w:pStyle w:val="Compact"/>
              <w:spacing w:before="20" w:after="20"/>
            </w:pPr>
            <w:r>
              <w:rPr>
                <w:b/>
                <w:color w:val="FFFFFF"/>
                <w:sz w:val="18"/>
              </w:rPr>
              <w:t xml:space="preserve">Podstawowe wejście</w:t>
            </w:r>
          </w:p>
        </w:tc>
        <w:tc>
          <w:tcPr>
            <w:shd w:val="clear" w:fill="003B75"/>
          </w:tcPr>
          <w:p>
            <w:pPr>
              <w:pStyle w:val="Compact"/>
              <w:spacing w:before="20" w:after="20"/>
            </w:pPr>
            <w:r>
              <w:rPr>
                <w:b/>
                <w:color w:val="FFFFFF"/>
                <w:sz w:val="18"/>
              </w:rPr>
              <w:t xml:space="preserve">Zakres działań TSO</w:t>
            </w:r>
          </w:p>
        </w:tc>
      </w:tr>
      <w:tr>
        <w:tc>
          <w:tcPr/>
          <w:p>
            <w:pPr>
              <w:pStyle w:val="Compact"/>
              <w:spacing w:before="20" w:after="20"/>
            </w:pPr>
            <w:r>
              <w:rPr>
                <w:b/>
                <w:bCs/>
                <w:sz w:val="18"/>
              </w:rPr>
              <w:t xml:space="preserve">IDCC(a)</w:t>
            </w:r>
          </w:p>
        </w:tc>
        <w:tc>
          <w:tcPr/>
          <w:p>
            <w:pPr>
              <w:pStyle w:val="Compact"/>
              <w:spacing w:before="20" w:after="20"/>
            </w:pPr>
            <w:r>
              <w:rPr>
                <w:sz w:val="18"/>
              </w:rPr>
              <w:t xml:space="preserve">D-1</w:t>
            </w:r>
          </w:p>
        </w:tc>
        <w:tc>
          <w:tcPr/>
          <w:p>
            <w:pPr>
              <w:pStyle w:val="Compact"/>
              <w:spacing w:before="20" w:after="20"/>
            </w:pPr>
            <w:r>
              <w:rPr>
                <w:sz w:val="18"/>
              </w:rPr>
              <w:t xml:space="preserve">00:30–23:30</w:t>
            </w:r>
          </w:p>
        </w:tc>
        <w:tc>
          <w:tcPr/>
          <w:p>
            <w:pPr>
              <w:pStyle w:val="Compact"/>
              <w:spacing w:before="20" w:after="20"/>
            </w:pPr>
            <w:r>
              <w:rPr>
                <w:sz w:val="18"/>
              </w:rPr>
              <w:t xml:space="preserve">15:00 D-1</w:t>
            </w:r>
          </w:p>
        </w:tc>
        <w:tc>
          <w:tcPr/>
          <w:p>
            <w:pPr>
              <w:pStyle w:val="Compact"/>
              <w:spacing w:before="20" w:after="20"/>
            </w:pPr>
            <w:r>
              <w:rPr>
                <w:sz w:val="18"/>
              </w:rPr>
              <w:t xml:space="preserve">D-2CF / DA leftovers</w:t>
            </w:r>
          </w:p>
        </w:tc>
        <w:tc>
          <w:tcPr/>
          <w:p>
            <w:pPr>
              <w:pStyle w:val="Compact"/>
              <w:spacing w:before="20" w:after="20"/>
            </w:pPr>
            <w:r>
              <w:rPr>
                <w:i/>
                <w:iCs/>
                <w:sz w:val="18"/>
              </w:rPr>
              <w:t xml:space="preserve">Wyłącznie</w:t>
            </w:r>
            <w:r>
              <w:rPr>
                <w:sz w:val="18"/>
              </w:rPr>
              <w:t xml:space="preserve"> </w:t>
            </w:r>
            <w:r>
              <w:rPr>
                <w:sz w:val="18"/>
              </w:rPr>
              <w:t xml:space="preserve">monitoring walidacji ATC;</w:t>
            </w:r>
            <w:r>
              <w:rPr>
                <w:sz w:val="18"/>
              </w:rPr>
              <w:t xml:space="preserve"> </w:t>
            </w:r>
            <w:r>
              <w:rPr>
                <w:b/>
                <w:bCs/>
                <w:sz w:val="18"/>
              </w:rPr>
              <w:t xml:space="preserve">brak walidacji FBA w Perun4V</w:t>
            </w:r>
          </w:p>
        </w:tc>
      </w:tr>
      <w:tr>
        <w:tc>
          <w:tcPr/>
          <w:p>
            <w:pPr>
              <w:pStyle w:val="Compact"/>
              <w:spacing w:before="20" w:after="20"/>
            </w:pPr>
            <w:r>
              <w:rPr>
                <w:b/>
                <w:bCs/>
                <w:sz w:val="18"/>
              </w:rPr>
              <w:t xml:space="preserve">IDCC(b)</w:t>
            </w:r>
          </w:p>
        </w:tc>
        <w:tc>
          <w:tcPr/>
          <w:p>
            <w:pPr>
              <w:pStyle w:val="Compact"/>
              <w:spacing w:before="20" w:after="20"/>
            </w:pPr>
            <w:r>
              <w:rPr>
                <w:sz w:val="18"/>
              </w:rPr>
              <w:t xml:space="preserve">D-1</w:t>
            </w:r>
          </w:p>
        </w:tc>
        <w:tc>
          <w:tcPr/>
          <w:p>
            <w:pPr>
              <w:pStyle w:val="Compact"/>
              <w:spacing w:before="20" w:after="20"/>
            </w:pPr>
            <w:r>
              <w:rPr>
                <w:sz w:val="18"/>
              </w:rPr>
              <w:t xml:space="preserve">00:30–23:30</w:t>
            </w:r>
          </w:p>
        </w:tc>
        <w:tc>
          <w:tcPr/>
          <w:p>
            <w:pPr>
              <w:pStyle w:val="Compact"/>
              <w:spacing w:before="20" w:after="20"/>
            </w:pPr>
            <w:r>
              <w:rPr>
                <w:sz w:val="18"/>
              </w:rPr>
              <w:t xml:space="preserve">21:45 D-1</w:t>
            </w:r>
          </w:p>
        </w:tc>
        <w:tc>
          <w:tcPr/>
          <w:p>
            <w:pPr>
              <w:pStyle w:val="Compact"/>
              <w:spacing w:before="20" w:after="20"/>
            </w:pPr>
            <w:r>
              <w:rPr>
                <w:sz w:val="18"/>
              </w:rPr>
              <w:t xml:space="preserve">DACF</w:t>
            </w:r>
          </w:p>
        </w:tc>
        <w:tc>
          <w:tcPr/>
          <w:p>
            <w:pPr>
              <w:pStyle w:val="Compact"/>
              <w:spacing w:before="20" w:after="20"/>
            </w:pPr>
            <w:r>
              <w:rPr>
                <w:sz w:val="18"/>
              </w:rPr>
              <w:t xml:space="preserve">IGM do RCC (D-1 ~18:00–20:19) → TSO Data Gathering (CB/GLSK) → pełna walidacja FBA + monitoring ATC</w:t>
            </w:r>
          </w:p>
        </w:tc>
      </w:tr>
      <w:tr>
        <w:tc>
          <w:tcPr/>
          <w:p>
            <w:pPr>
              <w:pStyle w:val="Compact"/>
              <w:spacing w:before="20" w:after="20"/>
            </w:pPr>
            <w:r>
              <w:rPr>
                <w:b/>
                <w:bCs/>
                <w:sz w:val="18"/>
              </w:rPr>
              <w:t xml:space="preserve">IDCC(c)</w:t>
            </w:r>
          </w:p>
        </w:tc>
        <w:tc>
          <w:tcPr/>
          <w:p>
            <w:pPr>
              <w:pStyle w:val="Compact"/>
              <w:spacing w:before="20" w:after="20"/>
            </w:pPr>
            <w:r>
              <w:rPr>
                <w:sz w:val="18"/>
              </w:rPr>
              <w:t xml:space="preserve">D</w:t>
            </w:r>
          </w:p>
        </w:tc>
        <w:tc>
          <w:tcPr/>
          <w:p>
            <w:pPr>
              <w:pStyle w:val="Compact"/>
              <w:spacing w:before="20" w:after="20"/>
            </w:pPr>
            <w:r>
              <w:rPr>
                <w:sz w:val="18"/>
              </w:rPr>
              <w:t xml:space="preserve">06:30–23:30</w:t>
            </w:r>
          </w:p>
        </w:tc>
        <w:tc>
          <w:tcPr/>
          <w:p>
            <w:pPr>
              <w:pStyle w:val="Compact"/>
              <w:spacing w:before="20" w:after="20"/>
            </w:pPr>
            <w:r>
              <w:rPr>
                <w:sz w:val="18"/>
              </w:rPr>
              <w:t xml:space="preserve">04:30 D</w:t>
            </w:r>
          </w:p>
        </w:tc>
        <w:tc>
          <w:tcPr/>
          <w:p>
            <w:pPr>
              <w:pStyle w:val="Compact"/>
              <w:spacing w:before="20" w:after="20"/>
            </w:pPr>
            <w:r>
              <w:rPr>
                <w:sz w:val="18"/>
              </w:rPr>
              <w:t xml:space="preserve">IDCF (run 02:15)</w:t>
            </w:r>
          </w:p>
        </w:tc>
        <w:tc>
          <w:tcPr/>
          <w:p>
            <w:pPr>
              <w:pStyle w:val="Compact"/>
              <w:spacing w:before="20" w:after="20"/>
            </w:pPr>
            <w:r>
              <w:rPr>
                <w:sz w:val="18"/>
              </w:rPr>
              <w:t xml:space="preserve">IGM do RCC (target 02:15) → TSO Data Gathering (CB/GLSK) → pełna walidacja FBA + monitoring ATC</w:t>
            </w:r>
          </w:p>
        </w:tc>
      </w:tr>
      <w:tr>
        <w:tc>
          <w:tcPr/>
          <w:p>
            <w:pPr>
              <w:pStyle w:val="Compact"/>
              <w:spacing w:before="20" w:after="20"/>
            </w:pPr>
            <w:r>
              <w:rPr>
                <w:b/>
                <w:bCs/>
                <w:sz w:val="18"/>
              </w:rPr>
              <w:t xml:space="preserve">IDCC(d)</w:t>
            </w:r>
          </w:p>
        </w:tc>
        <w:tc>
          <w:tcPr/>
          <w:p>
            <w:pPr>
              <w:pStyle w:val="Compact"/>
              <w:spacing w:before="20" w:after="20"/>
            </w:pPr>
            <w:r>
              <w:rPr>
                <w:sz w:val="18"/>
              </w:rPr>
              <w:t xml:space="preserve">D</w:t>
            </w:r>
          </w:p>
        </w:tc>
        <w:tc>
          <w:tcPr/>
          <w:p>
            <w:pPr>
              <w:pStyle w:val="Compact"/>
              <w:spacing w:before="20" w:after="20"/>
            </w:pPr>
            <w:r>
              <w:rPr>
                <w:sz w:val="18"/>
              </w:rPr>
              <w:t xml:space="preserve">12:30–23:30</w:t>
            </w:r>
          </w:p>
        </w:tc>
        <w:tc>
          <w:tcPr/>
          <w:p>
            <w:pPr>
              <w:pStyle w:val="Compact"/>
              <w:spacing w:before="20" w:after="20"/>
            </w:pPr>
            <w:r>
              <w:rPr>
                <w:sz w:val="18"/>
              </w:rPr>
              <w:t xml:space="preserve">09:45 D</w:t>
            </w:r>
          </w:p>
        </w:tc>
        <w:tc>
          <w:tcPr/>
          <w:p>
            <w:pPr>
              <w:pStyle w:val="Compact"/>
              <w:spacing w:before="20" w:after="20"/>
            </w:pPr>
            <w:r>
              <w:rPr>
                <w:sz w:val="18"/>
              </w:rPr>
              <w:t xml:space="preserve">IDCF (run 07:15)</w:t>
            </w:r>
          </w:p>
        </w:tc>
        <w:tc>
          <w:tcPr/>
          <w:p>
            <w:pPr>
              <w:pStyle w:val="Compact"/>
              <w:spacing w:before="20" w:after="20"/>
            </w:pPr>
            <w:r>
              <w:rPr>
                <w:sz w:val="18"/>
              </w:rPr>
              <w:t xml:space="preserve">IGM do RCC (target 07:15) → TSO Data Gathering (CB/GLSK) → pełna walidacja FBA + monitoring ATC</w:t>
            </w:r>
          </w:p>
        </w:tc>
      </w:tr>
    </w:tbl>
    <w:p>
      <w:pPr>
        <w:pStyle w:val="BodyText"/>
      </w:pPr>
      <w:r>
        <w:rPr>
          <w:b/>
          <w:bCs/>
        </w:rPr>
        <w:t xml:space="preserve">ℹ Różnica IDCC(a) vs IDCC(b)–IDCC(d)</w:t>
      </w:r>
      <w:r>
        <w:br/>
      </w:r>
      <w:r>
        <w:t xml:space="preserve">Iteracja IDCC(a) ma charakter odmienny — PSE nie dostarcza IGM, nie realizuje TSO Data Gathering, nie wykonuje walidacji FBA przez Perun4V. Zakres działania ogranicza się do monitorowania walidacji ATC (FID1-928).</w:t>
      </w:r>
    </w:p>
    <w:bookmarkEnd w:id="9"/>
    <w:bookmarkStart w:id="14" w:name="X9bc9c1e7c3106e345fa2a5978f390f11d8375c7"/>
    <w:p>
      <w:pPr>
        <w:pStyle w:val="Heading3"/>
      </w:pPr>
      <w:r>
        <w:t xml:space="preserve">3.2. Ujęcie procesowe IDCC(a) — pełny przebieg centralny i wyznaczanie ATC</w:t>
      </w:r>
    </w:p>
    <w:p>
      <w:pPr>
        <w:pStyle w:val="FirstParagraph"/>
      </w:pPr>
      <w:r>
        <w:t xml:space="preserve">Iteracja IDCC(a) przebiega w D-1 i obejmuje sekwencję faz centralnych realizowanych przez CCC w CCCt, zakończoną walidacją ATC po stronie CCA. PSE nie dostarcza IGM, nie realizuje TSO Data Gathering, nie wykonuje walidacji FBA — zakres działania ogranicza się do monitorowania wyniku walidacji ATC (FID1-928).</w:t>
      </w:r>
    </w:p>
    <w:bookmarkStart w:id="10" w:name="fazy-centralne-procesu-idcca"/>
    <w:p>
      <w:pPr>
        <w:pStyle w:val="Heading4"/>
      </w:pPr>
      <w:r>
        <w:t xml:space="preserve">3.2.1. Fazy centralne procesu IDCC(a)</w:t>
      </w:r>
    </w:p>
    <w:tbl>
      <w:tblPr>
        <w:tblStyle w:val="Table"/>
        <w:tblW w:type="pct" w:w="5000"/>
        <w:tblLook w:firstRow="1" w:lastRow="0" w:firstColumn="0" w:lastColumn="0" w:noHBand="0" w:noVBand="0" w:val="0020"/>
        <w:tblBorders>
          <w:top w:val="single" w:sz="4" w:color="A8B8C8"/>
          <w:left w:val="single" w:sz="4" w:color="A8B8C8"/>
          <w:bottom w:val="single" w:sz="4" w:color="A8B8C8"/>
          <w:right w:val="single" w:sz="4" w:color="A8B8C8"/>
          <w:insideH w:val="single" w:sz="4" w:color="A8B8C8"/>
          <w:insideV w:val="single" w:sz="4" w:color="A8B8C8"/>
        </w:tblBorders>
        <w:tblLayout w:type="autofit"/>
      </w:tblPr>
      <w:tblGrid>
        <w:gridCol w:w="2640"/>
        <w:gridCol w:w="2640"/>
        <w:gridCol w:w="2640"/>
      </w:tblGrid>
      <w:tr>
        <w:trPr>
          <w:tblHeader w:val="on"/>
        </w:trPr>
        <w:tc>
          <w:tcPr>
            <w:shd w:val="clear" w:fill="003B75"/>
          </w:tcPr>
          <w:p>
            <w:pPr>
              <w:pStyle w:val="Compact"/>
              <w:spacing w:before="20" w:after="20"/>
            </w:pPr>
            <w:r>
              <w:rPr>
                <w:b/>
                <w:color w:val="FFFFFF"/>
                <w:sz w:val="18"/>
              </w:rPr>
              <w:t xml:space="preserve">Faza</w:t>
            </w:r>
          </w:p>
        </w:tc>
        <w:tc>
          <w:tcPr>
            <w:shd w:val="clear" w:fill="003B75"/>
          </w:tcPr>
          <w:p>
            <w:pPr>
              <w:pStyle w:val="Compact"/>
              <w:spacing w:before="20" w:after="20"/>
            </w:pPr>
            <w:r>
              <w:rPr>
                <w:b/>
                <w:color w:val="FFFFFF"/>
                <w:sz w:val="18"/>
              </w:rPr>
              <w:t xml:space="preserve">Opis</w:t>
            </w:r>
          </w:p>
        </w:tc>
        <w:tc>
          <w:tcPr>
            <w:shd w:val="clear" w:fill="003B75"/>
          </w:tcPr>
          <w:p>
            <w:pPr>
              <w:pStyle w:val="Compact"/>
              <w:spacing w:before="20" w:after="20"/>
            </w:pPr>
            <w:r>
              <w:rPr>
                <w:b/>
                <w:color w:val="FFFFFF"/>
                <w:sz w:val="18"/>
              </w:rPr>
              <w:t xml:space="preserve">Rola PSE</w:t>
            </w:r>
          </w:p>
        </w:tc>
      </w:tr>
      <w:tr>
        <w:tc>
          <w:tcPr/>
          <w:p>
            <w:pPr>
              <w:pStyle w:val="Compact"/>
              <w:spacing w:before="20" w:after="20"/>
            </w:pPr>
            <w:r>
              <w:rPr>
                <w:b/>
                <w:bCs/>
                <w:sz w:val="18"/>
              </w:rPr>
              <w:t xml:space="preserve">Distribution of Initial Data</w:t>
            </w:r>
          </w:p>
        </w:tc>
        <w:tc>
          <w:tcPr/>
          <w:p>
            <w:pPr>
              <w:pStyle w:val="Compact"/>
              <w:spacing w:before="20" w:after="20"/>
            </w:pPr>
            <w:r>
              <w:rPr>
                <w:sz w:val="18"/>
              </w:rPr>
              <w:t xml:space="preserve">CCC dystrybuuje do XBID wyniki DACC: Individual AACs (ID1-373-XX), ID NTCs (ID1-921-XX). Są to zdolności przejęte z procesu DA.</w:t>
            </w:r>
          </w:p>
        </w:tc>
        <w:tc>
          <w:tcPr/>
          <w:p>
            <w:pPr>
              <w:pStyle w:val="Compact"/>
              <w:spacing w:before="20" w:after="20"/>
            </w:pPr>
            <w:r>
              <w:rPr>
                <w:sz w:val="18"/>
              </w:rPr>
              <w:t xml:space="preserve">Brak aktywnych działań</w:t>
            </w:r>
          </w:p>
        </w:tc>
      </w:tr>
      <w:tr>
        <w:tc>
          <w:tcPr/>
          <w:p>
            <w:pPr>
              <w:pStyle w:val="Compact"/>
              <w:spacing w:before="20" w:after="20"/>
            </w:pPr>
            <w:r>
              <w:rPr>
                <w:b/>
                <w:bCs/>
                <w:sz w:val="18"/>
              </w:rPr>
              <w:t xml:space="preserve">Calculate Default DA Domain</w:t>
            </w:r>
          </w:p>
        </w:tc>
        <w:tc>
          <w:tcPr/>
          <w:p>
            <w:pPr>
              <w:pStyle w:val="Compact"/>
              <w:spacing w:before="20" w:after="20"/>
            </w:pPr>
            <w:r>
              <w:rPr>
                <w:sz w:val="18"/>
              </w:rPr>
              <w:t xml:space="preserve">CCCt oblicza zapasową domenę DA domain na wypadek braku danych z DA CCCt. Wynik: ID1-667 (Final FB Domain LTNom Bal).</w:t>
            </w:r>
          </w:p>
        </w:tc>
        <w:tc>
          <w:tcPr/>
          <w:p>
            <w:pPr>
              <w:pStyle w:val="Compact"/>
              <w:spacing w:before="20" w:after="20"/>
            </w:pPr>
            <w:r>
              <w:rPr>
                <w:sz w:val="18"/>
              </w:rPr>
              <w:t xml:space="preserve">Brak aktywnych działań</w:t>
            </w:r>
          </w:p>
        </w:tc>
      </w:tr>
      <w:tr>
        <w:tc>
          <w:tcPr/>
          <w:p>
            <w:pPr>
              <w:pStyle w:val="Compact"/>
              <w:spacing w:before="20" w:after="20"/>
            </w:pPr>
            <w:r>
              <w:rPr>
                <w:b/>
                <w:bCs/>
                <w:sz w:val="18"/>
              </w:rPr>
              <w:t xml:space="preserve">DACC Data Gathering</w:t>
            </w:r>
          </w:p>
        </w:tc>
        <w:tc>
          <w:tcPr/>
          <w:p>
            <w:pPr>
              <w:pStyle w:val="Compact"/>
              <w:spacing w:before="20" w:after="20"/>
            </w:pPr>
            <w:r>
              <w:rPr>
                <w:sz w:val="18"/>
              </w:rPr>
              <w:t xml:space="preserve">CCCt odbiera z DA CCCt: D2CF, RefProg, CB, merged GLSK, merged LTA, LT nominations. Na tej podstawie tworzona jest domena DA leftover.</w:t>
            </w:r>
          </w:p>
        </w:tc>
        <w:tc>
          <w:tcPr/>
          <w:p>
            <w:pPr>
              <w:pStyle w:val="Compact"/>
              <w:spacing w:before="20" w:after="20"/>
            </w:pPr>
            <w:r>
              <w:rPr>
                <w:sz w:val="18"/>
              </w:rPr>
              <w:t xml:space="preserve">Brak aktywnych działań</w:t>
            </w:r>
          </w:p>
        </w:tc>
      </w:tr>
      <w:tr>
        <w:tc>
          <w:tcPr/>
          <w:p>
            <w:pPr>
              <w:pStyle w:val="Compact"/>
              <w:spacing w:before="20" w:after="20"/>
            </w:pPr>
            <w:r>
              <w:rPr>
                <w:b/>
                <w:bCs/>
                <w:sz w:val="18"/>
              </w:rPr>
              <w:t xml:space="preserve">MCR Data Gathering</w:t>
            </w:r>
          </w:p>
        </w:tc>
        <w:tc>
          <w:tcPr/>
          <w:p>
            <w:pPr>
              <w:pStyle w:val="Compact"/>
              <w:spacing w:before="20" w:after="20"/>
            </w:pPr>
            <w:r>
              <w:rPr>
                <w:sz w:val="18"/>
              </w:rPr>
              <w:t xml:space="preserve">Zebranie wyników Market Coupling (MC Results, Shadow Auction Results w przypadku decouplingu). Wyznaczenie AACs per granica. Dystrybucja AACs do XBID i oczekiwanie na ACK.</w:t>
            </w:r>
          </w:p>
        </w:tc>
        <w:tc>
          <w:tcPr/>
          <w:p>
            <w:pPr>
              <w:pStyle w:val="Compact"/>
              <w:spacing w:before="20" w:after="20"/>
            </w:pPr>
            <w:r>
              <w:rPr>
                <w:sz w:val="18"/>
              </w:rPr>
              <w:t xml:space="preserve">Brak aktywnych działań (wyjątek: decoupling — patrz</w:t>
            </w:r>
            <w:r>
              <w:rPr>
                <w:sz w:val="18"/>
              </w:rPr>
              <w:t xml:space="preserve"> </w:t>
            </w:r>
            <w:hyperlink w:anchor="r14">
              <w:r>
                <w:rPr>
                  <w:rStyle w:val="Hyperlink"/>
                </w:rPr>
                <w:t xml:space="preserve">R14</w:t>
              </w:r>
            </w:hyperlink>
            <w:r>
              <w:rPr>
                <w:sz w:val="18"/>
              </w:rPr>
              <w:t xml:space="preserve">)</w:t>
            </w:r>
          </w:p>
        </w:tc>
      </w:tr>
      <w:tr>
        <w:tc>
          <w:tcPr/>
          <w:p>
            <w:pPr>
              <w:pStyle w:val="Compact"/>
              <w:spacing w:before="20" w:after="20"/>
            </w:pPr>
            <w:r>
              <w:rPr>
                <w:b/>
                <w:bCs/>
                <w:sz w:val="18"/>
              </w:rPr>
              <w:t xml:space="preserve">Calculate Enlarged Domain (after DACC)</w:t>
            </w:r>
          </w:p>
        </w:tc>
        <w:tc>
          <w:tcPr/>
          <w:p>
            <w:pPr>
              <w:pStyle w:val="Compact"/>
              <w:spacing w:before="20" w:after="20"/>
            </w:pPr>
            <w:r>
              <w:rPr>
                <w:sz w:val="18"/>
              </w:rPr>
              <w:t xml:space="preserve">Obliczenie powiększonej domeny FB (LTA + minRAM enlarged) na podstawie danych z DACC i MCR. Wynik: ID1-650.</w:t>
            </w:r>
          </w:p>
        </w:tc>
        <w:tc>
          <w:tcPr/>
          <w:p>
            <w:pPr>
              <w:pStyle w:val="Compact"/>
              <w:spacing w:before="20" w:after="20"/>
            </w:pPr>
            <w:r>
              <w:rPr>
                <w:sz w:val="18"/>
              </w:rPr>
              <w:t xml:space="preserve">Brak aktywnych działań</w:t>
            </w:r>
          </w:p>
        </w:tc>
      </w:tr>
      <w:tr>
        <w:tc>
          <w:tcPr/>
          <w:p>
            <w:pPr>
              <w:pStyle w:val="Compact"/>
              <w:spacing w:before="20" w:after="20"/>
            </w:pPr>
            <w:r>
              <w:rPr>
                <w:b/>
                <w:bCs/>
                <w:sz w:val="18"/>
              </w:rPr>
              <w:t xml:space="preserve">Initial ID ATC Extraction</w:t>
            </w:r>
          </w:p>
        </w:tc>
        <w:tc>
          <w:tcPr/>
          <w:p>
            <w:pPr>
              <w:pStyle w:val="Compact"/>
              <w:spacing w:before="20" w:after="20"/>
            </w:pPr>
            <w:r>
              <w:rPr>
                <w:sz w:val="18"/>
              </w:rPr>
              <w:t xml:space="preserve">Ekstrakcja początkowych ATC/NTC na podstawie domeny FB, AAC Grid Model i AACs z XBID. Wyniki: ID1-882 (Initial ATCs), ID1-921-XX (NTCs do XBID), ID1-923 (DQC).</w:t>
            </w:r>
          </w:p>
        </w:tc>
        <w:tc>
          <w:tcPr/>
          <w:p>
            <w:pPr>
              <w:pStyle w:val="Compact"/>
              <w:spacing w:before="20" w:after="20"/>
            </w:pPr>
            <w:r>
              <w:rPr>
                <w:sz w:val="18"/>
              </w:rPr>
              <w:t xml:space="preserve">Brak aktywnych działań</w:t>
            </w:r>
          </w:p>
        </w:tc>
      </w:tr>
      <w:tr>
        <w:tc>
          <w:tcPr/>
          <w:p>
            <w:pPr>
              <w:pStyle w:val="Compact"/>
              <w:spacing w:before="20" w:after="20"/>
            </w:pPr>
            <w:r>
              <w:rPr>
                <w:b/>
                <w:bCs/>
                <w:sz w:val="18"/>
              </w:rPr>
              <w:t xml:space="preserve">Individual CB and ATC Validation</w:t>
            </w:r>
          </w:p>
        </w:tc>
        <w:tc>
          <w:tcPr/>
          <w:p>
            <w:pPr>
              <w:pStyle w:val="Compact"/>
              <w:spacing w:before="20" w:after="20"/>
            </w:pPr>
            <w:r>
              <w:rPr>
                <w:sz w:val="18"/>
              </w:rPr>
              <w:t xml:space="preserve">Okno walidacji 40 min (min. 25 min zawsze). TSO mogą wysłać Individual ATC Validation (FID1-928) ograniczający ATC na swoich granicach. Wynik: ID1-929 (Merged ATC Validation).</w:t>
            </w:r>
          </w:p>
        </w:tc>
        <w:tc>
          <w:tcPr/>
          <w:p>
            <w:pPr>
              <w:pStyle w:val="Compact"/>
              <w:spacing w:before="20" w:after="20"/>
            </w:pPr>
            <w:r>
              <w:rPr>
                <w:b/>
                <w:bCs/>
                <w:sz w:val="18"/>
              </w:rPr>
              <w:t xml:space="preserve">Monitoring FID1-928 — jedyny element aktywny PSE</w:t>
            </w:r>
          </w:p>
        </w:tc>
      </w:tr>
      <w:tr>
        <w:tc>
          <w:tcPr/>
          <w:p>
            <w:pPr>
              <w:pStyle w:val="Compact"/>
              <w:spacing w:before="20" w:after="20"/>
            </w:pPr>
            <w:r>
              <w:rPr>
                <w:b/>
                <w:bCs/>
                <w:sz w:val="18"/>
              </w:rPr>
              <w:t xml:space="preserve">Final ID ATC Extraction</w:t>
            </w:r>
          </w:p>
        </w:tc>
        <w:tc>
          <w:tcPr/>
          <w:p>
            <w:pPr>
              <w:pStyle w:val="Compact"/>
              <w:spacing w:before="20" w:after="20"/>
            </w:pPr>
            <w:r>
              <w:rPr>
                <w:sz w:val="18"/>
              </w:rPr>
              <w:t xml:space="preserve">Obliczenie finalnych ATC/NTC z uwzględnieniem merged walidacji ATC. Dystrybucja NTCs (ID1-921) do XBID. Deadline: 15:00 D-1 (max 17:20).</w:t>
            </w:r>
          </w:p>
        </w:tc>
        <w:tc>
          <w:tcPr/>
          <w:p>
            <w:pPr>
              <w:pStyle w:val="Compact"/>
              <w:spacing w:before="20" w:after="20"/>
            </w:pPr>
            <w:r>
              <w:rPr>
                <w:sz w:val="18"/>
              </w:rPr>
              <w:t xml:space="preserve">Brak aktywnych działań</w:t>
            </w:r>
          </w:p>
        </w:tc>
      </w:tr>
      <w:tr>
        <w:tc>
          <w:tcPr/>
          <w:p>
            <w:pPr>
              <w:pStyle w:val="Compact"/>
              <w:spacing w:before="20" w:after="20"/>
            </w:pPr>
            <w:r>
              <w:rPr>
                <w:b/>
                <w:bCs/>
                <w:sz w:val="18"/>
              </w:rPr>
              <w:t xml:space="preserve">Calculate Enlarged Domain at MCP</w:t>
            </w:r>
          </w:p>
        </w:tc>
        <w:tc>
          <w:tcPr/>
          <w:p>
            <w:pPr>
              <w:pStyle w:val="Compact"/>
              <w:spacing w:before="20" w:after="20"/>
            </w:pPr>
            <w:r>
              <w:rPr>
                <w:sz w:val="18"/>
              </w:rPr>
              <w:t xml:space="preserve">Obliczenie domeny FB przesuniętej do Market Clearing Point. Wynik: ID1-690.</w:t>
            </w:r>
          </w:p>
        </w:tc>
        <w:tc>
          <w:tcPr/>
          <w:p>
            <w:pPr>
              <w:pStyle w:val="Compact"/>
              <w:spacing w:before="20" w:after="20"/>
            </w:pPr>
            <w:r>
              <w:rPr>
                <w:sz w:val="18"/>
              </w:rPr>
              <w:t xml:space="preserve">Brak aktywnych działań</w:t>
            </w:r>
          </w:p>
        </w:tc>
      </w:tr>
    </w:tbl>
    <w:bookmarkEnd w:id="10"/>
    <w:bookmarkStart w:id="11" w:name="X013b9b97a0184174a00edc85fa5b7f53a90bb68"/>
    <w:p>
      <w:pPr>
        <w:pStyle w:val="Heading4"/>
      </w:pPr>
      <w:r>
        <w:t xml:space="preserve">3.2.2. Mechanizm wyznaczania ATC przez CCA w IDCC(a)</w:t>
      </w:r>
    </w:p>
    <w:p>
      <w:pPr>
        <w:pStyle w:val="FirstParagraph"/>
      </w:pPr>
      <w:r>
        <w:t xml:space="preserve">Aplikacja CCA (narzędzie lokalne PSE) implementuje automatyczny mechanizm weryfikacji domeny ATC w procesie IDCC(a). Mechanizm przebiega w następujących krokach:</w:t>
      </w:r>
    </w:p>
    <w:tbl>
      <w:tblPr>
        <w:tblStyle w:val="Table"/>
        <w:tblW w:type="pct" w:w="5000"/>
        <w:tblLayout w:type="autofit"/>
        <w:tblLook w:firstRow="1" w:lastRow="0" w:firstColumn="0" w:lastColumn="0" w:noHBand="0" w:noVBand="0" w:val="0020"/>
        <w:tblBorders>
          <w:top w:val="single" w:sz="4" w:color="A8B8C8"/>
          <w:left w:val="single" w:sz="4" w:color="A8B8C8"/>
          <w:bottom w:val="single" w:sz="4" w:color="A8B8C8"/>
          <w:right w:val="single" w:sz="4" w:color="A8B8C8"/>
          <w:insideH w:val="single" w:sz="4" w:color="A8B8C8"/>
          <w:insideV w:val="single" w:sz="4" w:color="A8B8C8"/>
        </w:tblBorders>
      </w:tblPr>
      <w:tblGrid>
        <w:gridCol w:w="2640"/>
        <w:gridCol w:w="2640"/>
        <w:gridCol w:w="2640"/>
      </w:tblGrid>
      <w:tr>
        <w:trPr>
          <w:tblHeader w:val="on"/>
        </w:trPr>
        <w:tc>
          <w:tcPr>
            <w:shd w:val="clear" w:fill="003B75"/>
          </w:tcPr>
          <w:p>
            <w:pPr>
              <w:pStyle w:val="Compact"/>
              <w:spacing w:before="20" w:after="20"/>
            </w:pPr>
            <w:r>
              <w:rPr>
                <w:b/>
                <w:color w:val="FFFFFF"/>
                <w:sz w:val="18"/>
              </w:rPr>
              <w:t xml:space="preserve">Krok</w:t>
            </w:r>
          </w:p>
        </w:tc>
        <w:tc>
          <w:tcPr>
            <w:shd w:val="clear" w:fill="003B75"/>
          </w:tcPr>
          <w:p>
            <w:pPr>
              <w:pStyle w:val="Compact"/>
              <w:spacing w:before="20" w:after="20"/>
            </w:pPr>
            <w:r>
              <w:rPr>
                <w:b/>
                <w:color w:val="FFFFFF"/>
                <w:sz w:val="18"/>
              </w:rPr>
              <w:t xml:space="preserve">Czas / Plik</w:t>
            </w:r>
          </w:p>
        </w:tc>
        <w:tc>
          <w:tcPr>
            <w:shd w:val="clear" w:fill="003B75"/>
          </w:tcPr>
          <w:p>
            <w:pPr>
              <w:pStyle w:val="Compact"/>
              <w:spacing w:before="20" w:after="20"/>
            </w:pPr>
            <w:r>
              <w:rPr>
                <w:b/>
                <w:color w:val="FFFFFF"/>
                <w:sz w:val="18"/>
              </w:rPr>
              <w:t xml:space="preserve">Opis</w:t>
            </w:r>
          </w:p>
        </w:tc>
      </w:tr>
      <w:tr>
        <w:tc>
          <w:tcPr/>
          <w:p>
            <w:pPr>
              <w:pStyle w:val="Compact"/>
              <w:spacing w:before="20" w:after="20"/>
            </w:pPr>
            <w:r>
              <w:rPr>
                <w:b/>
                <w:bCs/>
                <w:sz w:val="18"/>
              </w:rPr>
              <w:t xml:space="preserve">1. Fallback FID1-928v1</w:t>
            </w:r>
          </w:p>
        </w:tc>
        <w:tc>
          <w:tcPr/>
          <w:p>
            <w:pPr>
              <w:pStyle w:val="Compact"/>
              <w:spacing w:before="20" w:after="20"/>
            </w:pPr>
            <w:r>
              <w:rPr>
                <w:sz w:val="18"/>
              </w:rPr>
              <w:t xml:space="preserve">~10:00 D-1</w:t>
            </w:r>
            <w:r>
              <w:rPr>
                <w:sz w:val="18"/>
              </w:rPr>
              <w:br/>
            </w:r>
            <w:r>
              <w:rPr>
                <w:rStyle w:val="VerbatimChar"/>
                <w:sz w:val="18"/>
              </w:rPr>
              <w:t xml:space="preserve">FID1-928v1</w:t>
            </w:r>
          </w:p>
        </w:tc>
        <w:tc>
          <w:tcPr/>
          <w:p>
            <w:pPr>
              <w:pStyle w:val="Compact"/>
              <w:spacing w:before="20" w:after="20"/>
            </w:pPr>
            <w:r>
              <w:rPr>
                <w:sz w:val="18"/>
              </w:rPr>
              <w:t xml:space="preserve">Na początku procesu IDCC(a) CCA generuje plik z wartościami walidacji ATC ustawionymi na</w:t>
            </w:r>
            <w:r>
              <w:rPr>
                <w:sz w:val="18"/>
              </w:rPr>
              <w:t xml:space="preserve"> </w:t>
            </w:r>
            <w:r>
              <w:rPr>
                <w:b/>
                <w:bCs/>
                <w:sz w:val="18"/>
              </w:rPr>
              <w:t xml:space="preserve">0</w:t>
            </w:r>
            <w:r>
              <w:rPr>
                <w:sz w:val="18"/>
              </w:rPr>
              <w:t xml:space="preserve"> </w:t>
            </w:r>
            <w:r>
              <w:rPr>
                <w:sz w:val="18"/>
              </w:rPr>
              <w:t xml:space="preserve">na wszystkich kierunkach i granicach polskich: PL→DE, PL→CZ, PL→SK, DE→PL, CZ→PL, SK→PL. Jest to zabezpieczenie fallbackowe przed dostępnością wyników SDAC — jeżeli dalszy proces nie powiedzie się, w CCCt pozostanie wersja zerowa, która nie zwiększy ATC.</w:t>
            </w:r>
          </w:p>
        </w:tc>
      </w:tr>
      <w:tr>
        <w:tc>
          <w:tcPr/>
          <w:p>
            <w:pPr>
              <w:pStyle w:val="Compact"/>
              <w:spacing w:before="20" w:after="20"/>
            </w:pPr>
            <w:r>
              <w:rPr>
                <w:b/>
                <w:bCs/>
                <w:sz w:val="18"/>
              </w:rPr>
              <w:t xml:space="preserve">2. Trigger — wyniki SDAC</w:t>
            </w:r>
          </w:p>
        </w:tc>
        <w:tc>
          <w:tcPr/>
          <w:p>
            <w:pPr>
              <w:pStyle w:val="Compact"/>
              <w:spacing w:before="20" w:after="20"/>
            </w:pPr>
            <w:r>
              <w:rPr>
                <w:sz w:val="18"/>
              </w:rPr>
              <w:t xml:space="preserve">po ~13:00 D-1</w:t>
            </w:r>
          </w:p>
        </w:tc>
        <w:tc>
          <w:tcPr/>
          <w:p>
            <w:pPr>
              <w:pStyle w:val="Compact"/>
              <w:spacing w:before="20" w:after="20"/>
            </w:pPr>
            <w:r>
              <w:rPr>
                <w:sz w:val="18"/>
              </w:rPr>
              <w:t xml:space="preserve">Po rozwiązaniu rynku DA (SDAC) i opublikowaniu wyników, CCCt generuje domenę ATC „initial" dla IDCC(a) w oparciu o model sieci D2CF i rozpływy wynikające z sald handlowych krajów Core.</w:t>
            </w:r>
          </w:p>
        </w:tc>
      </w:tr>
      <w:tr>
        <w:tc>
          <w:tcPr/>
          <w:p>
            <w:pPr>
              <w:pStyle w:val="Compact"/>
              <w:spacing w:before="20" w:after="20"/>
            </w:pPr>
            <w:r>
              <w:rPr>
                <w:b/>
                <w:bCs/>
                <w:sz w:val="18"/>
              </w:rPr>
              <w:t xml:space="preserve">3. Sprawdzenie przeciążeń na CNECach PSE</w:t>
            </w:r>
          </w:p>
        </w:tc>
        <w:tc>
          <w:tcPr/>
          <w:p>
            <w:pPr>
              <w:pStyle w:val="Compact"/>
              <w:spacing w:before="20" w:after="20"/>
            </w:pPr>
            <w:r>
              <w:rPr>
                <w:sz w:val="18"/>
              </w:rPr>
              <w:t xml:space="preserve">—</w:t>
            </w:r>
          </w:p>
        </w:tc>
        <w:tc>
          <w:tcPr/>
          <w:p>
            <w:pPr>
              <w:pStyle w:val="Compact"/>
              <w:spacing w:before="20" w:after="20"/>
            </w:pPr>
            <w:r>
              <w:rPr>
                <w:sz w:val="18"/>
              </w:rPr>
              <w:t xml:space="preserve">CCA wykonuje analizę, czy przepływy wynikające z domeny ATC „initial" mogą przeciążać polskie elementy typu CNEC. W sprawdzeniu uwzględnione są:</w:t>
            </w:r>
            <w:r>
              <w:rPr>
                <w:sz w:val="18"/>
              </w:rPr>
              <w:br/>
            </w:r>
            <w:r>
              <w:rPr>
                <w:sz w:val="18"/>
              </w:rPr>
              <w:t xml:space="preserve">• zmiany przepływów wynikające z naniesienia rynkowych transferów</w:t>
            </w:r>
            <w:r>
              <w:rPr>
                <w:sz w:val="18"/>
              </w:rPr>
              <w:t xml:space="preserve"> </w:t>
            </w:r>
            <w:r>
              <w:rPr>
                <w:b/>
                <w:bCs/>
                <w:sz w:val="18"/>
              </w:rPr>
              <w:t xml:space="preserve">PL-SE</w:t>
            </w:r>
            <w:r>
              <w:rPr>
                <w:sz w:val="18"/>
              </w:rPr>
              <w:t xml:space="preserve"> </w:t>
            </w:r>
            <w:r>
              <w:rPr>
                <w:sz w:val="18"/>
              </w:rPr>
              <w:t xml:space="preserve">i</w:t>
            </w:r>
            <w:r>
              <w:rPr>
                <w:sz w:val="18"/>
              </w:rPr>
              <w:t xml:space="preserve"> </w:t>
            </w:r>
            <w:r>
              <w:rPr>
                <w:b/>
                <w:bCs/>
                <w:sz w:val="18"/>
              </w:rPr>
              <w:t xml:space="preserve">PL-LT</w:t>
            </w:r>
            <w:r>
              <w:rPr>
                <w:sz w:val="18"/>
              </w:rPr>
              <w:t xml:space="preserve"> </w:t>
            </w:r>
            <w:r>
              <w:rPr>
                <w:sz w:val="18"/>
              </w:rPr>
              <w:t xml:space="preserve">(w odniesieniu do RefProg) — generuje to wersję</w:t>
            </w:r>
            <w:r>
              <w:rPr>
                <w:sz w:val="18"/>
              </w:rPr>
              <w:t xml:space="preserve"> </w:t>
            </w:r>
            <w:r>
              <w:rPr>
                <w:b/>
                <w:bCs/>
                <w:sz w:val="18"/>
              </w:rPr>
              <w:t xml:space="preserve">v2</w:t>
            </w:r>
            <w:r>
              <w:rPr>
                <w:sz w:val="18"/>
              </w:rPr>
              <w:t xml:space="preserve">;</w:t>
            </w:r>
            <w:r>
              <w:rPr>
                <w:sz w:val="18"/>
              </w:rPr>
              <w:br/>
            </w:r>
            <w:r>
              <w:rPr>
                <w:sz w:val="18"/>
              </w:rPr>
              <w:t xml:space="preserve">• rozszerzenie metody o uwzględnienie zmian topologicznych między zmerdżowaniem modelu D2CF w D-2 a godz. 13:30 D-1 — generowałoby wersję</w:t>
            </w:r>
            <w:r>
              <w:rPr>
                <w:sz w:val="18"/>
              </w:rPr>
              <w:t xml:space="preserve"> </w:t>
            </w:r>
            <w:r>
              <w:rPr>
                <w:b/>
                <w:bCs/>
                <w:sz w:val="18"/>
              </w:rPr>
              <w:t xml:space="preserve">v3</w:t>
            </w:r>
            <w:r>
              <w:rPr>
                <w:sz w:val="18"/>
              </w:rPr>
              <w:t xml:space="preserve">.</w:t>
            </w:r>
          </w:p>
        </w:tc>
      </w:tr>
      <w:tr>
        <w:tc>
          <w:tcPr/>
          <w:p>
            <w:pPr>
              <w:pStyle w:val="Compact"/>
              <w:spacing w:before="20" w:after="20"/>
            </w:pPr>
            <w:r>
              <w:rPr>
                <w:b/>
                <w:bCs/>
                <w:sz w:val="18"/>
              </w:rPr>
              <w:t xml:space="preserve">4. Wynik — wykryto przeciążenia</w:t>
            </w:r>
          </w:p>
        </w:tc>
        <w:tc>
          <w:tcPr/>
          <w:p>
            <w:pPr>
              <w:pStyle w:val="Compact"/>
              <w:spacing w:before="20" w:after="20"/>
            </w:pPr>
            <w:r>
              <w:rPr>
                <w:sz w:val="18"/>
              </w:rPr>
              <w:t xml:space="preserve">13:15–14:10 D-1</w:t>
            </w:r>
            <w:r>
              <w:rPr>
                <w:sz w:val="18"/>
              </w:rPr>
              <w:br/>
            </w:r>
            <w:r>
              <w:rPr>
                <w:rStyle w:val="VerbatimChar"/>
                <w:sz w:val="18"/>
              </w:rPr>
              <w:t xml:space="preserve">FID1-928v2</w:t>
            </w:r>
          </w:p>
        </w:tc>
        <w:tc>
          <w:tcPr/>
          <w:p>
            <w:pPr>
              <w:pStyle w:val="Compact"/>
              <w:spacing w:before="20" w:after="20"/>
            </w:pPr>
            <w:r>
              <w:rPr>
                <w:sz w:val="18"/>
              </w:rPr>
              <w:t xml:space="preserve">Jeśli CCA stwierdzi, że przepływy z domeny ATC „initial" przekraczają dopuszczalne wartości na którymkolwiek CNEC PSE, CCA ogranicza wartości zdolności ATC na odpowiednich granicach i publikuje wynik do pliku.</w:t>
            </w:r>
          </w:p>
        </w:tc>
      </w:tr>
      <w:tr>
        <w:tc>
          <w:tcPr/>
          <w:p>
            <w:pPr>
              <w:pStyle w:val="Compact"/>
              <w:spacing w:before="20" w:after="20"/>
            </w:pPr>
            <w:r>
              <w:rPr>
                <w:b/>
                <w:bCs/>
                <w:sz w:val="18"/>
              </w:rPr>
              <w:t xml:space="preserve">5. Wynik — brak przeciążeń</w:t>
            </w:r>
          </w:p>
        </w:tc>
        <w:tc>
          <w:tcPr/>
          <w:p>
            <w:pPr>
              <w:pStyle w:val="Compact"/>
              <w:spacing w:before="20" w:after="20"/>
            </w:pPr>
            <w:r>
              <w:rPr>
                <w:sz w:val="18"/>
              </w:rPr>
              <w:t xml:space="preserve">13:15–14:10 D-1</w:t>
            </w:r>
            <w:r>
              <w:rPr>
                <w:sz w:val="18"/>
              </w:rPr>
              <w:br/>
            </w:r>
            <w:r>
              <w:rPr>
                <w:rStyle w:val="VerbatimChar"/>
                <w:sz w:val="18"/>
              </w:rPr>
              <w:t xml:space="preserve">FID1-928v2</w:t>
            </w:r>
          </w:p>
        </w:tc>
        <w:tc>
          <w:tcPr/>
          <w:p>
            <w:pPr>
              <w:pStyle w:val="Compact"/>
              <w:spacing w:before="20" w:after="20"/>
            </w:pPr>
            <w:r>
              <w:rPr>
                <w:sz w:val="18"/>
              </w:rPr>
              <w:t xml:space="preserve">Jeśli przeciążeń nie ma, CCA publikuje do pliku wartości wejściowe z domeny „initial" — celem jest</w:t>
            </w:r>
            <w:r>
              <w:rPr>
                <w:sz w:val="18"/>
              </w:rPr>
              <w:t xml:space="preserve"> </w:t>
            </w:r>
            <w:r>
              <w:rPr>
                <w:b/>
                <w:bCs/>
                <w:sz w:val="18"/>
              </w:rPr>
              <w:t xml:space="preserve">zapobieżenie zwiększeniu ATC</w:t>
            </w:r>
            <w:r>
              <w:rPr>
                <w:sz w:val="18"/>
              </w:rPr>
              <w:t xml:space="preserve"> </w:t>
            </w:r>
            <w:r>
              <w:rPr>
                <w:sz w:val="18"/>
              </w:rPr>
              <w:t xml:space="preserve">na granicach PL przez ewentualne korekty ATC od innych operatorów Core na tych samych granicach.</w:t>
            </w:r>
          </w:p>
        </w:tc>
      </w:tr>
    </w:tbl>
    <w:p>
      <w:pPr>
        <w:pStyle w:val="BodyText"/>
      </w:pPr>
      <w:r>
        <w:rPr>
          <w:b/>
          <w:bCs/>
        </w:rPr>
        <w:t xml:space="preserve">ℹ Logika zabezpieczająca CCA</w:t>
      </w:r>
      <w:r>
        <w:br/>
      </w:r>
      <w:r>
        <w:t xml:space="preserve">Nawet przy braku wykrytych przeciążeń CCA publikuje wartości z domeny initial, a nie pozostawia wartości zerowych z v1. Dzięki temu inne TSO nie mogą zwiększyć ATC na granicach z Polską powyżej wartości wyznaczonych z domeny initial — mechanizm minimum z walidacji ATC (art. 26(6) Core ID CCM, Annex 2) zapewnia, że najniższa wartość z wszystkich TSOs staje się wartością obowiązującą.</w:t>
      </w:r>
    </w:p>
    <w:bookmarkEnd w:id="11"/>
    <w:bookmarkStart w:id="12" w:name="harmonogram-idcca"/>
    <w:p>
      <w:pPr>
        <w:pStyle w:val="Heading4"/>
      </w:pPr>
      <w:r>
        <w:t xml:space="preserve">3.2.3. Harmonogram IDCC(a)</w:t>
      </w:r>
    </w:p>
    <w:tbl>
      <w:tblPr>
        <w:tblStyle w:val="Table"/>
        <w:tblW w:type="pct" w:w="5000"/>
        <w:tblLook w:firstRow="1" w:lastRow="0" w:firstColumn="0" w:lastColumn="0" w:noHBand="0" w:noVBand="0" w:val="0020"/>
        <w:tblBorders>
          <w:top w:val="single" w:sz="4" w:color="A8B8C8"/>
          <w:left w:val="single" w:sz="4" w:color="A8B8C8"/>
          <w:bottom w:val="single" w:sz="4" w:color="A8B8C8"/>
          <w:right w:val="single" w:sz="4" w:color="A8B8C8"/>
          <w:insideH w:val="single" w:sz="4" w:color="A8B8C8"/>
          <w:insideV w:val="single" w:sz="4" w:color="A8B8C8"/>
        </w:tblBorders>
        <w:tblLayout w:type="autofit"/>
      </w:tblPr>
      <w:tblGrid>
        <w:gridCol w:w="2640"/>
        <w:gridCol w:w="2640"/>
        <w:gridCol w:w="2640"/>
      </w:tblGrid>
      <w:tr>
        <w:trPr>
          <w:tblHeader w:val="on"/>
        </w:trPr>
        <w:tc>
          <w:tcPr>
            <w:shd w:val="clear" w:fill="003B75"/>
          </w:tcPr>
          <w:p>
            <w:pPr>
              <w:pStyle w:val="Compact"/>
              <w:spacing w:before="20" w:after="20"/>
            </w:pPr>
            <w:r>
              <w:rPr>
                <w:b/>
                <w:color w:val="FFFFFF"/>
                <w:sz w:val="18"/>
              </w:rPr>
              <w:t xml:space="preserve">Plik / zdarzenie</w:t>
            </w:r>
          </w:p>
        </w:tc>
        <w:tc>
          <w:tcPr>
            <w:shd w:val="clear" w:fill="003B75"/>
          </w:tcPr>
          <w:p>
            <w:pPr>
              <w:pStyle w:val="Compact"/>
              <w:spacing w:before="20" w:after="20"/>
            </w:pPr>
            <w:r>
              <w:rPr>
                <w:b/>
                <w:color w:val="FFFFFF"/>
                <w:sz w:val="18"/>
              </w:rPr>
              <w:t xml:space="preserve">Czas (D-1)</w:t>
            </w:r>
          </w:p>
        </w:tc>
        <w:tc>
          <w:tcPr>
            <w:shd w:val="clear" w:fill="003B75"/>
          </w:tcPr>
          <w:p>
            <w:pPr>
              <w:pStyle w:val="Compact"/>
              <w:spacing w:before="20" w:after="20"/>
            </w:pPr>
            <w:r>
              <w:rPr>
                <w:b/>
                <w:color w:val="FFFFFF"/>
                <w:sz w:val="18"/>
              </w:rPr>
              <w:t xml:space="preserve">Uwagi</w:t>
            </w:r>
          </w:p>
        </w:tc>
      </w:tr>
      <w:tr>
        <w:tc>
          <w:tcPr/>
          <w:p>
            <w:pPr>
              <w:pStyle w:val="Compact"/>
              <w:spacing w:before="20" w:after="20"/>
            </w:pPr>
            <w:r>
              <w:rPr>
                <w:b/>
                <w:bCs/>
                <w:sz w:val="18"/>
              </w:rPr>
              <w:t xml:space="preserve">FID1-928 v1</w:t>
            </w:r>
            <w:r>
              <w:rPr>
                <w:sz w:val="18"/>
              </w:rPr>
              <w:t xml:space="preserve"> </w:t>
            </w:r>
            <w:r>
              <w:rPr>
                <w:sz w:val="18"/>
              </w:rPr>
              <w:t xml:space="preserve">(fallback zerowy)</w:t>
            </w:r>
          </w:p>
        </w:tc>
        <w:tc>
          <w:tcPr/>
          <w:p>
            <w:pPr>
              <w:pStyle w:val="Compact"/>
              <w:spacing w:before="20" w:after="20"/>
            </w:pPr>
            <w:r>
              <w:rPr>
                <w:sz w:val="18"/>
              </w:rPr>
              <w:t xml:space="preserve">~10:00</w:t>
            </w:r>
          </w:p>
        </w:tc>
        <w:tc>
          <w:tcPr/>
          <w:p>
            <w:pPr>
              <w:pStyle w:val="Compact"/>
              <w:spacing w:before="20" w:after="20"/>
            </w:pPr>
            <w:r>
              <w:rPr>
                <w:sz w:val="18"/>
              </w:rPr>
              <w:t xml:space="preserve">Automatyczny; wartości ATC = 0 na wszystkich granicach PL</w:t>
            </w:r>
          </w:p>
        </w:tc>
      </w:tr>
      <w:tr>
        <w:tc>
          <w:tcPr/>
          <w:p>
            <w:pPr>
              <w:pStyle w:val="Compact"/>
              <w:spacing w:before="20" w:after="20"/>
            </w:pPr>
            <w:r>
              <w:rPr>
                <w:sz w:val="18"/>
              </w:rPr>
              <w:t xml:space="preserve">Wyniki rynku DA (SDAC) — trigger dla CCA</w:t>
            </w:r>
          </w:p>
        </w:tc>
        <w:tc>
          <w:tcPr/>
          <w:p>
            <w:pPr>
              <w:pStyle w:val="Compact"/>
              <w:spacing w:before="20" w:after="20"/>
            </w:pPr>
            <w:r>
              <w:rPr>
                <w:sz w:val="18"/>
              </w:rPr>
              <w:t xml:space="preserve">po ~13:00</w:t>
            </w:r>
          </w:p>
        </w:tc>
        <w:tc>
          <w:tcPr/>
          <w:p>
            <w:pPr>
              <w:pStyle w:val="Compact"/>
              <w:spacing w:before="20" w:after="20"/>
            </w:pPr>
            <w:r>
              <w:rPr>
                <w:sz w:val="18"/>
              </w:rPr>
              <w:t xml:space="preserve">Rozwiązanie rynku DA uruchamia generowanie domeny ATC initial</w:t>
            </w:r>
          </w:p>
        </w:tc>
      </w:tr>
      <w:tr>
        <w:tc>
          <w:tcPr/>
          <w:p>
            <w:pPr>
              <w:pStyle w:val="Compact"/>
              <w:spacing w:before="20" w:after="20"/>
            </w:pPr>
            <w:r>
              <w:rPr>
                <w:b/>
                <w:bCs/>
                <w:sz w:val="18"/>
              </w:rPr>
              <w:t xml:space="preserve">FID1-928 v2</w:t>
            </w:r>
            <w:r>
              <w:rPr>
                <w:sz w:val="18"/>
              </w:rPr>
              <w:t xml:space="preserve"> </w:t>
            </w:r>
            <w:r>
              <w:rPr>
                <w:sz w:val="18"/>
              </w:rPr>
              <w:t xml:space="preserve">(wynik walidacji ATC)</w:t>
            </w:r>
          </w:p>
        </w:tc>
        <w:tc>
          <w:tcPr/>
          <w:p>
            <w:pPr>
              <w:pStyle w:val="Compact"/>
              <w:spacing w:before="20" w:after="20"/>
            </w:pPr>
            <w:r>
              <w:rPr>
                <w:sz w:val="18"/>
              </w:rPr>
              <w:t xml:space="preserve">13:15–14:10</w:t>
            </w:r>
          </w:p>
        </w:tc>
        <w:tc>
          <w:tcPr/>
          <w:p>
            <w:pPr>
              <w:pStyle w:val="Compact"/>
              <w:spacing w:before="20" w:after="20"/>
            </w:pPr>
            <w:r>
              <w:rPr>
                <w:sz w:val="18"/>
              </w:rPr>
              <w:t xml:space="preserve">Faktyczny wynik walidacji CCA — wartości ograniczone lub z domeny initial</w:t>
            </w:r>
          </w:p>
        </w:tc>
      </w:tr>
      <w:tr>
        <w:tc>
          <w:tcPr/>
          <w:p>
            <w:pPr>
              <w:pStyle w:val="Compact"/>
              <w:spacing w:before="20" w:after="20"/>
            </w:pPr>
            <w:r>
              <w:rPr>
                <w:b/>
                <w:bCs/>
                <w:sz w:val="18"/>
              </w:rPr>
              <w:t xml:space="preserve">FID1-928 v3</w:t>
            </w:r>
          </w:p>
        </w:tc>
        <w:tc>
          <w:tcPr/>
          <w:p>
            <w:pPr>
              <w:pStyle w:val="Compact"/>
              <w:spacing w:before="20" w:after="20"/>
            </w:pPr>
            <w:r>
              <w:rPr>
                <w:sz w:val="18"/>
              </w:rPr>
              <w:t xml:space="preserve">13:30–14:10</w:t>
            </w:r>
          </w:p>
        </w:tc>
        <w:tc>
          <w:tcPr/>
          <w:p>
            <w:pPr>
              <w:pStyle w:val="Compact"/>
              <w:spacing w:before="20" w:after="20"/>
            </w:pPr>
            <w:r>
              <w:rPr>
                <w:sz w:val="18"/>
              </w:rPr>
              <w:t xml:space="preserve">Rozszerzenie o zmiany topologiczne D-2 → 13:30 D-1</w:t>
            </w:r>
          </w:p>
        </w:tc>
      </w:tr>
      <w:tr>
        <w:tc>
          <w:tcPr/>
          <w:p>
            <w:pPr>
              <w:pStyle w:val="Compact"/>
              <w:spacing w:before="20" w:after="20"/>
            </w:pPr>
            <w:r>
              <w:rPr>
                <w:sz w:val="18"/>
              </w:rPr>
              <w:t xml:space="preserve">Deadline przekazania zdolności ID do XBID</w:t>
            </w:r>
          </w:p>
        </w:tc>
        <w:tc>
          <w:tcPr/>
          <w:p>
            <w:pPr>
              <w:pStyle w:val="Compact"/>
              <w:spacing w:before="20" w:after="20"/>
            </w:pPr>
            <w:r>
              <w:rPr>
                <w:sz w:val="18"/>
              </w:rPr>
              <w:t xml:space="preserve">15:00 (max 17:20)</w:t>
            </w:r>
          </w:p>
        </w:tc>
        <w:tc>
          <w:tcPr/>
          <w:p>
            <w:pPr>
              <w:pStyle w:val="Compact"/>
              <w:spacing w:before="20" w:after="20"/>
            </w:pPr>
            <w:r>
              <w:rPr>
                <w:sz w:val="18"/>
              </w:rPr>
              <w:t xml:space="preserve">Wynik Final ID ATC Extraction dystrybuowany do XBID</w:t>
            </w:r>
          </w:p>
        </w:tc>
      </w:tr>
    </w:tbl>
    <w:bookmarkEnd w:id="12"/>
    <w:bookmarkStart w:id="13" w:name="zadania-dyspozytora-pse-w-idcca"/>
    <w:p>
      <w:pPr>
        <w:pStyle w:val="Heading4"/>
      </w:pPr>
      <w:r>
        <w:t xml:space="preserve">3.2.4. Zadania dyspozytora PSE w IDCC(a)</w:t>
      </w:r>
    </w:p>
    <w:tbl>
      <w:tblPr>
        <w:tblStyle w:val="Table"/>
        <w:tblW w:type="pct" w:w="5000"/>
        <w:tblLook w:firstRow="1" w:lastRow="0" w:firstColumn="0" w:lastColumn="0" w:noHBand="0" w:noVBand="0" w:val="0020"/>
        <w:tblBorders>
          <w:top w:val="single" w:sz="4" w:color="A8B8C8"/>
          <w:left w:val="single" w:sz="4" w:color="A8B8C8"/>
          <w:bottom w:val="single" w:sz="4" w:color="A8B8C8"/>
          <w:right w:val="single" w:sz="4" w:color="A8B8C8"/>
          <w:insideH w:val="single" w:sz="4" w:color="A8B8C8"/>
          <w:insideV w:val="single" w:sz="4" w:color="A8B8C8"/>
        </w:tblBorders>
        <w:tblLayout w:type="autofit"/>
      </w:tblPr>
      <w:tblGrid>
        <w:gridCol w:w="3960"/>
        <w:gridCol w:w="3960"/>
      </w:tblGrid>
      <w:tr>
        <w:trPr>
          <w:tblHeader w:val="on"/>
        </w:trPr>
        <w:tc>
          <w:tcPr>
            <w:shd w:val="clear" w:fill="003B75"/>
          </w:tcPr>
          <w:p>
            <w:pPr>
              <w:pStyle w:val="Compact"/>
              <w:spacing w:before="20" w:after="20"/>
            </w:pPr>
            <w:r>
              <w:rPr>
                <w:b/>
                <w:color w:val="FFFFFF"/>
                <w:sz w:val="18"/>
              </w:rPr>
              <w:t xml:space="preserve">Krok</w:t>
            </w:r>
          </w:p>
        </w:tc>
        <w:tc>
          <w:tcPr>
            <w:shd w:val="clear" w:fill="003B75"/>
          </w:tcPr>
          <w:p>
            <w:pPr>
              <w:pStyle w:val="Compact"/>
              <w:spacing w:before="20" w:after="20"/>
            </w:pPr>
            <w:r>
              <w:rPr>
                <w:b/>
                <w:color w:val="FFFFFF"/>
                <w:sz w:val="18"/>
              </w:rPr>
              <w:t xml:space="preserve">Czynność</w:t>
            </w:r>
          </w:p>
        </w:tc>
      </w:tr>
      <w:tr>
        <w:tc>
          <w:tcPr/>
          <w:p>
            <w:pPr>
              <w:pStyle w:val="Compact"/>
              <w:spacing w:before="20" w:after="20"/>
            </w:pPr>
            <w:r>
              <w:rPr>
                <w:b/>
                <w:bCs/>
                <w:sz w:val="18"/>
              </w:rPr>
              <w:t xml:space="preserve">A.1</w:t>
            </w:r>
          </w:p>
        </w:tc>
        <w:tc>
          <w:tcPr/>
          <w:p>
            <w:pPr>
              <w:pStyle w:val="Compact"/>
              <w:spacing w:before="20" w:after="20"/>
            </w:pPr>
            <w:r>
              <w:rPr>
                <w:sz w:val="18"/>
              </w:rPr>
              <w:t xml:space="preserve">W CCM (pulpit IDCC z ATC) sprawdzić wiersz</w:t>
            </w:r>
            <w:r>
              <w:rPr>
                <w:sz w:val="18"/>
              </w:rPr>
              <w:t xml:space="preserve"> </w:t>
            </w:r>
            <w:r>
              <w:rPr>
                <w:b/>
                <w:bCs/>
                <w:sz w:val="18"/>
              </w:rPr>
              <w:t xml:space="preserve">ATC Based Validation</w:t>
            </w:r>
            <w:r>
              <w:rPr>
                <w:sz w:val="18"/>
              </w:rPr>
              <w:t xml:space="preserve"> </w:t>
            </w:r>
            <w:r>
              <w:rPr>
                <w:sz w:val="18"/>
              </w:rPr>
              <w:t xml:space="preserve">/</w:t>
            </w:r>
            <w:r>
              <w:rPr>
                <w:sz w:val="18"/>
              </w:rPr>
              <w:t xml:space="preserve"> </w:t>
            </w:r>
            <w:r>
              <w:rPr>
                <w:b/>
                <w:bCs/>
                <w:sz w:val="18"/>
              </w:rPr>
              <w:t xml:space="preserve">Individual ATC Validation</w:t>
            </w:r>
            <w:r>
              <w:rPr>
                <w:sz w:val="18"/>
              </w:rPr>
              <w:t xml:space="preserve"> </w:t>
            </w:r>
            <w:r>
              <w:rPr>
                <w:sz w:val="18"/>
              </w:rPr>
              <w:t xml:space="preserve">(kod:</w:t>
            </w:r>
            <w:r>
              <w:rPr>
                <w:sz w:val="18"/>
              </w:rPr>
              <w:t xml:space="preserve"> </w:t>
            </w:r>
            <w:r>
              <w:rPr>
                <w:rStyle w:val="VerbatimChar"/>
                <w:sz w:val="18"/>
              </w:rPr>
              <w:t xml:space="preserve">FID1-928</w:t>
            </w:r>
            <w:r>
              <w:rPr>
                <w:sz w:val="18"/>
              </w:rPr>
              <w:t xml:space="preserve">). Po godz. 13:15 D-1 powinna pojawić się wersja</w:t>
            </w:r>
            <w:r>
              <w:rPr>
                <w:sz w:val="18"/>
              </w:rPr>
              <w:t xml:space="preserve"> </w:t>
            </w:r>
            <w:r>
              <w:rPr>
                <w:b/>
                <w:bCs/>
                <w:sz w:val="18"/>
              </w:rPr>
              <w:t xml:space="preserve">v2</w:t>
            </w:r>
            <w:r>
              <w:rPr>
                <w:sz w:val="18"/>
              </w:rPr>
              <w:t xml:space="preserve"> </w:t>
            </w:r>
            <w:r>
              <w:rPr>
                <w:sz w:val="18"/>
              </w:rPr>
              <w:t xml:space="preserve">ze statusem</w:t>
            </w:r>
            <w:r>
              <w:rPr>
                <w:sz w:val="18"/>
              </w:rPr>
              <w:t xml:space="preserve"> </w:t>
            </w:r>
            <w:r>
              <w:rPr>
                <w:sz w:val="18"/>
              </w:rPr>
              <w:t xml:space="preserve">zielonym</w:t>
            </w:r>
            <w:r>
              <w:rPr>
                <w:sz w:val="18"/>
              </w:rPr>
              <w:t xml:space="preserve"> </w:t>
            </w:r>
            <w:r>
              <w:rPr>
                <w:sz w:val="18"/>
              </w:rPr>
              <w:t xml:space="preserve">(CCCtool wysł.).</w:t>
            </w:r>
          </w:p>
        </w:tc>
      </w:tr>
      <w:tr>
        <w:tc>
          <w:tcPr/>
          <w:p>
            <w:pPr>
              <w:pStyle w:val="Compact"/>
              <w:spacing w:before="20" w:after="20"/>
            </w:pPr>
            <w:r>
              <w:rPr>
                <w:b/>
                <w:bCs/>
                <w:sz w:val="18"/>
              </w:rPr>
              <w:t xml:space="preserve">A.2</w:t>
            </w:r>
          </w:p>
        </w:tc>
        <w:tc>
          <w:tcPr/>
          <w:p>
            <w:pPr>
              <w:pStyle w:val="Compact"/>
              <w:spacing w:before="20" w:after="20"/>
            </w:pPr>
            <w:r>
              <w:rPr>
                <w:sz w:val="18"/>
              </w:rPr>
              <w:t xml:space="preserve">Zweryfikować, że numer wersji pliku wzrósł do</w:t>
            </w:r>
            <w:r>
              <w:rPr>
                <w:sz w:val="18"/>
              </w:rPr>
              <w:t xml:space="preserve"> </w:t>
            </w:r>
            <w:r>
              <w:rPr>
                <w:b/>
                <w:bCs/>
                <w:sz w:val="18"/>
              </w:rPr>
              <w:t xml:space="preserve">v2</w:t>
            </w:r>
            <w:r>
              <w:rPr>
                <w:sz w:val="18"/>
              </w:rPr>
              <w:t xml:space="preserve"> </w:t>
            </w:r>
            <w:r>
              <w:rPr>
                <w:sz w:val="18"/>
              </w:rPr>
              <w:t xml:space="preserve">(lub wyżej). Wersja v1 = zerowe wartości (fallback). Wersja v2 = faktyczny wynik walidacji CCA z uwzględnieniem transferów PL-SE i PL-LT. Wersja v3 = rozszerzenie o zmiany topologiczne D-2 → 13:30 D-1.</w:t>
            </w:r>
          </w:p>
        </w:tc>
      </w:tr>
      <w:tr>
        <w:tc>
          <w:tcPr/>
          <w:p>
            <w:pPr>
              <w:pStyle w:val="Compact"/>
              <w:spacing w:before="20" w:after="20"/>
            </w:pPr>
            <w:r>
              <w:rPr>
                <w:b/>
                <w:bCs/>
                <w:sz w:val="18"/>
              </w:rPr>
              <w:t xml:space="preserve">A.3</w:t>
            </w:r>
          </w:p>
        </w:tc>
        <w:tc>
          <w:tcPr/>
          <w:p>
            <w:pPr>
              <w:pStyle w:val="Compact"/>
              <w:spacing w:before="20" w:after="20"/>
            </w:pPr>
            <w:r>
              <w:rPr>
                <w:sz w:val="18"/>
              </w:rPr>
              <w:t xml:space="preserve">W przypadku braku v2 (lub v3) po godz.</w:t>
            </w:r>
            <w:r>
              <w:rPr>
                <w:sz w:val="18"/>
              </w:rPr>
              <w:t xml:space="preserve"> </w:t>
            </w:r>
            <w:r>
              <w:rPr>
                <w:b/>
                <w:bCs/>
                <w:sz w:val="18"/>
              </w:rPr>
              <w:t xml:space="preserve">14:30 D-1</w:t>
            </w:r>
            <w:r>
              <w:rPr>
                <w:sz w:val="18"/>
              </w:rPr>
              <w:t xml:space="preserve">: sprawdzić MinIO (bucket</w:t>
            </w:r>
            <w:r>
              <w:rPr>
                <w:sz w:val="18"/>
              </w:rPr>
              <w:t xml:space="preserve"> </w:t>
            </w:r>
            <w:r>
              <w:rPr>
                <w:rStyle w:val="VerbatimChar"/>
                <w:sz w:val="18"/>
              </w:rPr>
              <w:t xml:space="preserve">cca/ID_FBCC/out/BD</w:t>
            </w:r>
            <w:r>
              <w:rPr>
                <w:sz w:val="18"/>
              </w:rPr>
              <w:t xml:space="preserve">). Jeżeli nie nastąpiła automatyczna wysyłka, należy spróbować wgrać ręcznie. Jeśli plik znajduje się na MinIO, w innym przypadku poinformować Wydział WPO oraz założyć zgłoszenie o problemach z aplikacją CCA.</w:t>
            </w:r>
          </w:p>
        </w:tc>
      </w:tr>
      <w:tr>
        <w:tc>
          <w:tcPr/>
          <w:p>
            <w:pPr>
              <w:pStyle w:val="Compact"/>
              <w:spacing w:before="20" w:after="20"/>
            </w:pPr>
            <w:r>
              <w:rPr>
                <w:b/>
                <w:bCs/>
                <w:sz w:val="18"/>
              </w:rPr>
              <w:t xml:space="preserve">A.4</w:t>
            </w:r>
          </w:p>
        </w:tc>
        <w:tc>
          <w:tcPr/>
          <w:p>
            <w:pPr>
              <w:pStyle w:val="Compact"/>
              <w:spacing w:before="20" w:after="20"/>
            </w:pPr>
            <w:r>
              <w:rPr>
                <w:sz w:val="18"/>
              </w:rPr>
              <w:t xml:space="preserve">W tym procesie brak walidacji FBA — narzędzie Perun4V nie jest używane. Brak paczki ZIP i obliczeń Perun4V po stronie PSE.</w:t>
            </w:r>
          </w:p>
        </w:tc>
      </w:tr>
    </w:tbl>
    <w:p>
      <w:pPr>
        <w:pStyle w:val="BodyText"/>
      </w:pPr>
      <w:r>
        <w:rPr>
          <w:b/>
          <w:bCs/>
        </w:rPr>
        <w:t xml:space="preserve">🚫 Ograniczenia w IDCC(a)</w:t>
      </w:r>
      <w:r>
        <w:br/>
      </w:r>
      <w:r>
        <w:t xml:space="preserve">W IDCC(a) brak walidacji FBA — cały mechanizm walidacji ATC jest po stronie CCA (automatyczny). W przypadku awarii CCA należy postępować zgodnie z punktem A.3 — poinformować Wydział WPO oraz założyć zgłoszenie o problemach z aplikacją CCA.</w:t>
      </w:r>
    </w:p>
    <w:bookmarkEnd w:id="13"/>
    <w:bookmarkEnd w:id="14"/>
    <w:bookmarkStart w:id="17" w:name="ujęcie-procesowe-idccbidccd"/>
    <w:p>
      <w:pPr>
        <w:pStyle w:val="Heading3"/>
      </w:pPr>
      <w:r>
        <w:t xml:space="preserve">3.3. Ujęcie procesowe IDCC(b)–IDCC(d)</w:t>
      </w:r>
    </w:p>
    <w:p>
      <w:pPr>
        <w:pStyle w:val="FirstParagraph"/>
      </w:pPr>
      <w:r>
        <w:t xml:space="preserve">Iteracje IDCC(b), IDCC(c) i IDCC(d) realizują</w:t>
      </w:r>
      <w:r>
        <w:t xml:space="preserve"> </w:t>
      </w:r>
      <w:r>
        <w:rPr>
          <w:b/>
          <w:bCs/>
        </w:rPr>
        <w:t xml:space="preserve">identyczny schemat operacyjny</w:t>
      </w:r>
      <w:r>
        <w:t xml:space="preserve"> </w:t>
      </w:r>
      <w:r>
        <w:t xml:space="preserve">z punktu widzenia dyspozytora PSE — różnią się wyłącznie harmonogramem i numeracją plików w systemach monitoringu. Z tego powodu cała dalsza część instrukcji opisuje czynności i przepływy w sposób uogólniony, używając symbolu</w:t>
      </w:r>
      <w:r>
        <w:t xml:space="preserve"> </w:t>
      </w:r>
      <w:r>
        <w:rPr>
          <w:b/>
          <w:bCs/>
        </w:rPr>
        <w:t xml:space="preserve">IDx</w:t>
      </w:r>
      <w:r>
        <w:t xml:space="preserve"> </w:t>
      </w:r>
      <w:r>
        <w:t xml:space="preserve">zamiast konkretnego numeru iteracji.</w:t>
      </w:r>
    </w:p>
    <w:p>
      <w:pPr>
        <w:pStyle w:val="BodyText"/>
      </w:pPr>
      <w:r>
        <w:rPr>
          <w:b/>
          <w:bCs/>
        </w:rPr>
        <w:t xml:space="preserve">ℹ Notacja IDx — dlaczego używamy symbolu uogólnionego</w:t>
      </w:r>
      <w:r>
        <w:br/>
      </w:r>
      <w:r>
        <w:t xml:space="preserve">Procesy IDCC(b), IDCC(c) i IDCC(d) są dla dyspozytora</w:t>
      </w:r>
      <w:r>
        <w:t xml:space="preserve"> </w:t>
      </w:r>
      <w:r>
        <w:rPr>
          <w:b/>
          <w:bCs/>
        </w:rPr>
        <w:t xml:space="preserve">procedurowo identyczne</w:t>
      </w:r>
      <w:r>
        <w:t xml:space="preserve">: te same fazy, te same narzędzia, ta sama kolejność działań. Różnią się tylko godziną uruchomienia i numerami plików monitorowanych w CCM. Zamiast pisać tę samą procedurę trzy razy, instrukcja posługuje się symbolem</w:t>
      </w:r>
      <w:r>
        <w:t xml:space="preserve"> </w:t>
      </w:r>
      <w:r>
        <w:rPr>
          <w:b/>
          <w:bCs/>
        </w:rPr>
        <w:t xml:space="preserve">IDx</w:t>
      </w:r>
      <w:r>
        <w:t xml:space="preserve"> </w:t>
      </w:r>
      <w:r>
        <w:t xml:space="preserve">(dla agregatu/iteracji) i</w:t>
      </w:r>
      <w:r>
        <w:t xml:space="preserve"> </w:t>
      </w:r>
      <w:r>
        <w:rPr>
          <w:b/>
          <w:bCs/>
        </w:rPr>
        <w:t xml:space="preserve">FIDx-NNN</w:t>
      </w:r>
      <w:r>
        <w:t xml:space="preserve"> </w:t>
      </w:r>
      <w:r>
        <w:t xml:space="preserve">(dla kodu pliku). Podstawiając konkretną wartość z poniższej tabeli, dyspozytor uzyskuje instrukcję dla danej iteracji.</w:t>
      </w:r>
    </w:p>
    <w:tbl>
      <w:tblPr>
        <w:tblStyle w:val="Table"/>
        <w:tblW w:type="pct" w:w="5000"/>
        <w:tblLook w:firstRow="1" w:lastRow="0" w:firstColumn="0" w:lastColumn="0" w:noHBand="0" w:noVBand="0" w:val="0020"/>
        <w:tblBorders>
          <w:top w:val="single" w:sz="4" w:color="A8B8C8"/>
          <w:left w:val="single" w:sz="4" w:color="A8B8C8"/>
          <w:bottom w:val="single" w:sz="4" w:color="A8B8C8"/>
          <w:right w:val="single" w:sz="4" w:color="A8B8C8"/>
          <w:insideH w:val="single" w:sz="4" w:color="A8B8C8"/>
          <w:insideV w:val="single" w:sz="4" w:color="A8B8C8"/>
        </w:tblBorders>
        <w:tblLayout w:type="autofit"/>
      </w:tblPr>
      <w:tblGrid>
        <w:gridCol w:w="1131"/>
        <w:gridCol w:w="1131"/>
        <w:gridCol w:w="1131"/>
        <w:gridCol w:w="1131"/>
        <w:gridCol w:w="1131"/>
        <w:gridCol w:w="1131"/>
        <w:gridCol w:w="1131"/>
      </w:tblGrid>
      <w:tr>
        <w:trPr>
          <w:tblHeader w:val="on"/>
        </w:trPr>
        <w:tc>
          <w:tcPr>
            <w:shd w:val="clear" w:fill="003B75"/>
          </w:tcPr>
          <w:p>
            <w:pPr>
              <w:pStyle w:val="Compact"/>
              <w:spacing w:before="20" w:after="20"/>
            </w:pPr>
            <w:r>
              <w:rPr>
                <w:b/>
                <w:color w:val="FFFFFF"/>
                <w:sz w:val="18"/>
              </w:rPr>
              <w:t xml:space="preserve">Iteracja</w:t>
            </w:r>
          </w:p>
        </w:tc>
        <w:tc>
          <w:tcPr>
            <w:shd w:val="clear" w:fill="003B75"/>
          </w:tcPr>
          <w:p>
            <w:pPr>
              <w:pStyle w:val="Compact"/>
              <w:spacing w:before="20" w:after="20"/>
            </w:pPr>
            <w:r>
              <w:rPr>
                <w:b/>
                <w:color w:val="FFFFFF"/>
                <w:sz w:val="18"/>
              </w:rPr>
              <w:t xml:space="preserve">Symbol IDx</w:t>
            </w:r>
          </w:p>
        </w:tc>
        <w:tc>
          <w:tcPr>
            <w:shd w:val="clear" w:fill="003B75"/>
          </w:tcPr>
          <w:p>
            <w:pPr>
              <w:pStyle w:val="Compact"/>
              <w:spacing w:before="20" w:after="20"/>
            </w:pPr>
            <w:r>
              <w:rPr>
                <w:b/>
                <w:color w:val="FFFFFF"/>
                <w:sz w:val="18"/>
              </w:rPr>
              <w:t xml:space="preserve">Agregat FBA</w:t>
            </w:r>
          </w:p>
        </w:tc>
        <w:tc>
          <w:tcPr>
            <w:shd w:val="clear" w:fill="003B75"/>
          </w:tcPr>
          <w:p>
            <w:pPr>
              <w:pStyle w:val="Compact"/>
              <w:spacing w:before="20" w:after="20"/>
            </w:pPr>
            <w:r>
              <w:rPr>
                <w:b/>
                <w:color w:val="FFFFFF"/>
                <w:sz w:val="18"/>
              </w:rPr>
              <w:t xml:space="preserve">Przykład kodu pliku</w:t>
            </w:r>
          </w:p>
        </w:tc>
        <w:tc>
          <w:tcPr>
            <w:shd w:val="clear" w:fill="003B75"/>
          </w:tcPr>
          <w:p>
            <w:pPr>
              <w:pStyle w:val="Compact"/>
              <w:spacing w:before="20" w:after="20"/>
            </w:pPr>
            <w:r>
              <w:rPr>
                <w:b/>
                <w:color w:val="FFFFFF"/>
                <w:sz w:val="18"/>
              </w:rPr>
              <w:t xml:space="preserve">IGM run</w:t>
            </w:r>
          </w:p>
        </w:tc>
        <w:tc>
          <w:tcPr>
            <w:shd w:val="clear" w:fill="003B75"/>
          </w:tcPr>
          <w:p>
            <w:pPr>
              <w:pStyle w:val="Compact"/>
              <w:spacing w:before="20" w:after="20"/>
            </w:pPr>
            <w:r>
              <w:rPr>
                <w:b/>
                <w:color w:val="FFFFFF"/>
                <w:sz w:val="18"/>
              </w:rPr>
              <w:t xml:space="preserve">TET (CET)</w:t>
            </w:r>
          </w:p>
        </w:tc>
        <w:tc>
          <w:tcPr>
            <w:shd w:val="clear" w:fill="003B75"/>
          </w:tcPr>
          <w:p>
            <w:pPr>
              <w:pStyle w:val="Compact"/>
              <w:spacing w:before="20" w:after="20"/>
            </w:pPr>
            <w:r>
              <w:rPr>
                <w:b/>
                <w:color w:val="FFFFFF"/>
                <w:sz w:val="18"/>
              </w:rPr>
              <w:t xml:space="preserve">Zakres TS</w:t>
            </w:r>
          </w:p>
        </w:tc>
      </w:tr>
      <w:tr>
        <w:tc>
          <w:tcPr/>
          <w:p>
            <w:pPr>
              <w:pStyle w:val="Compact"/>
              <w:spacing w:before="20" w:after="20"/>
            </w:pPr>
            <w:r>
              <w:rPr>
                <w:b/>
                <w:bCs/>
                <w:sz w:val="18"/>
              </w:rPr>
              <w:t xml:space="preserve">IDCC(b)</w:t>
            </w:r>
          </w:p>
        </w:tc>
        <w:tc>
          <w:tcPr/>
          <w:p>
            <w:pPr>
              <w:pStyle w:val="Compact"/>
              <w:spacing w:before="20" w:after="20"/>
            </w:pPr>
            <w:r>
              <w:rPr>
                <w:rStyle w:val="VerbatimChar"/>
                <w:sz w:val="18"/>
              </w:rPr>
              <w:t xml:space="preserve">ID2</w:t>
            </w:r>
          </w:p>
        </w:tc>
        <w:tc>
          <w:tcPr/>
          <w:p>
            <w:pPr>
              <w:pStyle w:val="Compact"/>
              <w:spacing w:before="20" w:after="20"/>
            </w:pPr>
            <w:r>
              <w:rPr>
                <w:rStyle w:val="VerbatimChar"/>
                <w:sz w:val="18"/>
              </w:rPr>
              <w:t xml:space="preserve">PERUN_ID2</w:t>
            </w:r>
          </w:p>
        </w:tc>
        <w:tc>
          <w:tcPr/>
          <w:p>
            <w:pPr>
              <w:pStyle w:val="Compact"/>
              <w:spacing w:before="20" w:after="20"/>
            </w:pPr>
            <w:r>
              <w:rPr>
                <w:rStyle w:val="VerbatimChar"/>
                <w:sz w:val="18"/>
              </w:rPr>
              <w:t xml:space="preserve">FID2-710</w:t>
            </w:r>
          </w:p>
        </w:tc>
        <w:tc>
          <w:tcPr/>
          <w:p>
            <w:pPr>
              <w:pStyle w:val="Compact"/>
              <w:spacing w:before="20" w:after="20"/>
            </w:pPr>
            <w:r>
              <w:rPr>
                <w:sz w:val="18"/>
              </w:rPr>
              <w:t xml:space="preserve">DACF ~18:00–20:19 D-1</w:t>
            </w:r>
          </w:p>
        </w:tc>
        <w:tc>
          <w:tcPr/>
          <w:p>
            <w:pPr>
              <w:pStyle w:val="Compact"/>
              <w:spacing w:before="20" w:after="20"/>
            </w:pPr>
            <w:r>
              <w:rPr>
                <w:sz w:val="18"/>
              </w:rPr>
              <w:t xml:space="preserve">~20:40 (~21:05) D-1</w:t>
            </w:r>
          </w:p>
        </w:tc>
        <w:tc>
          <w:tcPr/>
          <w:p>
            <w:pPr>
              <w:pStyle w:val="Compact"/>
              <w:spacing w:before="20" w:after="20"/>
            </w:pPr>
            <w:r>
              <w:rPr>
                <w:sz w:val="18"/>
              </w:rPr>
              <w:t xml:space="preserve">00:30–23:30 D</w:t>
            </w:r>
          </w:p>
        </w:tc>
      </w:tr>
      <w:tr>
        <w:tc>
          <w:tcPr/>
          <w:p>
            <w:pPr>
              <w:pStyle w:val="Compact"/>
              <w:spacing w:before="20" w:after="20"/>
            </w:pPr>
            <w:r>
              <w:rPr>
                <w:b/>
                <w:bCs/>
                <w:sz w:val="18"/>
              </w:rPr>
              <w:t xml:space="preserve">IDCC(c)</w:t>
            </w:r>
          </w:p>
        </w:tc>
        <w:tc>
          <w:tcPr/>
          <w:p>
            <w:pPr>
              <w:pStyle w:val="Compact"/>
              <w:spacing w:before="20" w:after="20"/>
            </w:pPr>
            <w:r>
              <w:rPr>
                <w:rStyle w:val="VerbatimChar"/>
                <w:sz w:val="18"/>
              </w:rPr>
              <w:t xml:space="preserve">ID3C</w:t>
            </w:r>
          </w:p>
        </w:tc>
        <w:tc>
          <w:tcPr/>
          <w:p>
            <w:pPr>
              <w:pStyle w:val="Compact"/>
              <w:spacing w:before="20" w:after="20"/>
            </w:pPr>
            <w:r>
              <w:rPr>
                <w:rStyle w:val="VerbatimChar"/>
                <w:sz w:val="18"/>
              </w:rPr>
              <w:t xml:space="preserve">PERUN_ID3C</w:t>
            </w:r>
          </w:p>
        </w:tc>
        <w:tc>
          <w:tcPr/>
          <w:p>
            <w:pPr>
              <w:pStyle w:val="Compact"/>
              <w:spacing w:before="20" w:after="20"/>
            </w:pPr>
            <w:r>
              <w:rPr>
                <w:rStyle w:val="VerbatimChar"/>
                <w:sz w:val="18"/>
              </w:rPr>
              <w:t xml:space="preserve">FID3C-710</w:t>
            </w:r>
          </w:p>
        </w:tc>
        <w:tc>
          <w:tcPr/>
          <w:p>
            <w:pPr>
              <w:pStyle w:val="Compact"/>
              <w:spacing w:before="20" w:after="20"/>
            </w:pPr>
            <w:r>
              <w:rPr>
                <w:sz w:val="18"/>
              </w:rPr>
              <w:t xml:space="preserve">IDCF run ~02:15 D</w:t>
            </w:r>
          </w:p>
        </w:tc>
        <w:tc>
          <w:tcPr/>
          <w:p>
            <w:pPr>
              <w:pStyle w:val="Compact"/>
              <w:spacing w:before="20" w:after="20"/>
            </w:pPr>
            <w:r>
              <w:rPr>
                <w:sz w:val="18"/>
              </w:rPr>
              <w:t xml:space="preserve">~04:30 (~05:00) D</w:t>
            </w:r>
          </w:p>
        </w:tc>
        <w:tc>
          <w:tcPr/>
          <w:p>
            <w:pPr>
              <w:pStyle w:val="Compact"/>
              <w:spacing w:before="20" w:after="20"/>
            </w:pPr>
            <w:r>
              <w:rPr>
                <w:sz w:val="18"/>
              </w:rPr>
              <w:t xml:space="preserve">06:30–23:30 D</w:t>
            </w:r>
          </w:p>
        </w:tc>
      </w:tr>
      <w:tr>
        <w:tc>
          <w:tcPr/>
          <w:p>
            <w:pPr>
              <w:pStyle w:val="Compact"/>
              <w:spacing w:before="20" w:after="20"/>
            </w:pPr>
            <w:r>
              <w:rPr>
                <w:b/>
                <w:bCs/>
                <w:sz w:val="18"/>
              </w:rPr>
              <w:t xml:space="preserve">IDCC(d)</w:t>
            </w:r>
          </w:p>
        </w:tc>
        <w:tc>
          <w:tcPr/>
          <w:p>
            <w:pPr>
              <w:pStyle w:val="Compact"/>
              <w:spacing w:before="20" w:after="20"/>
            </w:pPr>
            <w:r>
              <w:rPr>
                <w:rStyle w:val="VerbatimChar"/>
                <w:sz w:val="18"/>
              </w:rPr>
              <w:t xml:space="preserve">ID3</w:t>
            </w:r>
          </w:p>
        </w:tc>
        <w:tc>
          <w:tcPr/>
          <w:p>
            <w:pPr>
              <w:pStyle w:val="Compact"/>
              <w:spacing w:before="20" w:after="20"/>
            </w:pPr>
            <w:r>
              <w:rPr>
                <w:rStyle w:val="VerbatimChar"/>
                <w:sz w:val="18"/>
              </w:rPr>
              <w:t xml:space="preserve">PERUN_ID3</w:t>
            </w:r>
          </w:p>
        </w:tc>
        <w:tc>
          <w:tcPr/>
          <w:p>
            <w:pPr>
              <w:pStyle w:val="Compact"/>
              <w:spacing w:before="20" w:after="20"/>
            </w:pPr>
            <w:r>
              <w:rPr>
                <w:rStyle w:val="VerbatimChar"/>
                <w:sz w:val="18"/>
              </w:rPr>
              <w:t xml:space="preserve">FID3-710</w:t>
            </w:r>
          </w:p>
        </w:tc>
        <w:tc>
          <w:tcPr/>
          <w:p>
            <w:pPr>
              <w:pStyle w:val="Compact"/>
              <w:spacing w:before="20" w:after="20"/>
            </w:pPr>
            <w:r>
              <w:rPr>
                <w:sz w:val="18"/>
              </w:rPr>
              <w:t xml:space="preserve">IDCF run ~07:15 D</w:t>
            </w:r>
          </w:p>
        </w:tc>
        <w:tc>
          <w:tcPr/>
          <w:p>
            <w:pPr>
              <w:pStyle w:val="Compact"/>
              <w:spacing w:before="20" w:after="20"/>
            </w:pPr>
            <w:r>
              <w:rPr>
                <w:sz w:val="18"/>
              </w:rPr>
              <w:t xml:space="preserve">~08:40 (~09:15) D</w:t>
            </w:r>
          </w:p>
        </w:tc>
        <w:tc>
          <w:tcPr/>
          <w:p>
            <w:pPr>
              <w:pStyle w:val="Compact"/>
              <w:spacing w:before="20" w:after="20"/>
            </w:pPr>
            <w:r>
              <w:rPr>
                <w:sz w:val="18"/>
              </w:rPr>
              <w:t xml:space="preserve">12:30–23:30 D</w:t>
            </w:r>
          </w:p>
        </w:tc>
      </w:tr>
    </w:tbl>
    <w:p>
      <w:pPr>
        <w:pStyle w:val="BodyText"/>
      </w:pPr>
      <w:r>
        <w:t xml:space="preserve">Przykład zastosowania: zapis</w:t>
      </w:r>
      <w:r>
        <w:t xml:space="preserve"> </w:t>
      </w:r>
      <w:r>
        <w:rPr>
          <w:i/>
          <w:iCs/>
        </w:rPr>
        <w:t xml:space="preserve">„sprawdzić status PERUN_IDx w kolumnie sFTP/ZP wysł."</w:t>
      </w:r>
      <w:r>
        <w:t xml:space="preserve"> </w:t>
      </w:r>
      <w:r>
        <w:t xml:space="preserve">oznacza dla dyspozytora obsługującego IDCC(c):</w:t>
      </w:r>
      <w:r>
        <w:t xml:space="preserve"> </w:t>
      </w:r>
      <w:r>
        <w:rPr>
          <w:i/>
          <w:iCs/>
        </w:rPr>
        <w:t xml:space="preserve">„sprawdzić status PERUN_ID3C w kolumnie sFTP/ZP wysł."</w:t>
      </w:r>
      <w:r>
        <w:t xml:space="preserve">.</w:t>
      </w:r>
    </w:p>
    <w:bookmarkStart w:id="15" w:name="charakterystyka-poszczególnych-iteracji"/>
    <w:p>
      <w:pPr>
        <w:pStyle w:val="Heading4"/>
      </w:pPr>
      <w:r>
        <w:t xml:space="preserve">3.3.1. Charakterystyka poszczególnych iteracji</w:t>
      </w:r>
    </w:p>
    <w:p>
      <w:pPr>
        <w:pStyle w:val="FirstParagraph"/>
      </w:pPr>
      <w:r>
        <w:rPr>
          <w:b/>
          <w:bCs/>
        </w:rPr>
        <w:t xml:space="preserve">IDCC(b)</w:t>
      </w:r>
      <w:r>
        <w:t xml:space="preserve"> </w:t>
      </w:r>
      <w:r>
        <w:t xml:space="preserve">— pierwsza iteracja z pełną walidacją FBA. Dane wejściowe (IGM) pochodzą z procesu DACF uruchamianego wieczorem D-1. PSE dostarcza IGM przez Kreator2DAF&amp;DACF_CGMES. Faza Individual Validation odbywa się późnym wieczorem D-1. Jest to iteracja o najdłuższym oknie czasowym dla dyspozytora. IVA BACKUP i wysyłka AC (FID2-831) są wymagane analogicznie jak w pozostałych iteracjach FBA.</w:t>
      </w:r>
    </w:p>
    <w:p>
      <w:pPr>
        <w:pStyle w:val="BodyText"/>
      </w:pPr>
      <w:r>
        <w:rPr>
          <w:b/>
          <w:bCs/>
        </w:rPr>
        <w:t xml:space="preserve">IDCC(c)</w:t>
      </w:r>
      <w:r>
        <w:t xml:space="preserve"> </w:t>
      </w:r>
      <w:r>
        <w:t xml:space="preserve">— iteracja nocna/poranna. Dane wejściowe (IGM) z procesu IDCF (run ok. 02:15 D). PSE dostarcza IGM przez KreatorIDCF_CGMES. Faza Individual Validation odbywa się wczesnym rankiem. Jest to iteracja o najkrótszym oknie operacyjnym dla dyspozytora — CET przypada ok. 05:00. Wymaga szczególnej uwagi pod kątem dostępności dyżurnego w tym czasie.</w:t>
      </w:r>
    </w:p>
    <w:p>
      <w:pPr>
        <w:pStyle w:val="BodyText"/>
      </w:pPr>
      <w:r>
        <w:rPr>
          <w:b/>
          <w:bCs/>
        </w:rPr>
        <w:t xml:space="preserve">IDCC(d)</w:t>
      </w:r>
      <w:r>
        <w:t xml:space="preserve"> </w:t>
      </w:r>
      <w:r>
        <w:t xml:space="preserve">— iteracja przedpołudniowa. Dane wejściowe (IGM) z drugiego uruchomienia IDCF (run ok. 07:15 D). PSE dostarcza IGM przez KreatorIDCF_CGMES. Faza Individual Validation odbywa się przed południem. CET przypada ok. 09:15. Jest to iteracja o największej liczbie dostępnych TSO i najwyższej jakości danych wejściowych (najnowszy snapshot sieci).</w:t>
      </w:r>
    </w:p>
    <w:bookmarkEnd w:id="15"/>
    <w:bookmarkStart w:id="16" w:name="wspólny-schemat-operacyjny-idccbidccd"/>
    <w:p>
      <w:pPr>
        <w:pStyle w:val="Heading4"/>
      </w:pPr>
      <w:r>
        <w:t xml:space="preserve">3.3.2. Wspólny schemat operacyjny IDCC(b)–IDCC(d)</w:t>
      </w:r>
    </w:p>
    <w:p>
      <w:pPr>
        <w:pStyle w:val="FirstParagraph"/>
      </w:pPr>
      <w:r>
        <w:t xml:space="preserve">Poniższa tabela opisuje fazę operacyjną PSE identyczną dla wszystkich trzech iteracji — w instrukcji posługujemy się uogólnionym symbolem</w:t>
      </w:r>
      <w:r>
        <w:t xml:space="preserve"> </w:t>
      </w:r>
      <w:r>
        <w:rPr>
          <w:b/>
          <w:bCs/>
        </w:rPr>
        <w:t xml:space="preserve">IDx</w:t>
      </w:r>
      <w:r>
        <w:t xml:space="preserve">:</w:t>
      </w:r>
    </w:p>
    <w:tbl>
      <w:tblPr>
        <w:tblStyle w:val="Table"/>
        <w:tblW w:type="pct" w:w="5000"/>
        <w:tblLook w:firstRow="1" w:lastRow="0" w:firstColumn="0" w:lastColumn="0" w:noHBand="0" w:noVBand="0" w:val="0020"/>
        <w:tblBorders>
          <w:top w:val="single" w:sz="4" w:color="A8B8C8"/>
          <w:left w:val="single" w:sz="4" w:color="A8B8C8"/>
          <w:bottom w:val="single" w:sz="4" w:color="A8B8C8"/>
          <w:right w:val="single" w:sz="4" w:color="A8B8C8"/>
          <w:insideH w:val="single" w:sz="4" w:color="A8B8C8"/>
          <w:insideV w:val="single" w:sz="4" w:color="A8B8C8"/>
        </w:tblBorders>
        <w:tblLayout w:type="autofit"/>
      </w:tblPr>
      <w:tblGrid>
        <w:gridCol w:w="1980"/>
        <w:gridCol w:w="1980"/>
        <w:gridCol w:w="1980"/>
        <w:gridCol w:w="1980"/>
      </w:tblGrid>
      <w:tr>
        <w:trPr>
          <w:tblHeader w:val="on"/>
        </w:trPr>
        <w:tc>
          <w:tcPr>
            <w:shd w:val="clear" w:fill="003B75"/>
          </w:tcPr>
          <w:p>
            <w:pPr>
              <w:pStyle w:val="Compact"/>
              <w:spacing w:before="20" w:after="20"/>
            </w:pPr>
            <w:r>
              <w:rPr>
                <w:b/>
                <w:color w:val="FFFFFF"/>
                <w:sz w:val="18"/>
              </w:rPr>
              <w:t xml:space="preserve">Krok</w:t>
            </w:r>
          </w:p>
        </w:tc>
        <w:tc>
          <w:tcPr>
            <w:shd w:val="clear" w:fill="003B75"/>
          </w:tcPr>
          <w:p>
            <w:pPr>
              <w:pStyle w:val="Compact"/>
              <w:spacing w:before="20" w:after="20"/>
            </w:pPr>
            <w:r>
              <w:rPr>
                <w:b/>
                <w:color w:val="FFFFFF"/>
                <w:sz w:val="18"/>
              </w:rPr>
              <w:t xml:space="preserve">Proces (BPD)</w:t>
            </w:r>
          </w:p>
        </w:tc>
        <w:tc>
          <w:tcPr>
            <w:shd w:val="clear" w:fill="003B75"/>
          </w:tcPr>
          <w:p>
            <w:pPr>
              <w:pStyle w:val="Compact"/>
              <w:spacing w:before="20" w:after="20"/>
            </w:pPr>
            <w:r>
              <w:rPr>
                <w:b/>
                <w:color w:val="FFFFFF"/>
                <w:sz w:val="18"/>
              </w:rPr>
              <w:t xml:space="preserve">Rola PSE jako TSO</w:t>
            </w:r>
          </w:p>
        </w:tc>
        <w:tc>
          <w:tcPr>
            <w:shd w:val="clear" w:fill="003B75"/>
          </w:tcPr>
          <w:p>
            <w:pPr>
              <w:pStyle w:val="Compact"/>
              <w:spacing w:before="20" w:after="20"/>
            </w:pPr>
            <w:r>
              <w:rPr>
                <w:b/>
                <w:color w:val="FFFFFF"/>
                <w:sz w:val="18"/>
              </w:rPr>
              <w:t xml:space="preserve">Narzędzie dominujące</w:t>
            </w:r>
          </w:p>
        </w:tc>
      </w:tr>
      <w:tr>
        <w:tc>
          <w:tcPr/>
          <w:p>
            <w:pPr>
              <w:pStyle w:val="Compact"/>
              <w:spacing w:before="20" w:after="20"/>
            </w:pPr>
            <w:r>
              <w:rPr>
                <w:sz w:val="18"/>
              </w:rPr>
              <w:t xml:space="preserve">0</w:t>
            </w:r>
          </w:p>
        </w:tc>
        <w:tc>
          <w:tcPr/>
          <w:p>
            <w:pPr>
              <w:pStyle w:val="Compact"/>
              <w:spacing w:before="20" w:after="20"/>
            </w:pPr>
            <w:r>
              <w:rPr>
                <w:sz w:val="18"/>
              </w:rPr>
              <w:t xml:space="preserve">TSO Data Preparation (IGM)</w:t>
            </w:r>
          </w:p>
        </w:tc>
        <w:tc>
          <w:tcPr/>
          <w:p>
            <w:pPr>
              <w:pStyle w:val="Compact"/>
              <w:spacing w:before="20" w:after="20"/>
            </w:pPr>
            <w:r>
              <w:rPr>
                <w:sz w:val="18"/>
              </w:rPr>
              <w:t xml:space="preserve">PSE przygotowuje IGM i wysyła na serwer Swissgrid</w:t>
            </w:r>
          </w:p>
        </w:tc>
        <w:tc>
          <w:tcPr/>
          <w:p>
            <w:pPr>
              <w:pStyle w:val="Compact"/>
              <w:spacing w:before="20" w:after="20"/>
            </w:pPr>
            <w:r>
              <w:rPr>
                <w:sz w:val="18"/>
              </w:rPr>
              <w:t xml:space="preserve">Kreator2DAF / KreatorIDCF_CGMES</w:t>
            </w:r>
          </w:p>
        </w:tc>
      </w:tr>
      <w:tr>
        <w:tc>
          <w:tcPr/>
          <w:p>
            <w:pPr>
              <w:pStyle w:val="Compact"/>
              <w:spacing w:before="20" w:after="20"/>
            </w:pPr>
            <w:r>
              <w:rPr>
                <w:sz w:val="18"/>
              </w:rPr>
              <w:t xml:space="preserve">0A</w:t>
            </w:r>
          </w:p>
        </w:tc>
        <w:tc>
          <w:tcPr/>
          <w:p>
            <w:pPr>
              <w:pStyle w:val="Compact"/>
              <w:spacing w:before="20" w:after="20"/>
            </w:pPr>
            <w:r>
              <w:rPr>
                <w:sz w:val="18"/>
              </w:rPr>
              <w:t xml:space="preserve">TSO Data Gathering</w:t>
            </w:r>
          </w:p>
        </w:tc>
        <w:tc>
          <w:tcPr/>
          <w:p>
            <w:pPr>
              <w:pStyle w:val="Compact"/>
              <w:spacing w:before="20" w:after="20"/>
            </w:pPr>
            <w:r>
              <w:rPr>
                <w:sz w:val="18"/>
              </w:rPr>
              <w:t xml:space="preserve">PSE dostarcza CB (FIDx-617) i GLSK (FIDx-607) do CCCt</w:t>
            </w:r>
          </w:p>
        </w:tc>
        <w:tc>
          <w:tcPr/>
          <w:p>
            <w:pPr>
              <w:pStyle w:val="Compact"/>
              <w:spacing w:before="20" w:after="20"/>
            </w:pPr>
            <w:r>
              <w:rPr>
                <w:sz w:val="18"/>
              </w:rPr>
              <w:t xml:space="preserve">ECP/EDX / CCCt GUI</w:t>
            </w:r>
          </w:p>
        </w:tc>
      </w:tr>
      <w:tr>
        <w:tc>
          <w:tcPr/>
          <w:p>
            <w:pPr>
              <w:pStyle w:val="Compact"/>
              <w:spacing w:before="20" w:after="20"/>
            </w:pPr>
            <w:r>
              <w:rPr>
                <w:sz w:val="18"/>
              </w:rPr>
              <w:t xml:space="preserve">1–4</w:t>
            </w:r>
          </w:p>
        </w:tc>
        <w:tc>
          <w:tcPr/>
          <w:p>
            <w:pPr>
              <w:pStyle w:val="Compact"/>
              <w:spacing w:before="20" w:after="20"/>
            </w:pPr>
            <w:r>
              <w:rPr>
                <w:sz w:val="18"/>
              </w:rPr>
              <w:t xml:space="preserve">Initial CNECs → RAMbv</w:t>
            </w:r>
          </w:p>
        </w:tc>
        <w:tc>
          <w:tcPr/>
          <w:p>
            <w:pPr>
              <w:pStyle w:val="Compact"/>
              <w:spacing w:before="20" w:after="20"/>
            </w:pPr>
            <w:r>
              <w:rPr>
                <w:sz w:val="18"/>
              </w:rPr>
              <w:t xml:space="preserve">monitoring przebiegu faz centralnych; brak aktywnego działania PSE</w:t>
            </w:r>
          </w:p>
        </w:tc>
        <w:tc>
          <w:tcPr/>
          <w:p>
            <w:pPr>
              <w:pStyle w:val="Compact"/>
              <w:spacing w:before="20" w:after="20"/>
            </w:pPr>
            <w:r>
              <w:rPr>
                <w:sz w:val="18"/>
              </w:rPr>
              <w:t xml:space="preserve">CCCt / CCM</w:t>
            </w:r>
          </w:p>
        </w:tc>
      </w:tr>
      <w:tr>
        <w:tc>
          <w:tcPr/>
          <w:p>
            <w:pPr>
              <w:pStyle w:val="Compact"/>
              <w:spacing w:before="20" w:after="20"/>
            </w:pPr>
            <w:r>
              <w:rPr>
                <w:b/>
                <w:bCs/>
                <w:sz w:val="18"/>
              </w:rPr>
              <w:t xml:space="preserve">5</w:t>
            </w:r>
          </w:p>
        </w:tc>
        <w:tc>
          <w:tcPr/>
          <w:p>
            <w:pPr>
              <w:pStyle w:val="Compact"/>
              <w:spacing w:before="20" w:after="20"/>
            </w:pPr>
            <w:r>
              <w:rPr>
                <w:b/>
                <w:bCs/>
                <w:sz w:val="18"/>
              </w:rPr>
              <w:t xml:space="preserve">Individual Validation</w:t>
            </w:r>
          </w:p>
        </w:tc>
        <w:tc>
          <w:tcPr/>
          <w:p>
            <w:pPr>
              <w:pStyle w:val="Compact"/>
              <w:spacing w:before="20" w:after="20"/>
            </w:pPr>
            <w:r>
              <w:rPr>
                <w:b/>
                <w:bCs/>
                <w:sz w:val="18"/>
              </w:rPr>
              <w:t xml:space="preserve">FAZA OPERACYJNA PSE</w:t>
            </w:r>
            <w:r>
              <w:rPr>
                <w:sz w:val="18"/>
              </w:rPr>
              <w:t xml:space="preserve">: monitoring paczki PERUN_IDx, obliczeń Perun4V, publikacji FIDx-710 oraz walidacji ATC (FIDx-928)</w:t>
            </w:r>
          </w:p>
        </w:tc>
        <w:tc>
          <w:tcPr/>
          <w:p>
            <w:pPr>
              <w:pStyle w:val="Compact"/>
              <w:spacing w:before="20" w:after="20"/>
            </w:pPr>
            <w:r>
              <w:rPr>
                <w:b/>
                <w:bCs/>
                <w:sz w:val="18"/>
              </w:rPr>
              <w:t xml:space="preserve">CCM / Perun4V / MinIO / CCCt</w:t>
            </w:r>
          </w:p>
        </w:tc>
      </w:tr>
      <w:tr>
        <w:tc>
          <w:tcPr/>
          <w:p>
            <w:pPr>
              <w:pStyle w:val="Compact"/>
              <w:spacing w:before="20" w:after="20"/>
            </w:pPr>
            <w:r>
              <w:rPr>
                <w:sz w:val="18"/>
              </w:rPr>
              <w:t xml:space="preserve">6</w:t>
            </w:r>
          </w:p>
        </w:tc>
        <w:tc>
          <w:tcPr/>
          <w:p>
            <w:pPr>
              <w:pStyle w:val="Compact"/>
              <w:spacing w:before="20" w:after="20"/>
            </w:pPr>
            <w:r>
              <w:rPr>
                <w:sz w:val="18"/>
              </w:rPr>
              <w:t xml:space="preserve">Removal of redundant constraints</w:t>
            </w:r>
          </w:p>
        </w:tc>
        <w:tc>
          <w:tcPr/>
          <w:p>
            <w:pPr>
              <w:pStyle w:val="Compact"/>
              <w:spacing w:before="20" w:after="20"/>
            </w:pPr>
            <w:r>
              <w:rPr>
                <w:sz w:val="18"/>
              </w:rPr>
              <w:t xml:space="preserve">monitoring skutku; brak aktywnego działania PSE</w:t>
            </w:r>
          </w:p>
        </w:tc>
        <w:tc>
          <w:tcPr/>
          <w:p>
            <w:pPr>
              <w:pStyle w:val="Compact"/>
              <w:spacing w:before="20" w:after="20"/>
            </w:pPr>
            <w:r>
              <w:rPr>
                <w:sz w:val="18"/>
              </w:rPr>
              <w:t xml:space="preserve">CCCt</w:t>
            </w:r>
          </w:p>
        </w:tc>
      </w:tr>
      <w:tr>
        <w:tc>
          <w:tcPr/>
          <w:p>
            <w:pPr>
              <w:pStyle w:val="Compact"/>
              <w:spacing w:before="20" w:after="20"/>
            </w:pPr>
            <w:r>
              <w:rPr>
                <w:sz w:val="18"/>
              </w:rPr>
              <w:t xml:space="preserve">7</w:t>
            </w:r>
          </w:p>
        </w:tc>
        <w:tc>
          <w:tcPr/>
          <w:p>
            <w:pPr>
              <w:pStyle w:val="Compact"/>
              <w:spacing w:before="20" w:after="20"/>
            </w:pPr>
            <w:r>
              <w:rPr>
                <w:sz w:val="18"/>
              </w:rPr>
              <w:t xml:space="preserve">Publication of PTDFf, RAMf, ID ATC/NTC</w:t>
            </w:r>
          </w:p>
        </w:tc>
        <w:tc>
          <w:tcPr/>
          <w:p>
            <w:pPr>
              <w:pStyle w:val="Compact"/>
              <w:spacing w:before="20" w:after="20"/>
            </w:pPr>
            <w:r>
              <w:rPr>
                <w:sz w:val="18"/>
              </w:rPr>
              <w:t xml:space="preserve">monitoring wyniku (FIDx-921 — NTC, FIDx-831 — AC) i ewentualna eskalacja</w:t>
            </w:r>
          </w:p>
        </w:tc>
        <w:tc>
          <w:tcPr/>
          <w:p>
            <w:pPr>
              <w:pStyle w:val="Compact"/>
              <w:spacing w:before="20" w:after="20"/>
            </w:pPr>
            <w:r>
              <w:rPr>
                <w:sz w:val="18"/>
              </w:rPr>
              <w:t xml:space="preserve">CCCt / CCM</w:t>
            </w:r>
          </w:p>
        </w:tc>
      </w:tr>
    </w:tbl>
    <w:bookmarkEnd w:id="16"/>
    <w:bookmarkEnd w:id="17"/>
    <w:bookmarkStart w:id="18" w:name="X6ec0633abd0d90f41f00c8e396d9655fb07b865"/>
    <w:p>
      <w:pPr>
        <w:pStyle w:val="Heading3"/>
      </w:pPr>
      <w:r>
        <w:t xml:space="preserve">3.4. Zakres odpowiedzialności PSE w procesie IDCC</w:t>
      </w:r>
    </w:p>
    <w:p>
      <w:pPr>
        <w:pStyle w:val="Compact"/>
        <w:numPr>
          <w:ilvl w:val="0"/>
          <w:numId w:val="1001"/>
        </w:numPr>
      </w:pPr>
      <w:r>
        <w:t xml:space="preserve">dostarczenie IGM do RCC (serwer Swissgrid) przed target run DACF/IDCF;</w:t>
      </w:r>
    </w:p>
    <w:p>
      <w:pPr>
        <w:pStyle w:val="Compact"/>
        <w:numPr>
          <w:ilvl w:val="0"/>
          <w:numId w:val="1001"/>
        </w:numPr>
      </w:pPr>
      <w:r>
        <w:t xml:space="preserve">dostarczenie CB (FIDx-617) i GLSK (FIDx-607) do CCCt w fazie TSO Data Gathering;</w:t>
      </w:r>
    </w:p>
    <w:p>
      <w:pPr>
        <w:pStyle w:val="Compact"/>
        <w:numPr>
          <w:ilvl w:val="0"/>
          <w:numId w:val="1001"/>
        </w:numPr>
      </w:pPr>
      <w:r>
        <w:t xml:space="preserve">monitoring poprawnego utworzenia paczek FBA i ATC w CCM;</w:t>
      </w:r>
    </w:p>
    <w:p>
      <w:pPr>
        <w:pStyle w:val="Compact"/>
        <w:numPr>
          <w:ilvl w:val="0"/>
          <w:numId w:val="1001"/>
        </w:numPr>
      </w:pPr>
      <w:r>
        <w:t xml:space="preserve">monitoring automatycznego uruchomienia obliczeń FBA w Perun4V;</w:t>
      </w:r>
    </w:p>
    <w:p>
      <w:pPr>
        <w:pStyle w:val="Compact"/>
        <w:numPr>
          <w:ilvl w:val="0"/>
          <w:numId w:val="1001"/>
        </w:numPr>
      </w:pPr>
      <w:r>
        <w:t xml:space="preserve">monitoring publikacji wyników FBA do CCCt i MinIO;</w:t>
      </w:r>
    </w:p>
    <w:p>
      <w:pPr>
        <w:pStyle w:val="Compact"/>
        <w:numPr>
          <w:ilvl w:val="0"/>
          <w:numId w:val="1001"/>
        </w:numPr>
      </w:pPr>
      <w:r>
        <w:t xml:space="preserve">monitoring wyniku walidacji ATC (FIDx-928) w CCM;</w:t>
      </w:r>
    </w:p>
    <w:p>
      <w:pPr>
        <w:pStyle w:val="Compact"/>
        <w:numPr>
          <w:ilvl w:val="0"/>
          <w:numId w:val="1001"/>
        </w:numPr>
      </w:pPr>
      <w:r>
        <w:t xml:space="preserve">monitoring automatycznej IVA BACKUP oraz ocena, czy logika publikacji odpowiada stanowi obliczeń Perun4V;</w:t>
      </w:r>
    </w:p>
    <w:p>
      <w:pPr>
        <w:pStyle w:val="Compact"/>
        <w:numPr>
          <w:ilvl w:val="0"/>
          <w:numId w:val="1001"/>
        </w:numPr>
      </w:pPr>
      <w:r>
        <w:t xml:space="preserve">publikacja AC (FIDx-831) do PuTo jako wynik procesu;</w:t>
      </w:r>
    </w:p>
    <w:p>
      <w:pPr>
        <w:pStyle w:val="Compact"/>
        <w:numPr>
          <w:ilvl w:val="0"/>
          <w:numId w:val="1001"/>
        </w:numPr>
      </w:pPr>
      <w:r>
        <w:t xml:space="preserve">wykonanie działań backupowych wyłącznie w zakresie dopuszczonym niniejszą procedurą.</w:t>
      </w:r>
    </w:p>
    <w:p>
      <w:pPr>
        <w:pStyle w:val="FirstParagraph"/>
      </w:pPr>
      <w:r>
        <w:rPr>
          <w:b/>
          <w:bCs/>
        </w:rPr>
        <w:t xml:space="preserve">🚫 Ograniczenia odpowiedzialności PSE</w:t>
      </w:r>
      <w:r>
        <w:br/>
      </w:r>
      <w:r>
        <w:t xml:space="preserve">PSE nie steruje fazami centralnymi procesu, nie wykonuje czynności należących do CCC oraz nie rozbudowuje ręcznie procesu ATC poza ewentualnym uzupełnieniem brakujących danych do paczki wejściowej.</w:t>
      </w:r>
    </w:p>
    <w:p>
      <w:r>
        <w:pict>
          <v:rect style="width:0;height:1.5pt" o:hralign="center" o:hrstd="t" o:hr="t"/>
        </w:pict>
      </w:r>
    </w:p>
    <w:bookmarkEnd w:id="18"/>
    <w:bookmarkEnd w:id="19"/>
    <w:bookmarkStart w:id="22" w:name="s4"/>
    <w:p>
      <w:pPr>
        <w:pStyle w:val="Heading2"/>
      </w:pPr>
      <w:r>
        <w:t xml:space="preserve">4. Narzędzia i kanały komunikacyjne</w:t>
      </w:r>
    </w:p>
    <w:bookmarkStart w:id="20" w:name="narzędzia-podstawowe"/>
    <w:p>
      <w:pPr>
        <w:pStyle w:val="Heading3"/>
      </w:pPr>
      <w:r>
        <w:t xml:space="preserve">4.1. Narzędzia podstawowe</w:t>
      </w:r>
    </w:p>
    <w:tbl>
      <w:tblPr>
        <w:tblStyle w:val="Table"/>
        <w:tblW w:type="pct" w:w="5000"/>
        <w:tblLook w:firstRow="1" w:lastRow="0" w:firstColumn="0" w:lastColumn="0" w:noHBand="0" w:noVBand="0" w:val="0020"/>
        <w:tblBorders>
          <w:top w:val="single" w:sz="4" w:color="A8B8C8"/>
          <w:left w:val="single" w:sz="4" w:color="A8B8C8"/>
          <w:bottom w:val="single" w:sz="4" w:color="A8B8C8"/>
          <w:right w:val="single" w:sz="4" w:color="A8B8C8"/>
          <w:insideH w:val="single" w:sz="4" w:color="A8B8C8"/>
          <w:insideV w:val="single" w:sz="4" w:color="A8B8C8"/>
        </w:tblBorders>
        <w:tblLayout w:type="autofit"/>
      </w:tblPr>
      <w:tblGrid>
        <w:gridCol w:w="1980"/>
        <w:gridCol w:w="1980"/>
        <w:gridCol w:w="1980"/>
        <w:gridCol w:w="1980"/>
      </w:tblGrid>
      <w:tr>
        <w:trPr>
          <w:tblHeader w:val="on"/>
        </w:trPr>
        <w:tc>
          <w:tcPr>
            <w:shd w:val="clear" w:fill="003B75"/>
          </w:tcPr>
          <w:p>
            <w:pPr>
              <w:pStyle w:val="Compact"/>
              <w:spacing w:before="20" w:after="20"/>
            </w:pPr>
            <w:r>
              <w:rPr>
                <w:b/>
                <w:color w:val="FFFFFF"/>
                <w:sz w:val="18"/>
              </w:rPr>
              <w:t xml:space="preserve">Narzędzie</w:t>
            </w:r>
          </w:p>
        </w:tc>
        <w:tc>
          <w:tcPr>
            <w:shd w:val="clear" w:fill="003B75"/>
          </w:tcPr>
          <w:p>
            <w:pPr>
              <w:pStyle w:val="Compact"/>
              <w:spacing w:before="20" w:after="20"/>
            </w:pPr>
            <w:r>
              <w:rPr>
                <w:b/>
                <w:color w:val="FFFFFF"/>
                <w:sz w:val="18"/>
              </w:rPr>
              <w:t xml:space="preserve">Rola w IDCC</w:t>
            </w:r>
          </w:p>
        </w:tc>
        <w:tc>
          <w:tcPr>
            <w:shd w:val="clear" w:fill="003B75"/>
          </w:tcPr>
          <w:p>
            <w:pPr>
              <w:pStyle w:val="Compact"/>
              <w:spacing w:before="20" w:after="20"/>
            </w:pPr>
            <w:r>
              <w:rPr>
                <w:b/>
                <w:color w:val="FFFFFF"/>
                <w:sz w:val="18"/>
              </w:rPr>
              <w:t xml:space="preserve">Tryb podstawowy</w:t>
            </w:r>
          </w:p>
        </w:tc>
        <w:tc>
          <w:tcPr>
            <w:shd w:val="clear" w:fill="003B75"/>
          </w:tcPr>
          <w:p>
            <w:pPr>
              <w:pStyle w:val="Compact"/>
              <w:spacing w:before="20" w:after="20"/>
            </w:pPr>
            <w:r>
              <w:rPr>
                <w:b/>
                <w:color w:val="FFFFFF"/>
                <w:sz w:val="18"/>
              </w:rPr>
              <w:t xml:space="preserve">Tryb backupowy</w:t>
            </w:r>
          </w:p>
        </w:tc>
      </w:tr>
      <w:tr>
        <w:tc>
          <w:tcPr/>
          <w:p>
            <w:pPr>
              <w:pStyle w:val="Compact"/>
              <w:spacing w:before="20" w:after="20"/>
            </w:pPr>
            <w:r>
              <w:rPr>
                <w:b/>
                <w:bCs/>
                <w:sz w:val="18"/>
              </w:rPr>
              <w:t xml:space="preserve">CCM</w:t>
            </w:r>
          </w:p>
        </w:tc>
        <w:tc>
          <w:tcPr/>
          <w:p>
            <w:pPr>
              <w:pStyle w:val="Compact"/>
              <w:spacing w:before="20" w:after="20"/>
            </w:pPr>
            <w:r>
              <w:rPr>
                <w:sz w:val="18"/>
              </w:rPr>
              <w:t xml:space="preserve">Główne narzędzie monitorowania statusów, wersji, dostarczenia i poprawności plików; dopuszcza ręczne wysyłki</w:t>
            </w:r>
          </w:p>
        </w:tc>
        <w:tc>
          <w:tcPr/>
          <w:p>
            <w:pPr>
              <w:pStyle w:val="Compact"/>
              <w:spacing w:before="20" w:after="20"/>
            </w:pPr>
            <w:r>
              <w:rPr>
                <w:sz w:val="18"/>
              </w:rPr>
              <w:t xml:space="preserve">Monitoring automatycznych statusów</w:t>
            </w:r>
          </w:p>
        </w:tc>
        <w:tc>
          <w:tcPr/>
          <w:p>
            <w:pPr>
              <w:pStyle w:val="Compact"/>
              <w:spacing w:before="20" w:after="20"/>
            </w:pPr>
            <w:r>
              <w:rPr>
                <w:sz w:val="18"/>
              </w:rPr>
              <w:t xml:space="preserve">Ręczna wysyłka plików; weryfikacja składowych</w:t>
            </w:r>
          </w:p>
        </w:tc>
      </w:tr>
      <w:tr>
        <w:tc>
          <w:tcPr/>
          <w:p>
            <w:pPr>
              <w:pStyle w:val="Compact"/>
              <w:spacing w:before="20" w:after="20"/>
            </w:pPr>
            <w:r>
              <w:rPr>
                <w:b/>
                <w:bCs/>
                <w:sz w:val="18"/>
              </w:rPr>
              <w:t xml:space="preserve">Perun4V</w:t>
            </w:r>
          </w:p>
        </w:tc>
        <w:tc>
          <w:tcPr/>
          <w:p>
            <w:pPr>
              <w:pStyle w:val="Compact"/>
              <w:spacing w:before="20" w:after="20"/>
            </w:pPr>
            <w:r>
              <w:rPr>
                <w:sz w:val="18"/>
              </w:rPr>
              <w:t xml:space="preserve">Narzędzie walidacji FBA</w:t>
            </w:r>
          </w:p>
        </w:tc>
        <w:tc>
          <w:tcPr/>
          <w:p>
            <w:pPr>
              <w:pStyle w:val="Compact"/>
              <w:spacing w:before="20" w:after="20"/>
            </w:pPr>
            <w:r>
              <w:rPr>
                <w:sz w:val="18"/>
              </w:rPr>
              <w:t xml:space="preserve">Monitoring automatycznych obliczeń (użytkownik sFTP@pse.pl)</w:t>
            </w:r>
          </w:p>
        </w:tc>
        <w:tc>
          <w:tcPr/>
          <w:p>
            <w:pPr>
              <w:pStyle w:val="Compact"/>
              <w:spacing w:before="20" w:after="20"/>
            </w:pPr>
            <w:r>
              <w:rPr>
                <w:sz w:val="18"/>
              </w:rPr>
              <w:t xml:space="preserve">Ręczne załadowanie paczki i uruchomienie walidacji FBA</w:t>
            </w:r>
          </w:p>
        </w:tc>
      </w:tr>
      <w:tr>
        <w:tc>
          <w:tcPr/>
          <w:p>
            <w:pPr>
              <w:pStyle w:val="Compact"/>
              <w:spacing w:before="20" w:after="20"/>
            </w:pPr>
            <w:r>
              <w:rPr>
                <w:b/>
                <w:bCs/>
                <w:sz w:val="18"/>
              </w:rPr>
              <w:t xml:space="preserve">MinIO</w:t>
            </w:r>
          </w:p>
        </w:tc>
        <w:tc>
          <w:tcPr/>
          <w:p>
            <w:pPr>
              <w:pStyle w:val="Compact"/>
              <w:spacing w:before="20" w:after="20"/>
            </w:pPr>
            <w:r>
              <w:rPr>
                <w:sz w:val="18"/>
              </w:rPr>
              <w:t xml:space="preserve">Repozytorium plików procesowych PSE</w:t>
            </w:r>
          </w:p>
        </w:tc>
        <w:tc>
          <w:tcPr/>
          <w:p>
            <w:pPr>
              <w:pStyle w:val="Compact"/>
              <w:spacing w:before="20" w:after="20"/>
            </w:pPr>
            <w:r>
              <w:rPr>
                <w:sz w:val="18"/>
              </w:rPr>
              <w:t xml:space="preserve">Weryfikacja obecności paczek, wyników i IVA BACKUP</w:t>
            </w:r>
          </w:p>
        </w:tc>
        <w:tc>
          <w:tcPr/>
          <w:p>
            <w:pPr>
              <w:pStyle w:val="Compact"/>
              <w:spacing w:before="20" w:after="20"/>
            </w:pPr>
            <w:r>
              <w:rPr>
                <w:sz w:val="18"/>
              </w:rPr>
              <w:t xml:space="preserve">Pobranie pliku gdy CCM niedostępny</w:t>
            </w:r>
          </w:p>
        </w:tc>
      </w:tr>
      <w:tr>
        <w:tc>
          <w:tcPr/>
          <w:p>
            <w:pPr>
              <w:pStyle w:val="Compact"/>
              <w:spacing w:before="20" w:after="20"/>
            </w:pPr>
            <w:r>
              <w:rPr>
                <w:b/>
                <w:bCs/>
                <w:sz w:val="18"/>
              </w:rPr>
              <w:t xml:space="preserve">Core CC Tool (CCCt)</w:t>
            </w:r>
          </w:p>
        </w:tc>
        <w:tc>
          <w:tcPr/>
          <w:p>
            <w:pPr>
              <w:pStyle w:val="Compact"/>
              <w:spacing w:before="20" w:after="20"/>
            </w:pPr>
            <w:r>
              <w:rPr>
                <w:sz w:val="18"/>
              </w:rPr>
              <w:t xml:space="preserve">Narzędzie centralne: Message Viewer, Manual Upload</w:t>
            </w:r>
          </w:p>
        </w:tc>
        <w:tc>
          <w:tcPr/>
          <w:p>
            <w:pPr>
              <w:pStyle w:val="Compact"/>
              <w:spacing w:before="20" w:after="20"/>
            </w:pPr>
            <w:r>
              <w:rPr>
                <w:sz w:val="18"/>
              </w:rPr>
              <w:t xml:space="preserve">Weryfikacja przyjęcia pliku FBA (status Processed)</w:t>
            </w:r>
          </w:p>
        </w:tc>
        <w:tc>
          <w:tcPr/>
          <w:p>
            <w:pPr>
              <w:pStyle w:val="Compact"/>
              <w:spacing w:before="20" w:after="20"/>
            </w:pPr>
            <w:r>
              <w:rPr>
                <w:sz w:val="18"/>
              </w:rPr>
              <w:t xml:space="preserve">Manual Upload FIDx-710 gdy standardowa ścieżka zawiedzie</w:t>
            </w:r>
          </w:p>
        </w:tc>
      </w:tr>
      <w:tr>
        <w:tc>
          <w:tcPr/>
          <w:p>
            <w:pPr>
              <w:pStyle w:val="Compact"/>
              <w:spacing w:before="20" w:after="20"/>
            </w:pPr>
            <w:r>
              <w:rPr>
                <w:b/>
                <w:bCs/>
                <w:sz w:val="18"/>
              </w:rPr>
              <w:t xml:space="preserve">ECP/EDX</w:t>
            </w:r>
          </w:p>
        </w:tc>
        <w:tc>
          <w:tcPr/>
          <w:p>
            <w:pPr>
              <w:pStyle w:val="Compact"/>
              <w:spacing w:before="20" w:after="20"/>
            </w:pPr>
            <w:r>
              <w:rPr>
                <w:sz w:val="18"/>
              </w:rPr>
              <w:t xml:space="preserve">Energy Communication Platform — główny kanał wymiany danych TSO↔CCCt</w:t>
            </w:r>
          </w:p>
        </w:tc>
        <w:tc>
          <w:tcPr/>
          <w:p>
            <w:pPr>
              <w:pStyle w:val="Compact"/>
              <w:spacing w:before="20" w:after="20"/>
            </w:pPr>
            <w:r>
              <w:rPr>
                <w:sz w:val="18"/>
              </w:rPr>
              <w:t xml:space="preserve">Automatyczna wysyłka CB/GLSK/EC do CCCt</w:t>
            </w:r>
          </w:p>
        </w:tc>
        <w:tc>
          <w:tcPr/>
          <w:p>
            <w:pPr>
              <w:pStyle w:val="Compact"/>
              <w:spacing w:before="20" w:after="20"/>
            </w:pPr>
            <w:r>
              <w:rPr>
                <w:sz w:val="18"/>
              </w:rPr>
              <w:t xml:space="preserve">Ręczny upload przez CCCt GUI (Message Viewer)</w:t>
            </w:r>
          </w:p>
        </w:tc>
      </w:tr>
      <w:tr>
        <w:tc>
          <w:tcPr/>
          <w:p>
            <w:pPr>
              <w:pStyle w:val="Compact"/>
              <w:spacing w:before="20" w:after="20"/>
            </w:pPr>
            <w:r>
              <w:rPr>
                <w:b/>
                <w:bCs/>
                <w:sz w:val="18"/>
              </w:rPr>
              <w:t xml:space="preserve">kdm6@pse.pl</w:t>
            </w:r>
          </w:p>
        </w:tc>
        <w:tc>
          <w:tcPr/>
          <w:p>
            <w:pPr>
              <w:pStyle w:val="Compact"/>
              <w:spacing w:before="20" w:after="20"/>
            </w:pPr>
            <w:r>
              <w:rPr>
                <w:sz w:val="18"/>
              </w:rPr>
              <w:t xml:space="preserve">Skrzynka operacyjna PSE</w:t>
            </w:r>
          </w:p>
        </w:tc>
        <w:tc>
          <w:tcPr/>
          <w:p>
            <w:pPr>
              <w:pStyle w:val="Compact"/>
              <w:spacing w:before="20" w:after="20"/>
            </w:pPr>
            <w:r>
              <w:rPr>
                <w:sz w:val="18"/>
              </w:rPr>
              <w:t xml:space="preserve">Monitoring wiadomości, potwierdzenia raportowe</w:t>
            </w:r>
          </w:p>
        </w:tc>
        <w:tc>
          <w:tcPr/>
          <w:p>
            <w:pPr>
              <w:pStyle w:val="Compact"/>
              <w:spacing w:before="20" w:after="20"/>
            </w:pPr>
            <w:r>
              <w:rPr>
                <w:sz w:val="18"/>
              </w:rPr>
              <w:t xml:space="preserve">Kanał korespondencji z CCC</w:t>
            </w:r>
          </w:p>
        </w:tc>
      </w:tr>
      <w:tr>
        <w:tc>
          <w:tcPr/>
          <w:p>
            <w:pPr>
              <w:pStyle w:val="Compact"/>
              <w:spacing w:before="20" w:after="20"/>
            </w:pPr>
            <w:r>
              <w:rPr>
                <w:b/>
                <w:bCs/>
                <w:sz w:val="18"/>
              </w:rPr>
              <w:t xml:space="preserve">Telefon operacyjny</w:t>
            </w:r>
          </w:p>
        </w:tc>
        <w:tc>
          <w:tcPr/>
          <w:p>
            <w:pPr>
              <w:pStyle w:val="Compact"/>
              <w:spacing w:before="20" w:after="20"/>
            </w:pPr>
            <w:r>
              <w:rPr>
                <w:sz w:val="18"/>
              </w:rPr>
              <w:t xml:space="preserve">Kanał eskalacji</w:t>
            </w:r>
          </w:p>
        </w:tc>
        <w:tc>
          <w:tcPr/>
          <w:p>
            <w:pPr>
              <w:pStyle w:val="Compact"/>
              <w:spacing w:before="20" w:after="20"/>
            </w:pPr>
            <w:r>
              <w:rPr>
                <w:sz w:val="18"/>
              </w:rPr>
              <w:t xml:space="preserve">—</w:t>
            </w:r>
          </w:p>
        </w:tc>
        <w:tc>
          <w:tcPr/>
          <w:p>
            <w:pPr>
              <w:pStyle w:val="Compact"/>
              <w:spacing w:before="20" w:after="20"/>
            </w:pPr>
            <w:r>
              <w:rPr>
                <w:sz w:val="18"/>
              </w:rPr>
              <w:t xml:space="preserve">Kontakt telefoniczny z CCC/TSCNET wg listy operacyjnej</w:t>
            </w:r>
          </w:p>
        </w:tc>
      </w:tr>
    </w:tbl>
    <w:bookmarkEnd w:id="20"/>
    <w:bookmarkStart w:id="21" w:name="kanały-i-ścieżki-plików"/>
    <w:p>
      <w:pPr>
        <w:pStyle w:val="Heading3"/>
      </w:pPr>
      <w:r>
        <w:t xml:space="preserve">4.2. Kanały i ścieżki plików</w:t>
      </w:r>
    </w:p>
    <w:tbl>
      <w:tblPr>
        <w:tblStyle w:val="Table"/>
        <w:tblW w:type="pct" w:w="5000"/>
        <w:tblLook w:firstRow="1" w:lastRow="0" w:firstColumn="0" w:lastColumn="0" w:noHBand="0" w:noVBand="0" w:val="0020"/>
        <w:tblBorders>
          <w:top w:val="single" w:sz="4" w:color="A8B8C8"/>
          <w:left w:val="single" w:sz="4" w:color="A8B8C8"/>
          <w:bottom w:val="single" w:sz="4" w:color="A8B8C8"/>
          <w:right w:val="single" w:sz="4" w:color="A8B8C8"/>
          <w:insideH w:val="single" w:sz="4" w:color="A8B8C8"/>
          <w:insideV w:val="single" w:sz="4" w:color="A8B8C8"/>
        </w:tblBorders>
        <w:tblLayout w:type="autofit"/>
      </w:tblPr>
      <w:tblGrid>
        <w:gridCol w:w="2640"/>
        <w:gridCol w:w="2640"/>
        <w:gridCol w:w="2640"/>
      </w:tblGrid>
      <w:tr>
        <w:trPr>
          <w:tblHeader w:val="on"/>
        </w:trPr>
        <w:tc>
          <w:tcPr>
            <w:shd w:val="clear" w:fill="003B75"/>
          </w:tcPr>
          <w:p>
            <w:pPr>
              <w:pStyle w:val="Compact"/>
              <w:spacing w:before="20" w:after="20"/>
            </w:pPr>
            <w:r>
              <w:rPr>
                <w:b/>
                <w:color w:val="FFFFFF"/>
                <w:sz w:val="18"/>
              </w:rPr>
              <w:t xml:space="preserve">Obszar</w:t>
            </w:r>
          </w:p>
        </w:tc>
        <w:tc>
          <w:tcPr>
            <w:shd w:val="clear" w:fill="003B75"/>
          </w:tcPr>
          <w:p>
            <w:pPr>
              <w:pStyle w:val="Compact"/>
              <w:spacing w:before="20" w:after="20"/>
            </w:pPr>
            <w:r>
              <w:rPr>
                <w:b/>
                <w:color w:val="FFFFFF"/>
                <w:sz w:val="18"/>
              </w:rPr>
              <w:t xml:space="preserve">Adres / ścieżka</w:t>
            </w:r>
          </w:p>
        </w:tc>
        <w:tc>
          <w:tcPr>
            <w:shd w:val="clear" w:fill="003B75"/>
          </w:tcPr>
          <w:p>
            <w:pPr>
              <w:pStyle w:val="Compact"/>
              <w:spacing w:before="20" w:after="20"/>
            </w:pPr>
            <w:r>
              <w:rPr>
                <w:b/>
                <w:color w:val="FFFFFF"/>
                <w:sz w:val="18"/>
              </w:rPr>
              <w:t xml:space="preserve">Uwagi operacyjne</w:t>
            </w:r>
          </w:p>
        </w:tc>
      </w:tr>
      <w:tr>
        <w:tc>
          <w:tcPr/>
          <w:p>
            <w:pPr>
              <w:pStyle w:val="Compact"/>
              <w:spacing w:before="20" w:after="20"/>
            </w:pPr>
            <w:r>
              <w:rPr>
                <w:b/>
                <w:bCs/>
                <w:sz w:val="18"/>
              </w:rPr>
              <w:t xml:space="preserve">CCM</w:t>
            </w:r>
          </w:p>
        </w:tc>
        <w:tc>
          <w:tcPr/>
          <w:p>
            <w:pPr>
              <w:pStyle w:val="Compact"/>
              <w:spacing w:before="20" w:after="20"/>
            </w:pPr>
            <w:r>
              <w:rPr>
                <w:rStyle w:val="VerbatimChar"/>
                <w:sz w:val="18"/>
              </w:rPr>
              <w:t xml:space="preserve">https://ccm.spsm.pse.pl/</w:t>
            </w:r>
          </w:p>
        </w:tc>
        <w:tc>
          <w:tcPr/>
          <w:p>
            <w:pPr>
              <w:pStyle w:val="Compact"/>
              <w:spacing w:before="20" w:after="20"/>
            </w:pPr>
            <w:r>
              <w:rPr>
                <w:sz w:val="18"/>
              </w:rPr>
              <w:t xml:space="preserve">Pulpit: „IDCC FB Pulpit dyspozytorski"</w:t>
            </w:r>
          </w:p>
        </w:tc>
      </w:tr>
      <w:tr>
        <w:tc>
          <w:tcPr/>
          <w:p>
            <w:pPr>
              <w:pStyle w:val="Compact"/>
              <w:spacing w:before="20" w:after="20"/>
            </w:pPr>
            <w:r>
              <w:rPr>
                <w:b/>
                <w:bCs/>
                <w:sz w:val="18"/>
              </w:rPr>
              <w:t xml:space="preserve">Perun4V</w:t>
            </w:r>
          </w:p>
        </w:tc>
        <w:tc>
          <w:tcPr/>
          <w:p>
            <w:pPr>
              <w:pStyle w:val="Compact"/>
              <w:spacing w:before="20" w:after="20"/>
            </w:pPr>
            <w:r>
              <w:rPr>
                <w:rStyle w:val="VerbatimChar"/>
                <w:sz w:val="18"/>
              </w:rPr>
              <w:t xml:space="preserve">https://lccv.tscnet.eu/</w:t>
            </w:r>
          </w:p>
        </w:tc>
        <w:tc>
          <w:tcPr/>
          <w:p>
            <w:pPr>
              <w:pStyle w:val="Compact"/>
              <w:spacing w:before="20" w:after="20"/>
            </w:pPr>
            <w:r>
              <w:rPr>
                <w:sz w:val="18"/>
              </w:rPr>
              <w:t xml:space="preserve">Monitoring automatycznych obliczeń i tryb backupowy FBA</w:t>
            </w:r>
          </w:p>
        </w:tc>
      </w:tr>
      <w:tr>
        <w:tc>
          <w:tcPr/>
          <w:p>
            <w:pPr>
              <w:pStyle w:val="Compact"/>
              <w:spacing w:before="20" w:after="20"/>
            </w:pPr>
            <w:r>
              <w:rPr>
                <w:b/>
                <w:bCs/>
                <w:sz w:val="18"/>
              </w:rPr>
              <w:t xml:space="preserve">MinIO</w:t>
            </w:r>
          </w:p>
        </w:tc>
        <w:tc>
          <w:tcPr/>
          <w:p>
            <w:pPr>
              <w:pStyle w:val="Compact"/>
              <w:spacing w:before="20" w:after="20"/>
            </w:pPr>
            <w:r>
              <w:rPr>
                <w:rStyle w:val="VerbatimChar"/>
                <w:sz w:val="18"/>
              </w:rPr>
              <w:t xml:space="preserve">https://minio-gui.pse.pl/</w:t>
            </w:r>
          </w:p>
        </w:tc>
        <w:tc>
          <w:tcPr/>
          <w:p>
            <w:pPr>
              <w:pStyle w:val="Compact"/>
              <w:spacing w:before="20" w:after="20"/>
            </w:pPr>
            <w:r>
              <w:rPr>
                <w:sz w:val="18"/>
              </w:rPr>
              <w:t xml:space="preserve">Bucket</w:t>
            </w:r>
            <w:r>
              <w:rPr>
                <w:sz w:val="18"/>
              </w:rPr>
              <w:t xml:space="preserve"> </w:t>
            </w:r>
            <w:r>
              <w:rPr>
                <w:rStyle w:val="VerbatimChar"/>
                <w:sz w:val="18"/>
              </w:rPr>
              <w:t xml:space="preserve">perun/in</w:t>
            </w:r>
            <w:r>
              <w:rPr>
                <w:sz w:val="18"/>
              </w:rPr>
              <w:t xml:space="preserve"> </w:t>
            </w:r>
            <w:r>
              <w:rPr>
                <w:sz w:val="18"/>
              </w:rPr>
              <w:t xml:space="preserve">– wejścia;</w:t>
            </w:r>
            <w:r>
              <w:rPr>
                <w:sz w:val="18"/>
              </w:rPr>
              <w:t xml:space="preserve"> </w:t>
            </w:r>
            <w:r>
              <w:rPr>
                <w:rStyle w:val="VerbatimChar"/>
                <w:sz w:val="18"/>
              </w:rPr>
              <w:t xml:space="preserve">perun/ID_FBCC/out/yyyy-mm-dd</w:t>
            </w:r>
            <w:r>
              <w:rPr>
                <w:sz w:val="18"/>
              </w:rPr>
              <w:t xml:space="preserve"> </w:t>
            </w:r>
            <w:r>
              <w:rPr>
                <w:sz w:val="18"/>
              </w:rPr>
              <w:t xml:space="preserve">– wyniki FBA;</w:t>
            </w:r>
            <w:r>
              <w:rPr>
                <w:sz w:val="18"/>
              </w:rPr>
              <w:t xml:space="preserve"> </w:t>
            </w:r>
            <w:r>
              <w:rPr>
                <w:rStyle w:val="VerbatimChar"/>
                <w:sz w:val="18"/>
              </w:rPr>
              <w:t xml:space="preserve">cca/ID_FBCC/out/BD</w:t>
            </w:r>
            <w:r>
              <w:rPr>
                <w:sz w:val="18"/>
              </w:rPr>
              <w:t xml:space="preserve"> </w:t>
            </w:r>
            <w:r>
              <w:rPr>
                <w:sz w:val="18"/>
              </w:rPr>
              <w:t xml:space="preserve">– IVA BACKUP</w:t>
            </w:r>
          </w:p>
        </w:tc>
      </w:tr>
      <w:tr>
        <w:tc>
          <w:tcPr/>
          <w:p>
            <w:pPr>
              <w:pStyle w:val="Compact"/>
              <w:spacing w:before="20" w:after="20"/>
            </w:pPr>
            <w:r>
              <w:rPr>
                <w:b/>
                <w:bCs/>
                <w:sz w:val="18"/>
              </w:rPr>
              <w:t xml:space="preserve">Katalog sieciowy</w:t>
            </w:r>
          </w:p>
        </w:tc>
        <w:tc>
          <w:tcPr/>
          <w:p>
            <w:pPr>
              <w:pStyle w:val="Compact"/>
              <w:spacing w:before="20" w:after="20"/>
            </w:pPr>
            <w:r>
              <w:rPr>
                <w:rStyle w:val="VerbatimChar"/>
                <w:sz w:val="18"/>
              </w:rPr>
              <w:t xml:space="preserve">\\uo-data\ZUO\Pion_UOD\Wydzial_DP\MODELE\5_DYSP\FBA\Pliki wejściowe do ID FBA\YYYYMMDD\Perun\</w:t>
            </w:r>
          </w:p>
        </w:tc>
        <w:tc>
          <w:tcPr/>
          <w:p>
            <w:pPr>
              <w:pStyle w:val="Compact"/>
              <w:spacing w:before="20" w:after="20"/>
            </w:pPr>
            <w:r>
              <w:rPr>
                <w:sz w:val="18"/>
              </w:rPr>
              <w:t xml:space="preserve">Lokalizacja zapisu paczek i wyników pobieranych przez dyspozytora</w:t>
            </w:r>
          </w:p>
        </w:tc>
      </w:tr>
      <w:tr>
        <w:tc>
          <w:tcPr/>
          <w:p>
            <w:pPr>
              <w:pStyle w:val="Compact"/>
              <w:spacing w:before="20" w:after="20"/>
            </w:pPr>
            <w:r>
              <w:rPr>
                <w:b/>
                <w:bCs/>
                <w:sz w:val="18"/>
              </w:rPr>
              <w:t xml:space="preserve">Core CC Tool</w:t>
            </w:r>
          </w:p>
        </w:tc>
        <w:tc>
          <w:tcPr/>
          <w:p>
            <w:pPr>
              <w:pStyle w:val="Compact"/>
              <w:spacing w:before="20" w:after="20"/>
            </w:pPr>
            <w:r>
              <w:rPr>
                <w:sz w:val="18"/>
              </w:rPr>
              <w:t xml:space="preserve">URL zgodnie z CCCt Operator Manual v4.1</w:t>
            </w:r>
          </w:p>
        </w:tc>
        <w:tc>
          <w:tcPr/>
          <w:p>
            <w:pPr>
              <w:pStyle w:val="Compact"/>
              <w:spacing w:before="20" w:after="20"/>
            </w:pPr>
            <w:r>
              <w:rPr>
                <w:sz w:val="18"/>
              </w:rPr>
              <w:t xml:space="preserve">Message Viewer → filtr po definicji wiadomości; Manual Upload</w:t>
            </w:r>
          </w:p>
        </w:tc>
      </w:tr>
    </w:tbl>
    <w:p>
      <w:r>
        <w:pict>
          <v:rect style="width:0;height:1.5pt" o:hralign="center" o:hrstd="t" o:hr="t"/>
        </w:pict>
      </w:r>
    </w:p>
    <w:bookmarkEnd w:id="21"/>
    <w:bookmarkEnd w:id="22"/>
    <w:bookmarkStart w:id="26" w:name="s4a"/>
    <w:p>
      <w:pPr>
        <w:pStyle w:val="Heading2"/>
      </w:pPr>
      <w:r>
        <w:t xml:space="preserve">4A. Dostarczenie IGM do RCC (DACF/IDCF)</w:t>
      </w:r>
    </w:p>
    <w:p>
      <w:pPr>
        <w:pStyle w:val="FirstParagraph"/>
      </w:pPr>
      <w:r>
        <w:rPr>
          <w:b/>
          <w:bCs/>
        </w:rPr>
        <w:t xml:space="preserve">⚠ Obowiązek TSO — nieobecny w IDCC(a)</w:t>
      </w:r>
      <w:r>
        <w:br/>
      </w:r>
      <w:r>
        <w:t xml:space="preserve">Dla iteracji IDCC(b), IDCC(c), IDCC(d) PSE musi dostarczyć IGM (Individual Grid Model) do RCC przed target run DACF/IDCF. IGM jest podstawą do utworzenia CGM (Common Grid Model) przez RCC. Brak IGM lub opóźnienie w dostarczeniu powoduje fallback na starszy CGM lub awarię procesu.</w:t>
      </w:r>
    </w:p>
    <w:bookmarkStart w:id="23" w:name="a.1.-harmonogram-dostarczenia-igm"/>
    <w:p>
      <w:pPr>
        <w:pStyle w:val="Heading3"/>
      </w:pPr>
      <w:r>
        <w:t xml:space="preserve">4A.1. Harmonogram dostarczenia IGM</w:t>
      </w:r>
    </w:p>
    <w:tbl>
      <w:tblPr>
        <w:tblStyle w:val="Table"/>
        <w:tblW w:type="pct" w:w="5000"/>
        <w:tblLook w:firstRow="1" w:lastRow="0" w:firstColumn="0" w:lastColumn="0" w:noHBand="0" w:noVBand="0" w:val="0020"/>
        <w:tblBorders>
          <w:top w:val="single" w:sz="4" w:color="A8B8C8"/>
          <w:left w:val="single" w:sz="4" w:color="A8B8C8"/>
          <w:bottom w:val="single" w:sz="4" w:color="A8B8C8"/>
          <w:right w:val="single" w:sz="4" w:color="A8B8C8"/>
          <w:insideH w:val="single" w:sz="4" w:color="A8B8C8"/>
          <w:insideV w:val="single" w:sz="4" w:color="A8B8C8"/>
        </w:tblBorders>
        <w:tblLayout w:type="autofit"/>
      </w:tblPr>
      <w:tblGrid>
        <w:gridCol w:w="1584"/>
        <w:gridCol w:w="1584"/>
        <w:gridCol w:w="1584"/>
        <w:gridCol w:w="1584"/>
        <w:gridCol w:w="1584"/>
      </w:tblGrid>
      <w:tr>
        <w:trPr>
          <w:tblHeader w:val="on"/>
        </w:trPr>
        <w:tc>
          <w:tcPr>
            <w:shd w:val="clear" w:fill="003B75"/>
          </w:tcPr>
          <w:p>
            <w:pPr>
              <w:pStyle w:val="Compact"/>
              <w:spacing w:before="20" w:after="20"/>
            </w:pPr>
            <w:r>
              <w:rPr>
                <w:b/>
                <w:color w:val="FFFFFF"/>
                <w:sz w:val="18"/>
              </w:rPr>
              <w:t xml:space="preserve">Iteracja</w:t>
            </w:r>
          </w:p>
        </w:tc>
        <w:tc>
          <w:tcPr>
            <w:shd w:val="clear" w:fill="003B75"/>
          </w:tcPr>
          <w:p>
            <w:pPr>
              <w:pStyle w:val="Compact"/>
              <w:spacing w:before="20" w:after="20"/>
            </w:pPr>
            <w:r>
              <w:rPr>
                <w:b/>
                <w:color w:val="FFFFFF"/>
                <w:sz w:val="18"/>
              </w:rPr>
              <w:t xml:space="preserve">Model CGM</w:t>
            </w:r>
          </w:p>
        </w:tc>
        <w:tc>
          <w:tcPr>
            <w:shd w:val="clear" w:fill="003B75"/>
          </w:tcPr>
          <w:p>
            <w:pPr>
              <w:pStyle w:val="Compact"/>
              <w:spacing w:before="20" w:after="20"/>
            </w:pPr>
            <w:r>
              <w:rPr>
                <w:b/>
                <w:color w:val="FFFFFF"/>
                <w:sz w:val="18"/>
              </w:rPr>
              <w:t xml:space="preserve">Target run RCC</w:t>
            </w:r>
          </w:p>
        </w:tc>
        <w:tc>
          <w:tcPr>
            <w:shd w:val="clear" w:fill="003B75"/>
          </w:tcPr>
          <w:p>
            <w:pPr>
              <w:pStyle w:val="Compact"/>
              <w:spacing w:before="20" w:after="20"/>
            </w:pPr>
            <w:r>
              <w:rPr>
                <w:b/>
                <w:color w:val="FFFFFF"/>
                <w:sz w:val="18"/>
              </w:rPr>
              <w:t xml:space="preserve">Deadline IGM PSE</w:t>
            </w:r>
          </w:p>
        </w:tc>
        <w:tc>
          <w:tcPr>
            <w:shd w:val="clear" w:fill="003B75"/>
          </w:tcPr>
          <w:p>
            <w:pPr>
              <w:pStyle w:val="Compact"/>
              <w:spacing w:before="20" w:after="20"/>
            </w:pPr>
            <w:r>
              <w:rPr>
                <w:b/>
                <w:color w:val="FFFFFF"/>
                <w:sz w:val="18"/>
              </w:rPr>
              <w:t xml:space="preserve">Deadline CGM do CCCt</w:t>
            </w:r>
          </w:p>
        </w:tc>
      </w:tr>
      <w:tr>
        <w:tc>
          <w:tcPr/>
          <w:p>
            <w:pPr>
              <w:pStyle w:val="Compact"/>
              <w:spacing w:before="20" w:after="20"/>
            </w:pPr>
            <w:r>
              <w:rPr>
                <w:b/>
                <w:bCs/>
                <w:sz w:val="18"/>
              </w:rPr>
              <w:t xml:space="preserve">IDCC(a)</w:t>
            </w:r>
          </w:p>
        </w:tc>
        <w:tc>
          <w:tcPr/>
          <w:p>
            <w:pPr>
              <w:pStyle w:val="Compact"/>
              <w:spacing w:before="20" w:after="20"/>
            </w:pPr>
            <w:r>
              <w:rPr>
                <w:sz w:val="18"/>
              </w:rPr>
              <w:t xml:space="preserve">—</w:t>
            </w:r>
          </w:p>
        </w:tc>
        <w:tc>
          <w:tcPr/>
          <w:p>
            <w:pPr>
              <w:pStyle w:val="Compact"/>
              <w:spacing w:before="20" w:after="20"/>
            </w:pPr>
            <w:r>
              <w:rPr>
                <w:sz w:val="18"/>
              </w:rPr>
              <w:t xml:space="preserve">—</w:t>
            </w:r>
          </w:p>
        </w:tc>
        <w:tc>
          <w:tcPr/>
          <w:p>
            <w:pPr>
              <w:pStyle w:val="Compact"/>
              <w:spacing w:before="20" w:after="20"/>
            </w:pPr>
            <w:r>
              <w:rPr>
                <w:i/>
                <w:iCs/>
                <w:sz w:val="18"/>
              </w:rPr>
              <w:t xml:space="preserve">Nie dotyczy</w:t>
            </w:r>
          </w:p>
        </w:tc>
        <w:tc>
          <w:tcPr/>
          <w:p>
            <w:pPr>
              <w:pStyle w:val="Compact"/>
              <w:spacing w:before="20" w:after="20"/>
            </w:pPr>
            <w:r>
              <w:rPr>
                <w:sz w:val="18"/>
              </w:rPr>
              <w:t xml:space="preserve">—</w:t>
            </w:r>
          </w:p>
        </w:tc>
      </w:tr>
      <w:tr>
        <w:tc>
          <w:tcPr/>
          <w:p>
            <w:pPr>
              <w:pStyle w:val="Compact"/>
              <w:spacing w:before="20" w:after="20"/>
            </w:pPr>
            <w:r>
              <w:rPr>
                <w:b/>
                <w:bCs/>
                <w:sz w:val="18"/>
              </w:rPr>
              <w:t xml:space="preserve">IDCC(b)</w:t>
            </w:r>
          </w:p>
        </w:tc>
        <w:tc>
          <w:tcPr/>
          <w:p>
            <w:pPr>
              <w:pStyle w:val="Compact"/>
              <w:spacing w:before="20" w:after="20"/>
            </w:pPr>
            <w:r>
              <w:rPr>
                <w:sz w:val="18"/>
              </w:rPr>
              <w:t xml:space="preserve">DACF (Combined)</w:t>
            </w:r>
          </w:p>
        </w:tc>
        <w:tc>
          <w:tcPr/>
          <w:p>
            <w:pPr>
              <w:pStyle w:val="Compact"/>
              <w:spacing w:before="20" w:after="20"/>
            </w:pPr>
            <w:r>
              <w:rPr>
                <w:sz w:val="18"/>
              </w:rPr>
              <w:t xml:space="preserve">D-1 20:19</w:t>
            </w:r>
          </w:p>
        </w:tc>
        <w:tc>
          <w:tcPr/>
          <w:p>
            <w:pPr>
              <w:pStyle w:val="Compact"/>
              <w:spacing w:before="20" w:after="20"/>
            </w:pPr>
            <w:r>
              <w:rPr>
                <w:sz w:val="18"/>
              </w:rPr>
              <w:t xml:space="preserve">D-1 ~18:00–20:19</w:t>
            </w:r>
          </w:p>
        </w:tc>
        <w:tc>
          <w:tcPr/>
          <w:p>
            <w:pPr>
              <w:pStyle w:val="Compact"/>
              <w:spacing w:before="20" w:after="20"/>
            </w:pPr>
            <w:r>
              <w:rPr>
                <w:sz w:val="18"/>
              </w:rPr>
              <w:t xml:space="preserve">D-1 20:22</w:t>
            </w:r>
          </w:p>
        </w:tc>
      </w:tr>
      <w:tr>
        <w:tc>
          <w:tcPr/>
          <w:p>
            <w:pPr>
              <w:pStyle w:val="Compact"/>
              <w:spacing w:before="20" w:after="20"/>
            </w:pPr>
            <w:r>
              <w:rPr>
                <w:b/>
                <w:bCs/>
                <w:sz w:val="18"/>
              </w:rPr>
              <w:t xml:space="preserve">IDCC(c)</w:t>
            </w:r>
          </w:p>
        </w:tc>
        <w:tc>
          <w:tcPr/>
          <w:p>
            <w:pPr>
              <w:pStyle w:val="Compact"/>
              <w:spacing w:before="20" w:after="20"/>
            </w:pPr>
            <w:r>
              <w:rPr>
                <w:sz w:val="18"/>
              </w:rPr>
              <w:t xml:space="preserve">IDCF</w:t>
            </w:r>
          </w:p>
        </w:tc>
        <w:tc>
          <w:tcPr/>
          <w:p>
            <w:pPr>
              <w:pStyle w:val="Compact"/>
              <w:spacing w:before="20" w:after="20"/>
            </w:pPr>
            <w:r>
              <w:rPr>
                <w:sz w:val="18"/>
              </w:rPr>
              <w:t xml:space="preserve">D 02:15</w:t>
            </w:r>
          </w:p>
        </w:tc>
        <w:tc>
          <w:tcPr/>
          <w:p>
            <w:pPr>
              <w:pStyle w:val="Compact"/>
              <w:spacing w:before="20" w:after="20"/>
            </w:pPr>
            <w:r>
              <w:rPr>
                <w:sz w:val="18"/>
              </w:rPr>
              <w:t xml:space="preserve">D ~01:45–02:15</w:t>
            </w:r>
          </w:p>
        </w:tc>
        <w:tc>
          <w:tcPr/>
          <w:p>
            <w:pPr>
              <w:pStyle w:val="Compact"/>
              <w:spacing w:before="20" w:after="20"/>
            </w:pPr>
            <w:r>
              <w:rPr>
                <w:sz w:val="18"/>
              </w:rPr>
              <w:t xml:space="preserve">D 02:18</w:t>
            </w:r>
          </w:p>
        </w:tc>
      </w:tr>
      <w:tr>
        <w:tc>
          <w:tcPr/>
          <w:p>
            <w:pPr>
              <w:pStyle w:val="Compact"/>
              <w:spacing w:before="20" w:after="20"/>
            </w:pPr>
            <w:r>
              <w:rPr>
                <w:b/>
                <w:bCs/>
                <w:sz w:val="18"/>
              </w:rPr>
              <w:t xml:space="preserve">IDCC(d)</w:t>
            </w:r>
          </w:p>
        </w:tc>
        <w:tc>
          <w:tcPr/>
          <w:p>
            <w:pPr>
              <w:pStyle w:val="Compact"/>
              <w:spacing w:before="20" w:after="20"/>
            </w:pPr>
            <w:r>
              <w:rPr>
                <w:sz w:val="18"/>
              </w:rPr>
              <w:t xml:space="preserve">IDCF</w:t>
            </w:r>
          </w:p>
        </w:tc>
        <w:tc>
          <w:tcPr/>
          <w:p>
            <w:pPr>
              <w:pStyle w:val="Compact"/>
              <w:spacing w:before="20" w:after="20"/>
            </w:pPr>
            <w:r>
              <w:rPr>
                <w:sz w:val="18"/>
              </w:rPr>
              <w:t xml:space="preserve">D 07:15</w:t>
            </w:r>
          </w:p>
        </w:tc>
        <w:tc>
          <w:tcPr/>
          <w:p>
            <w:pPr>
              <w:pStyle w:val="Compact"/>
              <w:spacing w:before="20" w:after="20"/>
            </w:pPr>
            <w:r>
              <w:rPr>
                <w:sz w:val="18"/>
              </w:rPr>
              <w:t xml:space="preserve">D ~06:45–07:15</w:t>
            </w:r>
          </w:p>
        </w:tc>
        <w:tc>
          <w:tcPr/>
          <w:p>
            <w:pPr>
              <w:pStyle w:val="Compact"/>
              <w:spacing w:before="20" w:after="20"/>
            </w:pPr>
            <w:r>
              <w:rPr>
                <w:sz w:val="18"/>
              </w:rPr>
              <w:t xml:space="preserve">D 07:18</w:t>
            </w:r>
          </w:p>
        </w:tc>
      </w:tr>
    </w:tbl>
    <w:bookmarkEnd w:id="23"/>
    <w:bookmarkStart w:id="24" w:name="a.2.-proces-dostarczenia-igm"/>
    <w:p>
      <w:pPr>
        <w:pStyle w:val="Heading3"/>
      </w:pPr>
      <w:r>
        <w:t xml:space="preserve">4A.2. Proces dostarczenia IGM</w:t>
      </w:r>
    </w:p>
    <w:p>
      <w:pPr>
        <w:pStyle w:val="Compact"/>
        <w:numPr>
          <w:ilvl w:val="0"/>
          <w:numId w:val="1002"/>
        </w:numPr>
      </w:pPr>
      <w:r>
        <w:t xml:space="preserve">PSE przygotowuje IGM na podstawie aktualnego stanu sieci, prognoz obciążenia i planowanych wyłączeń:</w:t>
      </w:r>
    </w:p>
    <w:p>
      <w:pPr>
        <w:pStyle w:val="Compact"/>
        <w:numPr>
          <w:ilvl w:val="1"/>
          <w:numId w:val="1003"/>
        </w:numPr>
      </w:pPr>
      <w:r>
        <w:t xml:space="preserve">IDCC(b): ręcznie przez</w:t>
      </w:r>
      <w:r>
        <w:t xml:space="preserve"> </w:t>
      </w:r>
      <w:r>
        <w:rPr>
          <w:b/>
          <w:bCs/>
        </w:rPr>
        <w:t xml:space="preserve">Kreator2DAF&amp;DACF_CGMES</w:t>
      </w:r>
    </w:p>
    <w:p>
      <w:pPr>
        <w:pStyle w:val="Compact"/>
        <w:numPr>
          <w:ilvl w:val="1"/>
          <w:numId w:val="1003"/>
        </w:numPr>
      </w:pPr>
      <w:r>
        <w:t xml:space="preserve">IDCC(c-d): automatycznie przez</w:t>
      </w:r>
      <w:r>
        <w:t xml:space="preserve"> </w:t>
      </w:r>
      <w:r>
        <w:rPr>
          <w:b/>
          <w:bCs/>
        </w:rPr>
        <w:t xml:space="preserve">Monitor + KreatorIDCF_CGMES</w:t>
      </w:r>
    </w:p>
    <w:p>
      <w:pPr>
        <w:pStyle w:val="Compact"/>
        <w:numPr>
          <w:ilvl w:val="0"/>
          <w:numId w:val="1002"/>
        </w:numPr>
      </w:pPr>
      <w:r>
        <w:t xml:space="preserve">IGM jest dostarczany na</w:t>
      </w:r>
      <w:r>
        <w:t xml:space="preserve"> </w:t>
      </w:r>
      <w:r>
        <w:rPr>
          <w:b/>
          <w:bCs/>
        </w:rPr>
        <w:t xml:space="preserve">serwer Swissgrid</w:t>
      </w:r>
      <w:r>
        <w:t xml:space="preserve">, z którego pobiera go TSCNET (RCC odpowiedzialny za PSE).</w:t>
      </w:r>
    </w:p>
    <w:p>
      <w:pPr>
        <w:pStyle w:val="Compact"/>
        <w:numPr>
          <w:ilvl w:val="0"/>
          <w:numId w:val="1002"/>
        </w:numPr>
      </w:pPr>
      <w:r>
        <w:t xml:space="preserve">TSCNET merguje IGM-y wszystkich TSO w swojej strefie odpowiedzialności i tworzy CGM.</w:t>
      </w:r>
    </w:p>
    <w:p>
      <w:pPr>
        <w:pStyle w:val="Compact"/>
        <w:numPr>
          <w:ilvl w:val="0"/>
          <w:numId w:val="1002"/>
        </w:numPr>
      </w:pPr>
      <w:r>
        <w:t xml:space="preserve">Coreso (jako Merging Entity) łączy CGM-y TSCNET i Coreso w Combined DACF (dla IDCC(b)) lub używa TSCNET IDCF (dla IDCC(c-d)).</w:t>
      </w:r>
    </w:p>
    <w:p>
      <w:pPr>
        <w:pStyle w:val="Compact"/>
        <w:numPr>
          <w:ilvl w:val="0"/>
          <w:numId w:val="1002"/>
        </w:numPr>
      </w:pPr>
      <w:r>
        <w:t xml:space="preserve">Coreso dostarcza merging package (CGM, AAC Grid Model, Merging Response, X-nodes) do CCCt.</w:t>
      </w:r>
    </w:p>
    <w:bookmarkEnd w:id="24"/>
    <w:bookmarkStart w:id="25" w:name="a.3.-fallback-przy-braku-cgm"/>
    <w:p>
      <w:pPr>
        <w:pStyle w:val="Heading3"/>
      </w:pPr>
      <w:r>
        <w:t xml:space="preserve">4A.3. Fallback przy braku CGM</w:t>
      </w:r>
    </w:p>
    <w:p>
      <w:pPr>
        <w:pStyle w:val="FirstParagraph"/>
      </w:pPr>
      <w:r>
        <w:t xml:space="preserve">Jeżeli Combined DACF nie jest dostępny (IDCC(b)), stosuje się następującą kolejność fallbacku:</w:t>
      </w:r>
    </w:p>
    <w:p>
      <w:pPr>
        <w:pStyle w:val="Compact"/>
        <w:numPr>
          <w:ilvl w:val="0"/>
          <w:numId w:val="1004"/>
        </w:numPr>
      </w:pPr>
      <w:r>
        <w:rPr>
          <w:b/>
          <w:bCs/>
        </w:rPr>
        <w:t xml:space="preserve">Coreso DACF</w:t>
      </w:r>
      <w:r>
        <w:t xml:space="preserve"> </w:t>
      </w:r>
      <w:r>
        <w:t xml:space="preserve">— jeżeli dostępny, używany jako backup;</w:t>
      </w:r>
    </w:p>
    <w:p>
      <w:pPr>
        <w:pStyle w:val="Compact"/>
        <w:numPr>
          <w:ilvl w:val="0"/>
          <w:numId w:val="1004"/>
        </w:numPr>
      </w:pPr>
      <w:r>
        <w:rPr>
          <w:b/>
          <w:bCs/>
        </w:rPr>
        <w:t xml:space="preserve">TSCNET DACF</w:t>
      </w:r>
      <w:r>
        <w:t xml:space="preserve"> </w:t>
      </w:r>
      <w:r>
        <w:t xml:space="preserve">— jeżeli Coreso DACF niedostępny;</w:t>
      </w:r>
    </w:p>
    <w:p>
      <w:pPr>
        <w:pStyle w:val="Compact"/>
        <w:numPr>
          <w:ilvl w:val="0"/>
          <w:numId w:val="1004"/>
        </w:numPr>
      </w:pPr>
      <w:r>
        <w:rPr>
          <w:b/>
          <w:bCs/>
        </w:rPr>
        <w:t xml:space="preserve">Automatyczny fallback CCCt</w:t>
      </w:r>
      <w:r>
        <w:t xml:space="preserve"> </w:t>
      </w:r>
      <w:r>
        <w:t xml:space="preserve">— jeżeli żaden CGM nie jest dostępny, CCCt używa ostatniego dostępnego CGM lub DA Domain jako fallback.</w:t>
      </w:r>
    </w:p>
    <w:p>
      <w:pPr>
        <w:pStyle w:val="FirstParagraph"/>
      </w:pPr>
      <w:r>
        <w:t xml:space="preserve">Dla IDCC(c–d): jeżeli TSCNET IDCF z target run nie jest dostępny, używany jest CGM z poprzedniego IDCF run.</w:t>
      </w:r>
    </w:p>
    <w:p>
      <w:pPr>
        <w:pStyle w:val="BodyText"/>
      </w:pPr>
      <w:r>
        <w:rPr>
          <w:b/>
          <w:bCs/>
        </w:rPr>
        <w:t xml:space="preserve">ℹ Monitoring CGM w CCM</w:t>
      </w:r>
      <w:r>
        <w:br/>
      </w:r>
      <w:r>
        <w:t xml:space="preserve">Po dostarczeniu CGM przez Coreso dyspozytor PSE powinien zweryfikować w CCM pojawienie się plików:</w:t>
      </w:r>
      <w:r>
        <w:t xml:space="preserve"> </w:t>
      </w:r>
      <w:r>
        <w:rPr>
          <w:rStyle w:val="VerbatimChar"/>
        </w:rPr>
        <w:t xml:space="preserve">IDx-613</w:t>
      </w:r>
      <w:r>
        <w:t xml:space="preserve"> </w:t>
      </w:r>
      <w:r>
        <w:t xml:space="preserve">(CGM),</w:t>
      </w:r>
      <w:r>
        <w:t xml:space="preserve"> </w:t>
      </w:r>
      <w:r>
        <w:rPr>
          <w:rStyle w:val="VerbatimChar"/>
        </w:rPr>
        <w:t xml:space="preserve">IDx-615</w:t>
      </w:r>
      <w:r>
        <w:t xml:space="preserve"> </w:t>
      </w:r>
      <w:r>
        <w:t xml:space="preserve">(Merging Response),</w:t>
      </w:r>
      <w:r>
        <w:t xml:space="preserve"> </w:t>
      </w:r>
      <w:r>
        <w:rPr>
          <w:rStyle w:val="VerbatimChar"/>
        </w:rPr>
        <w:t xml:space="preserve">IDx-751</w:t>
      </w:r>
      <w:r>
        <w:t xml:space="preserve"> </w:t>
      </w:r>
      <w:r>
        <w:t xml:space="preserve">(AAC Grid Model),</w:t>
      </w:r>
      <w:r>
        <w:t xml:space="preserve"> </w:t>
      </w:r>
      <w:r>
        <w:rPr>
          <w:rStyle w:val="VerbatimChar"/>
        </w:rPr>
        <w:t xml:space="preserve">IDx-752</w:t>
      </w:r>
      <w:r>
        <w:t xml:space="preserve"> </w:t>
      </w:r>
      <w:r>
        <w:t xml:space="preserve">(X-nodes). Monitoring jakości CGM (DQC) jest odpowiedzialnością RCC.</w:t>
      </w:r>
    </w:p>
    <w:p>
      <w:r>
        <w:pict>
          <v:rect style="width:0;height:1.5pt" o:hralign="center" o:hrstd="t" o:hr="t"/>
        </w:pict>
      </w:r>
    </w:p>
    <w:bookmarkEnd w:id="25"/>
    <w:bookmarkEnd w:id="26"/>
    <w:bookmarkStart w:id="30" w:name="s4b"/>
    <w:p>
      <w:pPr>
        <w:pStyle w:val="Heading2"/>
      </w:pPr>
      <w:r>
        <w:t xml:space="preserve">4B. TSO Data Gathering — przygotowanie danych wejściowych PSE</w:t>
      </w:r>
    </w:p>
    <w:p>
      <w:pPr>
        <w:pStyle w:val="FirstParagraph"/>
      </w:pPr>
      <w:r>
        <w:rPr>
          <w:b/>
          <w:bCs/>
        </w:rPr>
        <w:t xml:space="preserve">⚠ Kluczowa faza przed Individual Validation</w:t>
      </w:r>
      <w:r>
        <w:br/>
      </w:r>
      <w:r>
        <w:t xml:space="preserve">Faza TSO Data Gathering występuje przed fazą Individual Validation w iteracjach IDCC(b), IDCC(c), IDCC(d). PSE dostarcza do CCCt pliki wejściowe niezbędne do Initial FB Computation. Brak dostarczenia obowiązkowych plików (CB, GLSK) powoduje zastosowanie automatycznego replacement lub fallback na DA Domain.</w:t>
      </w:r>
    </w:p>
    <w:bookmarkStart w:id="27" w:name="b.1.-harmonogram-tso-data-gathering"/>
    <w:p>
      <w:pPr>
        <w:pStyle w:val="Heading3"/>
      </w:pPr>
      <w:r>
        <w:t xml:space="preserve">4B.1. Harmonogram TSO Data Gathering</w:t>
      </w:r>
    </w:p>
    <w:tbl>
      <w:tblPr>
        <w:tblStyle w:val="Table"/>
        <w:tblW w:type="pct" w:w="5000"/>
        <w:tblLook w:firstRow="1" w:lastRow="0" w:firstColumn="0" w:lastColumn="0" w:noHBand="0" w:noVBand="0" w:val="0020"/>
        <w:tblBorders>
          <w:top w:val="single" w:sz="4" w:color="A8B8C8"/>
          <w:left w:val="single" w:sz="4" w:color="A8B8C8"/>
          <w:bottom w:val="single" w:sz="4" w:color="A8B8C8"/>
          <w:right w:val="single" w:sz="4" w:color="A8B8C8"/>
          <w:insideH w:val="single" w:sz="4" w:color="A8B8C8"/>
          <w:insideV w:val="single" w:sz="4" w:color="A8B8C8"/>
        </w:tblBorders>
        <w:tblLayout w:type="autofit"/>
      </w:tblPr>
      <w:tblGrid>
        <w:gridCol w:w="1980"/>
        <w:gridCol w:w="1980"/>
        <w:gridCol w:w="1980"/>
        <w:gridCol w:w="1980"/>
      </w:tblGrid>
      <w:tr>
        <w:trPr>
          <w:tblHeader w:val="on"/>
        </w:trPr>
        <w:tc>
          <w:tcPr>
            <w:shd w:val="clear" w:fill="003B75"/>
          </w:tcPr>
          <w:p>
            <w:pPr>
              <w:pStyle w:val="Compact"/>
              <w:spacing w:before="20" w:after="20"/>
            </w:pPr>
            <w:r>
              <w:rPr>
                <w:b/>
                <w:color w:val="FFFFFF"/>
                <w:sz w:val="18"/>
              </w:rPr>
              <w:t xml:space="preserve">Iteracja</w:t>
            </w:r>
          </w:p>
        </w:tc>
        <w:tc>
          <w:tcPr>
            <w:shd w:val="clear" w:fill="003B75"/>
          </w:tcPr>
          <w:p>
            <w:pPr>
              <w:pStyle w:val="Compact"/>
              <w:spacing w:before="20" w:after="20"/>
            </w:pPr>
            <w:r>
              <w:rPr>
                <w:b/>
                <w:color w:val="FFFFFF"/>
                <w:sz w:val="18"/>
              </w:rPr>
              <w:t xml:space="preserve">Target Start Time</w:t>
            </w:r>
          </w:p>
        </w:tc>
        <w:tc>
          <w:tcPr>
            <w:shd w:val="clear" w:fill="003B75"/>
          </w:tcPr>
          <w:p>
            <w:pPr>
              <w:pStyle w:val="Compact"/>
              <w:spacing w:before="20" w:after="20"/>
            </w:pPr>
            <w:r>
              <w:rPr>
                <w:b/>
                <w:color w:val="FFFFFF"/>
                <w:sz w:val="18"/>
              </w:rPr>
              <w:t xml:space="preserve">Target End Time</w:t>
            </w:r>
          </w:p>
        </w:tc>
        <w:tc>
          <w:tcPr>
            <w:shd w:val="clear" w:fill="003B75"/>
          </w:tcPr>
          <w:p>
            <w:pPr>
              <w:pStyle w:val="Compact"/>
              <w:spacing w:before="20" w:after="20"/>
            </w:pPr>
            <w:r>
              <w:rPr>
                <w:b/>
                <w:color w:val="FFFFFF"/>
                <w:sz w:val="18"/>
              </w:rPr>
              <w:t xml:space="preserve">Critical End Time</w:t>
            </w:r>
          </w:p>
        </w:tc>
      </w:tr>
      <w:tr>
        <w:tc>
          <w:tcPr/>
          <w:p>
            <w:pPr>
              <w:pStyle w:val="Compact"/>
              <w:spacing w:before="20" w:after="20"/>
            </w:pPr>
            <w:r>
              <w:rPr>
                <w:b/>
                <w:bCs/>
                <w:sz w:val="18"/>
              </w:rPr>
              <w:t xml:space="preserve">IDCC(b)</w:t>
            </w:r>
          </w:p>
        </w:tc>
        <w:tc>
          <w:tcPr/>
          <w:p>
            <w:pPr>
              <w:pStyle w:val="Compact"/>
              <w:spacing w:before="20" w:after="20"/>
            </w:pPr>
            <w:r>
              <w:rPr>
                <w:sz w:val="18"/>
              </w:rPr>
              <w:t xml:space="preserve">D-1 ~20:30</w:t>
            </w:r>
          </w:p>
        </w:tc>
        <w:tc>
          <w:tcPr/>
          <w:p>
            <w:pPr>
              <w:pStyle w:val="Compact"/>
              <w:spacing w:before="20" w:after="20"/>
            </w:pPr>
            <w:r>
              <w:rPr>
                <w:sz w:val="18"/>
              </w:rPr>
              <w:t xml:space="preserve">D-1 ~20:50</w:t>
            </w:r>
          </w:p>
        </w:tc>
        <w:tc>
          <w:tcPr/>
          <w:p>
            <w:pPr>
              <w:pStyle w:val="Compact"/>
              <w:spacing w:before="20" w:after="20"/>
            </w:pPr>
            <w:r>
              <w:rPr>
                <w:sz w:val="18"/>
              </w:rPr>
              <w:t xml:space="preserve">D-1 ~21:00</w:t>
            </w:r>
          </w:p>
        </w:tc>
      </w:tr>
      <w:tr>
        <w:tc>
          <w:tcPr/>
          <w:p>
            <w:pPr>
              <w:pStyle w:val="Compact"/>
              <w:spacing w:before="20" w:after="20"/>
            </w:pPr>
            <w:r>
              <w:rPr>
                <w:b/>
                <w:bCs/>
                <w:sz w:val="18"/>
              </w:rPr>
              <w:t xml:space="preserve">IDCC(c)</w:t>
            </w:r>
          </w:p>
        </w:tc>
        <w:tc>
          <w:tcPr/>
          <w:p>
            <w:pPr>
              <w:pStyle w:val="Compact"/>
              <w:spacing w:before="20" w:after="20"/>
            </w:pPr>
            <w:r>
              <w:rPr>
                <w:sz w:val="18"/>
              </w:rPr>
              <w:t xml:space="preserve">D ~02:30</w:t>
            </w:r>
          </w:p>
        </w:tc>
        <w:tc>
          <w:tcPr/>
          <w:p>
            <w:pPr>
              <w:pStyle w:val="Compact"/>
              <w:spacing w:before="20" w:after="20"/>
            </w:pPr>
            <w:r>
              <w:rPr>
                <w:sz w:val="18"/>
              </w:rPr>
              <w:t xml:space="preserve">D ~02:50</w:t>
            </w:r>
          </w:p>
        </w:tc>
        <w:tc>
          <w:tcPr/>
          <w:p>
            <w:pPr>
              <w:pStyle w:val="Compact"/>
              <w:spacing w:before="20" w:after="20"/>
            </w:pPr>
            <w:r>
              <w:rPr>
                <w:sz w:val="18"/>
              </w:rPr>
              <w:t xml:space="preserve">D ~03:00</w:t>
            </w:r>
          </w:p>
        </w:tc>
      </w:tr>
      <w:tr>
        <w:tc>
          <w:tcPr/>
          <w:p>
            <w:pPr>
              <w:pStyle w:val="Compact"/>
              <w:spacing w:before="20" w:after="20"/>
            </w:pPr>
            <w:r>
              <w:rPr>
                <w:b/>
                <w:bCs/>
                <w:sz w:val="18"/>
              </w:rPr>
              <w:t xml:space="preserve">IDCC(d)</w:t>
            </w:r>
          </w:p>
        </w:tc>
        <w:tc>
          <w:tcPr/>
          <w:p>
            <w:pPr>
              <w:pStyle w:val="Compact"/>
              <w:spacing w:before="20" w:after="20"/>
            </w:pPr>
            <w:r>
              <w:rPr>
                <w:sz w:val="18"/>
              </w:rPr>
              <w:t xml:space="preserve">D ~07:30</w:t>
            </w:r>
          </w:p>
        </w:tc>
        <w:tc>
          <w:tcPr/>
          <w:p>
            <w:pPr>
              <w:pStyle w:val="Compact"/>
              <w:spacing w:before="20" w:after="20"/>
            </w:pPr>
            <w:r>
              <w:rPr>
                <w:sz w:val="18"/>
              </w:rPr>
              <w:t xml:space="preserve">D ~07:50</w:t>
            </w:r>
          </w:p>
        </w:tc>
        <w:tc>
          <w:tcPr/>
          <w:p>
            <w:pPr>
              <w:pStyle w:val="Compact"/>
              <w:spacing w:before="20" w:after="20"/>
            </w:pPr>
            <w:r>
              <w:rPr>
                <w:sz w:val="18"/>
              </w:rPr>
              <w:t xml:space="preserve">D ~08:00</w:t>
            </w:r>
          </w:p>
        </w:tc>
      </w:tr>
    </w:tbl>
    <w:p>
      <w:pPr>
        <w:pStyle w:val="BodyText"/>
      </w:pPr>
      <w:r>
        <w:rPr>
          <w:i/>
          <w:iCs/>
        </w:rPr>
        <w:t xml:space="preserve">Uwaga: Czasy referencyjne; wiążące są aktualne parametry w HLBP CCCt 4.2 v1.</w:t>
      </w:r>
    </w:p>
    <w:bookmarkEnd w:id="27"/>
    <w:bookmarkStart w:id="28" w:name="X903ac565ec4926224938936052696eff0ba7ff0"/>
    <w:p>
      <w:pPr>
        <w:pStyle w:val="Heading3"/>
      </w:pPr>
      <w:r>
        <w:t xml:space="preserve">4B.2. Pliki dostarczane przez PSE w TSO Data Gathering</w:t>
      </w:r>
    </w:p>
    <w:tbl>
      <w:tblPr>
        <w:tblStyle w:val="Table"/>
        <w:tblW w:type="pct" w:w="5000"/>
        <w:tblLook w:firstRow="1" w:lastRow="0" w:firstColumn="0" w:lastColumn="0" w:noHBand="0" w:noVBand="0" w:val="0020"/>
        <w:tblBorders>
          <w:top w:val="single" w:sz="4" w:color="A8B8C8"/>
          <w:left w:val="single" w:sz="4" w:color="A8B8C8"/>
          <w:bottom w:val="single" w:sz="4" w:color="A8B8C8"/>
          <w:right w:val="single" w:sz="4" w:color="A8B8C8"/>
          <w:insideH w:val="single" w:sz="4" w:color="A8B8C8"/>
          <w:insideV w:val="single" w:sz="4" w:color="A8B8C8"/>
        </w:tblBorders>
        <w:tblLayout w:type="autofit"/>
      </w:tblPr>
      <w:tblGrid>
        <w:gridCol w:w="1584"/>
        <w:gridCol w:w="1584"/>
        <w:gridCol w:w="1584"/>
        <w:gridCol w:w="1584"/>
        <w:gridCol w:w="1584"/>
      </w:tblGrid>
      <w:tr>
        <w:trPr>
          <w:tblHeader w:val="on"/>
        </w:trPr>
        <w:tc>
          <w:tcPr>
            <w:shd w:val="clear" w:fill="003B75"/>
          </w:tcPr>
          <w:p>
            <w:pPr>
              <w:pStyle w:val="Compact"/>
              <w:spacing w:before="20" w:after="20"/>
            </w:pPr>
            <w:r>
              <w:rPr>
                <w:b/>
                <w:color w:val="FFFFFF"/>
                <w:sz w:val="18"/>
              </w:rPr>
              <w:t xml:space="preserve">Plik</w:t>
            </w:r>
          </w:p>
        </w:tc>
        <w:tc>
          <w:tcPr>
            <w:shd w:val="clear" w:fill="003B75"/>
          </w:tcPr>
          <w:p>
            <w:pPr>
              <w:pStyle w:val="Compact"/>
              <w:spacing w:before="20" w:after="20"/>
            </w:pPr>
            <w:r>
              <w:rPr>
                <w:b/>
                <w:color w:val="FFFFFF"/>
                <w:sz w:val="18"/>
              </w:rPr>
              <w:t xml:space="preserve">Kod</w:t>
            </w:r>
          </w:p>
        </w:tc>
        <w:tc>
          <w:tcPr>
            <w:shd w:val="clear" w:fill="003B75"/>
          </w:tcPr>
          <w:p>
            <w:pPr>
              <w:pStyle w:val="Compact"/>
              <w:spacing w:before="20" w:after="20"/>
            </w:pPr>
            <w:r>
              <w:rPr>
                <w:b/>
                <w:color w:val="FFFFFF"/>
                <w:sz w:val="18"/>
              </w:rPr>
              <w:t xml:space="preserve">Obligatoryjność</w:t>
            </w:r>
          </w:p>
        </w:tc>
        <w:tc>
          <w:tcPr>
            <w:shd w:val="clear" w:fill="003B75"/>
          </w:tcPr>
          <w:p>
            <w:pPr>
              <w:pStyle w:val="Compact"/>
              <w:spacing w:before="20" w:after="20"/>
            </w:pPr>
            <w:r>
              <w:rPr>
                <w:b/>
                <w:color w:val="FFFFFF"/>
                <w:sz w:val="18"/>
              </w:rPr>
              <w:t xml:space="preserve">Kanał</w:t>
            </w:r>
          </w:p>
        </w:tc>
        <w:tc>
          <w:tcPr>
            <w:shd w:val="clear" w:fill="003B75"/>
          </w:tcPr>
          <w:p>
            <w:pPr>
              <w:pStyle w:val="Compact"/>
              <w:spacing w:before="20" w:after="20"/>
            </w:pPr>
            <w:r>
              <w:rPr>
                <w:b/>
                <w:color w:val="FFFFFF"/>
                <w:sz w:val="18"/>
              </w:rPr>
              <w:t xml:space="preserve">Opis</w:t>
            </w:r>
          </w:p>
        </w:tc>
      </w:tr>
      <w:tr>
        <w:tc>
          <w:tcPr/>
          <w:p>
            <w:pPr>
              <w:pStyle w:val="Compact"/>
              <w:spacing w:before="20" w:after="20"/>
            </w:pPr>
            <w:r>
              <w:rPr>
                <w:b/>
                <w:bCs/>
                <w:sz w:val="18"/>
              </w:rPr>
              <w:t xml:space="preserve">CB file (CBCORA)</w:t>
            </w:r>
          </w:p>
        </w:tc>
        <w:tc>
          <w:tcPr/>
          <w:p>
            <w:pPr>
              <w:pStyle w:val="Compact"/>
              <w:spacing w:before="20" w:after="20"/>
            </w:pPr>
            <w:r>
              <w:rPr>
                <w:rStyle w:val="VerbatimChar"/>
                <w:sz w:val="18"/>
              </w:rPr>
              <w:t xml:space="preserve">FIDx-617</w:t>
            </w:r>
          </w:p>
        </w:tc>
        <w:tc>
          <w:tcPr/>
          <w:p>
            <w:pPr>
              <w:pStyle w:val="Compact"/>
              <w:spacing w:before="20" w:after="20"/>
            </w:pPr>
            <w:r>
              <w:rPr>
                <w:sz w:val="18"/>
              </w:rPr>
              <w:t xml:space="preserve">MANDATORY</w:t>
            </w:r>
          </w:p>
        </w:tc>
        <w:tc>
          <w:tcPr/>
          <w:p>
            <w:pPr>
              <w:pStyle w:val="Compact"/>
              <w:spacing w:before="20" w:after="20"/>
            </w:pPr>
            <w:r>
              <w:rPr>
                <w:sz w:val="18"/>
              </w:rPr>
              <w:t xml:space="preserve">ECP/EDX lub CCCt GUI</w:t>
            </w:r>
          </w:p>
        </w:tc>
        <w:tc>
          <w:tcPr/>
          <w:p>
            <w:pPr>
              <w:pStyle w:val="Compact"/>
              <w:spacing w:before="20" w:after="20"/>
            </w:pPr>
            <w:r>
              <w:rPr>
                <w:sz w:val="18"/>
              </w:rPr>
              <w:t xml:space="preserve">Critical Branches — lista CNEC-ów PSE w formacie XML lub XLSX (z konwerterem CCCt)</w:t>
            </w:r>
          </w:p>
        </w:tc>
      </w:tr>
      <w:tr>
        <w:tc>
          <w:tcPr/>
          <w:p>
            <w:pPr>
              <w:pStyle w:val="Compact"/>
              <w:spacing w:before="20" w:after="20"/>
            </w:pPr>
            <w:r>
              <w:rPr>
                <w:b/>
                <w:bCs/>
                <w:sz w:val="18"/>
              </w:rPr>
              <w:t xml:space="preserve">GLSK file</w:t>
            </w:r>
          </w:p>
        </w:tc>
        <w:tc>
          <w:tcPr/>
          <w:p>
            <w:pPr>
              <w:pStyle w:val="Compact"/>
              <w:spacing w:before="20" w:after="20"/>
            </w:pPr>
            <w:r>
              <w:rPr>
                <w:rStyle w:val="VerbatimChar"/>
                <w:sz w:val="18"/>
              </w:rPr>
              <w:t xml:space="preserve">FIDx-607</w:t>
            </w:r>
          </w:p>
        </w:tc>
        <w:tc>
          <w:tcPr/>
          <w:p>
            <w:pPr>
              <w:pStyle w:val="Compact"/>
              <w:spacing w:before="20" w:after="20"/>
            </w:pPr>
            <w:r>
              <w:rPr>
                <w:sz w:val="18"/>
              </w:rPr>
              <w:t xml:space="preserve">MANDATORY</w:t>
            </w:r>
          </w:p>
        </w:tc>
        <w:tc>
          <w:tcPr/>
          <w:p>
            <w:pPr>
              <w:pStyle w:val="Compact"/>
              <w:spacing w:before="20" w:after="20"/>
            </w:pPr>
            <w:r>
              <w:rPr>
                <w:sz w:val="18"/>
              </w:rPr>
              <w:t xml:space="preserve">ECP/EDX lub CCCt GUI</w:t>
            </w:r>
          </w:p>
        </w:tc>
        <w:tc>
          <w:tcPr/>
          <w:p>
            <w:pPr>
              <w:pStyle w:val="Compact"/>
              <w:spacing w:before="20" w:after="20"/>
            </w:pPr>
            <w:r>
              <w:rPr>
                <w:sz w:val="18"/>
              </w:rPr>
              <w:t xml:space="preserve">Generation Load Shift Keys — klucze przesunięcia generacji dla strefy PL</w:t>
            </w:r>
          </w:p>
        </w:tc>
      </w:tr>
    </w:tbl>
    <w:bookmarkEnd w:id="28"/>
    <w:bookmarkStart w:id="29" w:name="X6dc3a6a65518949937214f89b83b686ec6769ef"/>
    <w:p>
      <w:pPr>
        <w:pStyle w:val="Heading3"/>
      </w:pPr>
      <w:r>
        <w:t xml:space="preserve">4B.3. Monitoring po zamknięciu bramki TSO Data Gathering</w:t>
      </w:r>
    </w:p>
    <w:p>
      <w:pPr>
        <w:pStyle w:val="FirstParagraph"/>
      </w:pPr>
      <w:r>
        <w:t xml:space="preserve">Po zamknięciu bramki (Critical End Time) CCCt dystrybuuje do PSE pliki zwrotne:</w:t>
      </w:r>
    </w:p>
    <w:p>
      <w:pPr>
        <w:pStyle w:val="Compact"/>
        <w:numPr>
          <w:ilvl w:val="0"/>
          <w:numId w:val="1005"/>
        </w:numPr>
      </w:pPr>
      <w:r>
        <w:rPr>
          <w:b/>
          <w:bCs/>
        </w:rPr>
        <w:t xml:space="preserve">Merged CB</w:t>
      </w:r>
      <w:r>
        <w:t xml:space="preserve"> </w:t>
      </w:r>
      <w:r>
        <w:t xml:space="preserve">— scalony plik CNEC-ów wszystkich TSO;</w:t>
      </w:r>
    </w:p>
    <w:p>
      <w:pPr>
        <w:pStyle w:val="Compact"/>
        <w:numPr>
          <w:ilvl w:val="0"/>
          <w:numId w:val="1005"/>
        </w:numPr>
      </w:pPr>
      <w:r>
        <w:rPr>
          <w:b/>
          <w:bCs/>
        </w:rPr>
        <w:t xml:space="preserve">Merged GLSK</w:t>
      </w:r>
      <w:r>
        <w:t xml:space="preserve"> </w:t>
      </w:r>
      <w:r>
        <w:t xml:space="preserve">— scalony plik GLSK.</w:t>
      </w:r>
    </w:p>
    <w:p>
      <w:r>
        <w:pict>
          <v:rect style="width:0;height:1.5pt" o:hralign="center" o:hrstd="t" o:hr="t"/>
        </w:pict>
      </w:r>
    </w:p>
    <w:bookmarkEnd w:id="29"/>
    <w:bookmarkEnd w:id="30"/>
    <w:bookmarkStart w:id="36" w:name="s4c"/>
    <w:p>
      <w:pPr>
        <w:pStyle w:val="Heading2"/>
      </w:pPr>
      <w:r>
        <w:t xml:space="preserve">4C. CB file (FIDx-617) — Critical Branches</w:t>
      </w:r>
    </w:p>
    <w:bookmarkStart w:id="31" w:name="c.1.-opis-pliku-cb"/>
    <w:p>
      <w:pPr>
        <w:pStyle w:val="Heading3"/>
      </w:pPr>
      <w:r>
        <w:t xml:space="preserve">4C.1. Opis pliku CB</w:t>
      </w:r>
    </w:p>
    <w:p>
      <w:pPr>
        <w:pStyle w:val="FirstParagraph"/>
      </w:pPr>
      <w:r>
        <w:t xml:space="preserve">Plik CB (Critical Branch / CBCORA) zawiera listę</w:t>
      </w:r>
      <w:r>
        <w:t xml:space="preserve"> </w:t>
      </w:r>
      <w:r>
        <w:rPr>
          <w:b/>
          <w:bCs/>
        </w:rPr>
        <w:t xml:space="preserve">CNEC-ów (Critical Network Element and Contingency)</w:t>
      </w:r>
      <w:r>
        <w:t xml:space="preserve"> </w:t>
      </w:r>
      <w:r>
        <w:t xml:space="preserve">zdefiniowanych przez PSE. Każdy CNEC to kombinacja:</w:t>
      </w:r>
    </w:p>
    <w:p>
      <w:pPr>
        <w:pStyle w:val="Compact"/>
        <w:numPr>
          <w:ilvl w:val="0"/>
          <w:numId w:val="1006"/>
        </w:numPr>
      </w:pPr>
      <w:r>
        <w:rPr>
          <w:b/>
          <w:bCs/>
        </w:rPr>
        <w:t xml:space="preserve">CNE</w:t>
      </w:r>
      <w:r>
        <w:t xml:space="preserve"> </w:t>
      </w:r>
      <w:r>
        <w:t xml:space="preserve">— Critical Network Element (linia, kabel, transformator w obszarze kontrolnym PSE);</w:t>
      </w:r>
    </w:p>
    <w:p>
      <w:pPr>
        <w:pStyle w:val="Compact"/>
        <w:numPr>
          <w:ilvl w:val="0"/>
          <w:numId w:val="1006"/>
        </w:numPr>
      </w:pPr>
      <w:r>
        <w:rPr>
          <w:b/>
          <w:bCs/>
        </w:rPr>
        <w:t xml:space="preserve">Contingency</w:t>
      </w:r>
      <w:r>
        <w:t xml:space="preserve"> </w:t>
      </w:r>
      <w:r>
        <w:t xml:space="preserve">— zdarzenie awaryjne (N-1, N-2, busbar fault) monitorowane dla danego CNE;</w:t>
      </w:r>
    </w:p>
    <w:p>
      <w:pPr>
        <w:pStyle w:val="Compact"/>
        <w:numPr>
          <w:ilvl w:val="0"/>
          <w:numId w:val="1006"/>
        </w:numPr>
      </w:pPr>
      <w:r>
        <w:rPr>
          <w:b/>
          <w:bCs/>
        </w:rPr>
        <w:t xml:space="preserve">Remedial Actions</w:t>
      </w:r>
      <w:r>
        <w:t xml:space="preserve"> </w:t>
      </w:r>
      <w:r>
        <w:t xml:space="preserve">— środki zaradcze (kosztowe i bezkosztowe) dostępne dla danego CNEC.</w:t>
      </w:r>
    </w:p>
    <w:bookmarkEnd w:id="31"/>
    <w:bookmarkStart w:id="32" w:name="c.2.-format-pliku"/>
    <w:p>
      <w:pPr>
        <w:pStyle w:val="Heading3"/>
      </w:pPr>
      <w:r>
        <w:t xml:space="preserve">4C.2. Format pliku</w:t>
      </w:r>
    </w:p>
    <w:p>
      <w:pPr>
        <w:pStyle w:val="FirstParagraph"/>
      </w:pPr>
      <w:r>
        <w:t xml:space="preserve">PSE może dostarczyć plik CB w dwóch formatach:</w:t>
      </w:r>
    </w:p>
    <w:p>
      <w:pPr>
        <w:pStyle w:val="Compact"/>
        <w:numPr>
          <w:ilvl w:val="0"/>
          <w:numId w:val="1007"/>
        </w:numPr>
      </w:pPr>
      <w:r>
        <w:rPr>
          <w:b/>
          <w:bCs/>
        </w:rPr>
        <w:t xml:space="preserve">XML</w:t>
      </w:r>
      <w:r>
        <w:t xml:space="preserve"> </w:t>
      </w:r>
      <w:r>
        <w:t xml:space="preserve">— format natywny CCCt; wysyłany przez ECP/EDX lub CCCt GUI;</w:t>
      </w:r>
    </w:p>
    <w:p>
      <w:pPr>
        <w:pStyle w:val="Compact"/>
        <w:numPr>
          <w:ilvl w:val="0"/>
          <w:numId w:val="1007"/>
        </w:numPr>
      </w:pPr>
      <w:r>
        <w:rPr>
          <w:b/>
          <w:bCs/>
        </w:rPr>
        <w:t xml:space="preserve">XLSX</w:t>
      </w:r>
      <w:r>
        <w:t xml:space="preserve"> </w:t>
      </w:r>
      <w:r>
        <w:t xml:space="preserve">— format arkusza kalkulacyjnego; konwertowany do XML przez</w:t>
      </w:r>
      <w:r>
        <w:t xml:space="preserve"> </w:t>
      </w:r>
      <w:r>
        <w:rPr>
          <w:b/>
          <w:bCs/>
        </w:rPr>
        <w:t xml:space="preserve">CCCt CBCORA Converter</w:t>
      </w:r>
      <w:r>
        <w:t xml:space="preserve"> </w:t>
      </w:r>
      <w:r>
        <w:t xml:space="preserve">(dostępny w CCCt GUI lub REST API).</w:t>
      </w:r>
    </w:p>
    <w:bookmarkEnd w:id="32"/>
    <w:bookmarkStart w:id="33" w:name="c.3.-kluczowe-atrybuty-cnec-w-pliku-cb"/>
    <w:p>
      <w:pPr>
        <w:pStyle w:val="Heading3"/>
      </w:pPr>
      <w:r>
        <w:t xml:space="preserve">4C.3. Kluczowe atrybuty CNEC w pliku CB</w:t>
      </w:r>
    </w:p>
    <w:tbl>
      <w:tblPr>
        <w:tblStyle w:val="Table"/>
        <w:tblW w:type="pct" w:w="5000"/>
        <w:tblLook w:firstRow="1" w:lastRow="0" w:firstColumn="0" w:lastColumn="0" w:noHBand="0" w:noVBand="0" w:val="0020"/>
        <w:tblBorders>
          <w:top w:val="single" w:sz="4" w:color="A8B8C8"/>
          <w:left w:val="single" w:sz="4" w:color="A8B8C8"/>
          <w:bottom w:val="single" w:sz="4" w:color="A8B8C8"/>
          <w:right w:val="single" w:sz="4" w:color="A8B8C8"/>
          <w:insideH w:val="single" w:sz="4" w:color="A8B8C8"/>
          <w:insideV w:val="single" w:sz="4" w:color="A8B8C8"/>
        </w:tblBorders>
        <w:tblLayout w:type="autofit"/>
      </w:tblPr>
      <w:tblGrid>
        <w:gridCol w:w="3960"/>
        <w:gridCol w:w="3960"/>
      </w:tblGrid>
      <w:tr>
        <w:trPr>
          <w:tblHeader w:val="on"/>
        </w:trPr>
        <w:tc>
          <w:tcPr>
            <w:shd w:val="clear" w:fill="003B75"/>
          </w:tcPr>
          <w:p>
            <w:pPr>
              <w:pStyle w:val="Compact"/>
              <w:spacing w:before="20" w:after="20"/>
            </w:pPr>
            <w:r>
              <w:rPr>
                <w:b/>
                <w:color w:val="FFFFFF"/>
                <w:sz w:val="18"/>
              </w:rPr>
              <w:t xml:space="preserve">Atrybut</w:t>
            </w:r>
          </w:p>
        </w:tc>
        <w:tc>
          <w:tcPr>
            <w:shd w:val="clear" w:fill="003B75"/>
          </w:tcPr>
          <w:p>
            <w:pPr>
              <w:pStyle w:val="Compact"/>
              <w:spacing w:before="20" w:after="20"/>
            </w:pPr>
            <w:r>
              <w:rPr>
                <w:b/>
                <w:color w:val="FFFFFF"/>
                <w:sz w:val="18"/>
              </w:rPr>
              <w:t xml:space="preserve">Opis</w:t>
            </w:r>
          </w:p>
        </w:tc>
      </w:tr>
      <w:tr>
        <w:tc>
          <w:tcPr/>
          <w:p>
            <w:pPr>
              <w:pStyle w:val="Compact"/>
              <w:spacing w:before="20" w:after="20"/>
            </w:pPr>
            <w:r>
              <w:rPr>
                <w:b/>
                <w:bCs/>
                <w:sz w:val="18"/>
              </w:rPr>
              <w:t xml:space="preserve">CBCO ID</w:t>
            </w:r>
          </w:p>
        </w:tc>
        <w:tc>
          <w:tcPr/>
          <w:p>
            <w:pPr>
              <w:pStyle w:val="Compact"/>
              <w:spacing w:before="20" w:after="20"/>
            </w:pPr>
            <w:r>
              <w:rPr>
                <w:sz w:val="18"/>
              </w:rPr>
              <w:t xml:space="preserve">Identyfikator CNEC; konwencja:</w:t>
            </w:r>
            <w:r>
              <w:rPr>
                <w:sz w:val="18"/>
              </w:rPr>
              <w:t xml:space="preserve"> </w:t>
            </w:r>
            <w:r>
              <w:rPr>
                <w:rStyle w:val="VerbatimChar"/>
                <w:sz w:val="18"/>
              </w:rPr>
              <w:t xml:space="preserve">PL_CBCO_XXXXX</w:t>
            </w:r>
            <w:r>
              <w:rPr>
                <w:sz w:val="18"/>
              </w:rPr>
              <w:t xml:space="preserve"> </w:t>
            </w:r>
            <w:r>
              <w:rPr>
                <w:sz w:val="18"/>
              </w:rPr>
              <w:t xml:space="preserve">(5 cyfr) dla wewnętrznych CNEC PSE</w:t>
            </w:r>
          </w:p>
        </w:tc>
      </w:tr>
      <w:tr>
        <w:tc>
          <w:tcPr/>
          <w:p>
            <w:pPr>
              <w:pStyle w:val="Compact"/>
              <w:spacing w:before="20" w:after="20"/>
            </w:pPr>
            <w:r>
              <w:rPr>
                <w:b/>
                <w:bCs/>
                <w:sz w:val="18"/>
              </w:rPr>
              <w:t xml:space="preserve">CO ID</w:t>
            </w:r>
          </w:p>
        </w:tc>
        <w:tc>
          <w:tcPr/>
          <w:p>
            <w:pPr>
              <w:pStyle w:val="Compact"/>
              <w:spacing w:before="20" w:after="20"/>
            </w:pPr>
            <w:r>
              <w:rPr>
                <w:sz w:val="18"/>
              </w:rPr>
              <w:t xml:space="preserve">Identyfikator Contingency; musi być zgodny z CO Dictionary; konwencja:</w:t>
            </w:r>
            <w:r>
              <w:rPr>
                <w:sz w:val="18"/>
              </w:rPr>
              <w:t xml:space="preserve"> </w:t>
            </w:r>
            <w:r>
              <w:rPr>
                <w:rStyle w:val="VerbatimChar"/>
                <w:sz w:val="18"/>
              </w:rPr>
              <w:t xml:space="preserve">PL_CO_XXXXX</w:t>
            </w:r>
          </w:p>
        </w:tc>
      </w:tr>
      <w:tr>
        <w:tc>
          <w:tcPr/>
          <w:p>
            <w:pPr>
              <w:pStyle w:val="Compact"/>
              <w:spacing w:before="20" w:after="20"/>
            </w:pPr>
            <w:r>
              <w:rPr>
                <w:b/>
                <w:bCs/>
                <w:sz w:val="18"/>
              </w:rPr>
              <w:t xml:space="preserve">CNEC flag</w:t>
            </w:r>
          </w:p>
        </w:tc>
        <w:tc>
          <w:tcPr/>
          <w:p>
            <w:pPr>
              <w:pStyle w:val="Compact"/>
              <w:spacing w:before="20" w:after="20"/>
            </w:pPr>
            <w:r>
              <w:rPr>
                <w:rStyle w:val="VerbatimChar"/>
                <w:sz w:val="18"/>
              </w:rPr>
              <w:t xml:space="preserve">true</w:t>
            </w:r>
            <w:r>
              <w:rPr>
                <w:sz w:val="18"/>
              </w:rPr>
              <w:t xml:space="preserve"> </w:t>
            </w:r>
            <w:r>
              <w:rPr>
                <w:sz w:val="18"/>
              </w:rPr>
              <w:t xml:space="preserve">/</w:t>
            </w:r>
            <w:r>
              <w:rPr>
                <w:sz w:val="18"/>
              </w:rPr>
              <w:t xml:space="preserve"> </w:t>
            </w:r>
            <w:r>
              <w:rPr>
                <w:rStyle w:val="VerbatimChar"/>
                <w:sz w:val="18"/>
              </w:rPr>
              <w:t xml:space="preserve">false</w:t>
            </w:r>
            <w:r>
              <w:rPr>
                <w:sz w:val="18"/>
              </w:rPr>
              <w:t xml:space="preserve"> </w:t>
            </w:r>
            <w:r>
              <w:rPr>
                <w:sz w:val="18"/>
              </w:rPr>
              <w:t xml:space="preserve">— czy dany NEC jest używany w capacity calculation</w:t>
            </w:r>
          </w:p>
        </w:tc>
      </w:tr>
      <w:tr>
        <w:tc>
          <w:tcPr/>
          <w:p>
            <w:pPr>
              <w:pStyle w:val="Compact"/>
              <w:spacing w:before="20" w:after="20"/>
            </w:pPr>
            <w:r>
              <w:rPr>
                <w:b/>
                <w:bCs/>
                <w:sz w:val="18"/>
              </w:rPr>
              <w:t xml:space="preserve">TSO</w:t>
            </w:r>
          </w:p>
        </w:tc>
        <w:tc>
          <w:tcPr/>
          <w:p>
            <w:pPr>
              <w:pStyle w:val="Compact"/>
              <w:spacing w:before="20" w:after="20"/>
            </w:pPr>
            <w:r>
              <w:rPr>
                <w:sz w:val="18"/>
              </w:rPr>
              <w:t xml:space="preserve">Lokalizacja TSO (PL dla PSE)</w:t>
            </w:r>
          </w:p>
        </w:tc>
      </w:tr>
      <w:tr>
        <w:tc>
          <w:tcPr/>
          <w:p>
            <w:pPr>
              <w:pStyle w:val="Compact"/>
              <w:spacing w:before="20" w:after="20"/>
            </w:pPr>
            <w:r>
              <w:rPr>
                <w:b/>
                <w:bCs/>
                <w:sz w:val="18"/>
              </w:rPr>
              <w:t xml:space="preserve">Time from / Time to</w:t>
            </w:r>
          </w:p>
        </w:tc>
        <w:tc>
          <w:tcPr/>
          <w:p>
            <w:pPr>
              <w:pStyle w:val="Compact"/>
              <w:spacing w:before="20" w:after="20"/>
            </w:pPr>
            <w:r>
              <w:rPr>
                <w:sz w:val="18"/>
              </w:rPr>
              <w:t xml:space="preserve">Zakres czasowy (HH:00) gdy NE jest brany pod uwagę</w:t>
            </w:r>
          </w:p>
        </w:tc>
      </w:tr>
      <w:tr>
        <w:tc>
          <w:tcPr/>
          <w:p>
            <w:pPr>
              <w:pStyle w:val="Compact"/>
              <w:spacing w:before="20" w:after="20"/>
            </w:pPr>
            <w:r>
              <w:rPr>
                <w:b/>
                <w:bCs/>
                <w:sz w:val="18"/>
              </w:rPr>
              <w:t xml:space="preserve">Direction</w:t>
            </w:r>
          </w:p>
        </w:tc>
        <w:tc>
          <w:tcPr/>
          <w:p>
            <w:pPr>
              <w:pStyle w:val="Compact"/>
              <w:spacing w:before="20" w:after="20"/>
            </w:pPr>
            <w:r>
              <w:rPr>
                <w:rStyle w:val="VerbatimChar"/>
                <w:sz w:val="18"/>
              </w:rPr>
              <w:t xml:space="preserve">DIRECT</w:t>
            </w:r>
            <w:r>
              <w:rPr>
                <w:sz w:val="18"/>
              </w:rPr>
              <w:t xml:space="preserve"> </w:t>
            </w:r>
            <w:r>
              <w:rPr>
                <w:sz w:val="18"/>
              </w:rPr>
              <w:t xml:space="preserve">/</w:t>
            </w:r>
            <w:r>
              <w:rPr>
                <w:sz w:val="18"/>
              </w:rPr>
              <w:t xml:space="preserve"> </w:t>
            </w:r>
            <w:r>
              <w:rPr>
                <w:rStyle w:val="VerbatimChar"/>
                <w:sz w:val="18"/>
              </w:rPr>
              <w:t xml:space="preserve">OPPOSITE</w:t>
            </w:r>
            <w:r>
              <w:rPr>
                <w:sz w:val="18"/>
              </w:rPr>
              <w:t xml:space="preserve"> </w:t>
            </w:r>
            <w:r>
              <w:rPr>
                <w:sz w:val="18"/>
              </w:rPr>
              <w:t xml:space="preserve">— kierunek przepływu</w:t>
            </w:r>
          </w:p>
        </w:tc>
      </w:tr>
      <w:tr>
        <w:tc>
          <w:tcPr/>
          <w:p>
            <w:pPr>
              <w:pStyle w:val="Compact"/>
              <w:spacing w:before="20" w:after="20"/>
            </w:pPr>
            <w:r>
              <w:rPr>
                <w:b/>
                <w:bCs/>
                <w:sz w:val="18"/>
              </w:rPr>
              <w:t xml:space="preserve">FRM</w:t>
            </w:r>
          </w:p>
        </w:tc>
        <w:tc>
          <w:tcPr/>
          <w:p>
            <w:pPr>
              <w:pStyle w:val="Compact"/>
              <w:spacing w:before="20" w:after="20"/>
            </w:pPr>
            <w:r>
              <w:rPr>
                <w:sz w:val="18"/>
              </w:rPr>
              <w:t xml:space="preserve">Flow Reliability Margin (wg ID CCM art. 10)</w:t>
            </w:r>
          </w:p>
        </w:tc>
      </w:tr>
      <w:tr>
        <w:tc>
          <w:tcPr/>
          <w:p>
            <w:pPr>
              <w:pStyle w:val="Compact"/>
              <w:spacing w:before="20" w:after="20"/>
            </w:pPr>
            <w:r>
              <w:rPr>
                <w:b/>
                <w:bCs/>
                <w:sz w:val="18"/>
              </w:rPr>
              <w:t xml:space="preserve">Imax type</w:t>
            </w:r>
          </w:p>
        </w:tc>
        <w:tc>
          <w:tcPr/>
          <w:p>
            <w:pPr>
              <w:pStyle w:val="Compact"/>
              <w:spacing w:before="20" w:after="20"/>
            </w:pPr>
            <w:r>
              <w:rPr>
                <w:rStyle w:val="VerbatimChar"/>
                <w:sz w:val="18"/>
              </w:rPr>
              <w:t xml:space="preserve">fixed</w:t>
            </w:r>
            <w:r>
              <w:rPr>
                <w:sz w:val="18"/>
              </w:rPr>
              <w:t xml:space="preserve"> </w:t>
            </w:r>
            <w:r>
              <w:rPr>
                <w:sz w:val="18"/>
              </w:rPr>
              <w:t xml:space="preserve">/</w:t>
            </w:r>
            <w:r>
              <w:rPr>
                <w:sz w:val="18"/>
              </w:rPr>
              <w:t xml:space="preserve"> </w:t>
            </w:r>
            <w:r>
              <w:rPr>
                <w:rStyle w:val="VerbatimChar"/>
                <w:sz w:val="18"/>
              </w:rPr>
              <w:t xml:space="preserve">seasonal</w:t>
            </w:r>
            <w:r>
              <w:rPr>
                <w:sz w:val="18"/>
              </w:rPr>
              <w:t xml:space="preserve"> </w:t>
            </w:r>
            <w:r>
              <w:rPr>
                <w:sz w:val="18"/>
              </w:rPr>
              <w:t xml:space="preserve">/</w:t>
            </w:r>
            <w:r>
              <w:rPr>
                <w:sz w:val="18"/>
              </w:rPr>
              <w:t xml:space="preserve"> </w:t>
            </w:r>
            <w:r>
              <w:rPr>
                <w:rStyle w:val="VerbatimChar"/>
                <w:sz w:val="18"/>
              </w:rPr>
              <w:t xml:space="preserve">dynamic</w:t>
            </w:r>
            <w:r>
              <w:rPr>
                <w:sz w:val="18"/>
              </w:rPr>
              <w:t xml:space="preserve"> </w:t>
            </w:r>
            <w:r>
              <w:rPr>
                <w:sz w:val="18"/>
              </w:rPr>
              <w:t xml:space="preserve">— typ limitu prądowego</w:t>
            </w:r>
          </w:p>
        </w:tc>
      </w:tr>
      <w:tr>
        <w:tc>
          <w:tcPr/>
          <w:p>
            <w:pPr>
              <w:pStyle w:val="Compact"/>
              <w:spacing w:before="20" w:after="20"/>
            </w:pPr>
            <w:r>
              <w:rPr>
                <w:b/>
                <w:bCs/>
                <w:sz w:val="18"/>
              </w:rPr>
              <w:t xml:space="preserve">Temporary / Permanent Imax</w:t>
            </w:r>
          </w:p>
        </w:tc>
        <w:tc>
          <w:tcPr/>
          <w:p>
            <w:pPr>
              <w:pStyle w:val="Compact"/>
              <w:spacing w:before="20" w:after="20"/>
            </w:pPr>
            <w:r>
              <w:rPr>
                <w:sz w:val="18"/>
              </w:rPr>
              <w:t xml:space="preserve">Wartości limitu prądowego (A) lub współczynnik mnożnikowy</w:t>
            </w:r>
          </w:p>
        </w:tc>
      </w:tr>
      <w:tr>
        <w:tc>
          <w:tcPr/>
          <w:p>
            <w:pPr>
              <w:pStyle w:val="Compact"/>
              <w:spacing w:before="20" w:after="20"/>
            </w:pPr>
            <w:r>
              <w:rPr>
                <w:b/>
                <w:bCs/>
                <w:sz w:val="18"/>
              </w:rPr>
              <w:t xml:space="preserve">UCT Node From / To</w:t>
            </w:r>
          </w:p>
        </w:tc>
        <w:tc>
          <w:tcPr/>
          <w:p>
            <w:pPr>
              <w:pStyle w:val="Compact"/>
              <w:spacing w:before="20" w:after="20"/>
            </w:pPr>
            <w:r>
              <w:rPr>
                <w:sz w:val="18"/>
              </w:rPr>
              <w:t xml:space="preserve">Kody UCT węzłów (7 lub 8 znaków)</w:t>
            </w:r>
          </w:p>
        </w:tc>
      </w:tr>
      <w:tr>
        <w:tc>
          <w:tcPr/>
          <w:p>
            <w:pPr>
              <w:pStyle w:val="Compact"/>
              <w:spacing w:before="20" w:after="20"/>
            </w:pPr>
            <w:r>
              <w:rPr>
                <w:b/>
                <w:bCs/>
                <w:sz w:val="18"/>
              </w:rPr>
              <w:t xml:space="preserve">Order Code / Element Name</w:t>
            </w:r>
          </w:p>
        </w:tc>
        <w:tc>
          <w:tcPr/>
          <w:p>
            <w:pPr>
              <w:pStyle w:val="Compact"/>
              <w:spacing w:before="20" w:after="20"/>
            </w:pPr>
            <w:r>
              <w:rPr>
                <w:sz w:val="18"/>
              </w:rPr>
              <w:t xml:space="preserve">Identyfikator elementu w CGM</w:t>
            </w:r>
          </w:p>
        </w:tc>
      </w:tr>
      <w:tr>
        <w:tc>
          <w:tcPr/>
          <w:p>
            <w:pPr>
              <w:pStyle w:val="Compact"/>
              <w:spacing w:before="20" w:after="20"/>
            </w:pPr>
            <w:r>
              <w:rPr>
                <w:b/>
                <w:bCs/>
                <w:sz w:val="18"/>
              </w:rPr>
              <w:t xml:space="preserve">NE EIC code</w:t>
            </w:r>
          </w:p>
        </w:tc>
        <w:tc>
          <w:tcPr/>
          <w:p>
            <w:pPr>
              <w:pStyle w:val="Compact"/>
              <w:spacing w:before="20" w:after="20"/>
            </w:pPr>
            <w:r>
              <w:rPr>
                <w:sz w:val="18"/>
              </w:rPr>
              <w:t xml:space="preserve">Kod EIC elementu sieciowego (obowiązkowy)</w:t>
            </w:r>
          </w:p>
        </w:tc>
      </w:tr>
    </w:tbl>
    <w:bookmarkEnd w:id="33"/>
    <w:bookmarkStart w:id="34" w:name="c.4.-generowanie-pliku-cb-przez-pse"/>
    <w:p>
      <w:pPr>
        <w:pStyle w:val="Heading3"/>
      </w:pPr>
      <w:r>
        <w:t xml:space="preserve">4C.4. Generowanie pliku CB przez PSE</w:t>
      </w:r>
    </w:p>
    <w:p>
      <w:pPr>
        <w:pStyle w:val="FirstParagraph"/>
      </w:pPr>
      <w:r>
        <w:t xml:space="preserve">Plik CB (CBCORA) dla procesu IDCC jest generowany automatycznie przez narzędzia PSE:</w:t>
      </w:r>
    </w:p>
    <w:p>
      <w:pPr>
        <w:pStyle w:val="Compact"/>
        <w:numPr>
          <w:ilvl w:val="0"/>
          <w:numId w:val="1008"/>
        </w:numPr>
      </w:pPr>
      <w:r>
        <w:rPr>
          <w:b/>
          <w:bCs/>
        </w:rPr>
        <w:t xml:space="preserve">IDCC(b)</w:t>
      </w:r>
      <w:r>
        <w:t xml:space="preserve"> </w:t>
      </w:r>
      <w:r>
        <w:t xml:space="preserve">— plik CB generowany przez</w:t>
      </w:r>
      <w:r>
        <w:t xml:space="preserve"> </w:t>
      </w:r>
      <w:r>
        <w:rPr>
          <w:b/>
          <w:bCs/>
        </w:rPr>
        <w:t xml:space="preserve">Kreator2DAF&amp;DACF_CGMES</w:t>
      </w:r>
      <w:r>
        <w:t xml:space="preserve"> </w:t>
      </w:r>
      <w:r>
        <w:t xml:space="preserve">na podstawie IGM wysłanych do procesu DACF;</w:t>
      </w:r>
    </w:p>
    <w:p>
      <w:pPr>
        <w:pStyle w:val="Compact"/>
        <w:numPr>
          <w:ilvl w:val="0"/>
          <w:numId w:val="1008"/>
        </w:numPr>
      </w:pPr>
      <w:r>
        <w:rPr>
          <w:b/>
          <w:bCs/>
        </w:rPr>
        <w:t xml:space="preserve">IDCC(c) i IDCC(d)</w:t>
      </w:r>
      <w:r>
        <w:t xml:space="preserve"> </w:t>
      </w:r>
      <w:r>
        <w:t xml:space="preserve">— plik CB generowany przez</w:t>
      </w:r>
      <w:r>
        <w:t xml:space="preserve"> </w:t>
      </w:r>
      <w:r>
        <w:rPr>
          <w:b/>
          <w:bCs/>
        </w:rPr>
        <w:t xml:space="preserve">KreatorIDCF_CGMES</w:t>
      </w:r>
      <w:r>
        <w:t xml:space="preserve"> </w:t>
      </w:r>
      <w:r>
        <w:t xml:space="preserve">na podstawie IGM wysłanych do procesu IDCF.</w:t>
      </w:r>
    </w:p>
    <w:bookmarkEnd w:id="34"/>
    <w:bookmarkStart w:id="35" w:name="c.5.-proces-dostarczenia-cb"/>
    <w:p>
      <w:pPr>
        <w:pStyle w:val="Heading3"/>
      </w:pPr>
      <w:r>
        <w:t xml:space="preserve">4C.5. Proces dostarczenia CB</w:t>
      </w:r>
    </w:p>
    <w:p>
      <w:pPr>
        <w:pStyle w:val="Compact"/>
        <w:numPr>
          <w:ilvl w:val="0"/>
          <w:numId w:val="1009"/>
        </w:numPr>
      </w:pPr>
      <w:r>
        <w:t xml:space="preserve">PSE przygotowuje plik CB w formacie XLSX lub XML na podstawie aktualnej listy CNEC-ów (generowany przez Kreator2DAF&amp;DACF_CGMES/KreatorIDCF_CGMES).</w:t>
      </w:r>
    </w:p>
    <w:p>
      <w:pPr>
        <w:pStyle w:val="Compact"/>
        <w:numPr>
          <w:ilvl w:val="0"/>
          <w:numId w:val="1009"/>
        </w:numPr>
      </w:pPr>
      <w:r>
        <w:t xml:space="preserve">Jeżeli plik jest w XLSX — konwersja do XML przez CCCt CBCORA Converter (GUI lub REST API).</w:t>
      </w:r>
    </w:p>
    <w:p>
      <w:pPr>
        <w:pStyle w:val="Compact"/>
        <w:numPr>
          <w:ilvl w:val="0"/>
          <w:numId w:val="1009"/>
        </w:numPr>
      </w:pPr>
      <w:r>
        <w:t xml:space="preserve">Wysyłka pliku</w:t>
      </w:r>
      <w:r>
        <w:t xml:space="preserve"> </w:t>
      </w:r>
      <w:r>
        <w:rPr>
          <w:rStyle w:val="VerbatimChar"/>
        </w:rPr>
        <w:t xml:space="preserve">FIDx-617</w:t>
      </w:r>
      <w:r>
        <w:t xml:space="preserve"> </w:t>
      </w:r>
      <w:r>
        <w:t xml:space="preserve">do CCCt przez ECP/EDX lub CCCt GUI (Message Viewer).</w:t>
      </w:r>
    </w:p>
    <w:p>
      <w:pPr>
        <w:pStyle w:val="Compact"/>
        <w:numPr>
          <w:ilvl w:val="0"/>
          <w:numId w:val="1009"/>
        </w:numPr>
      </w:pPr>
      <w:r>
        <w:t xml:space="preserve">CCCt wykonuje walidację pliku i zwraca ACK (pozytywny lub negatywny).</w:t>
      </w:r>
    </w:p>
    <w:p>
      <w:pPr>
        <w:pStyle w:val="Compact"/>
        <w:numPr>
          <w:ilvl w:val="0"/>
          <w:numId w:val="1009"/>
        </w:numPr>
      </w:pPr>
      <w:r>
        <w:t xml:space="preserve">Po zamknięciu bramki TSO Data Gathering CCCt dystrybuuje</w:t>
      </w:r>
      <w:r>
        <w:t xml:space="preserve"> </w:t>
      </w:r>
      <w:r>
        <w:rPr>
          <w:b/>
          <w:bCs/>
        </w:rPr>
        <w:t xml:space="preserve">Merged CB</w:t>
      </w:r>
      <w:r>
        <w:t xml:space="preserve"> </w:t>
      </w:r>
      <w:r>
        <w:t xml:space="preserve">— PSE sprawdza poprawność scalenia.</w:t>
      </w:r>
    </w:p>
    <w:p>
      <w:pPr>
        <w:pStyle w:val="FirstParagraph"/>
      </w:pPr>
      <w:r>
        <w:rPr>
          <w:b/>
          <w:bCs/>
        </w:rPr>
        <w:t xml:space="preserve">⚠ Replacement strategy dla CB</w:t>
      </w:r>
      <w:r>
        <w:t xml:space="preserve"> </w:t>
      </w:r>
      <w:r>
        <w:t xml:space="preserve">Jeżeli PSE nie dostarczy pliku CB lub plik zawiera błędy uniemożliwiające proces, CCCt może zastosować</w:t>
      </w:r>
      <w:r>
        <w:t xml:space="preserve"> </w:t>
      </w:r>
      <w:r>
        <w:rPr>
          <w:b/>
          <w:bCs/>
        </w:rPr>
        <w:t xml:space="preserve">automatyczny replacement</w:t>
      </w:r>
      <w:r>
        <w:t xml:space="preserve"> </w:t>
      </w:r>
      <w:r>
        <w:t xml:space="preserve">— użycie pliku CB z poprzedniego dnia lub dnia referencyjnego (wg konfiguracji PSE). Jeżeli replacement nie jest możliwy, proces przechodzi do fallbacku na DA Domain.</w:t>
      </w:r>
    </w:p>
    <w:p>
      <w:r>
        <w:pict>
          <v:rect style="width:0;height:1.5pt" o:hralign="center" o:hrstd="t" o:hr="t"/>
        </w:pict>
      </w:r>
    </w:p>
    <w:bookmarkEnd w:id="35"/>
    <w:bookmarkEnd w:id="36"/>
    <w:bookmarkStart w:id="42" w:name="s4d"/>
    <w:p>
      <w:pPr>
        <w:pStyle w:val="Heading2"/>
      </w:pPr>
      <w:r>
        <w:t xml:space="preserve">4D. GLSK file (FIDx-607) — Generation Load Shift Keys</w:t>
      </w:r>
    </w:p>
    <w:bookmarkStart w:id="37" w:name="d.1.-opis-pliku-glsk"/>
    <w:p>
      <w:pPr>
        <w:pStyle w:val="Heading3"/>
      </w:pPr>
      <w:r>
        <w:t xml:space="preserve">4D.1. Opis pliku GLSK</w:t>
      </w:r>
    </w:p>
    <w:p>
      <w:pPr>
        <w:pStyle w:val="FirstParagraph"/>
      </w:pPr>
      <w:r>
        <w:t xml:space="preserve">Plik GLSK (Generation Load Shift Key) definiuje, jak zmiana net position strefy przetargowej PL jest mapowana na jednostki wytwórcze lub obciążenia wewnątrz tej strefy. GLSK zawiera relację między zmianą net position a zmianą mocy każdej jednostki wytwórczej/obciążenia.</w:t>
      </w:r>
    </w:p>
    <w:bookmarkEnd w:id="37"/>
    <w:bookmarkStart w:id="38" w:name="d.2.-zasady-tworzenia-glsk"/>
    <w:p>
      <w:pPr>
        <w:pStyle w:val="Heading3"/>
      </w:pPr>
      <w:r>
        <w:t xml:space="preserve">4D.2. Zasady tworzenia GLSK</w:t>
      </w:r>
    </w:p>
    <w:p>
      <w:pPr>
        <w:pStyle w:val="Compact"/>
        <w:numPr>
          <w:ilvl w:val="0"/>
          <w:numId w:val="1010"/>
        </w:numPr>
      </w:pPr>
      <w:r>
        <w:t xml:space="preserve">GLSK ma na celu dostarczenie najlepszej prognozy wpływu zmiany net position na critical branches, uwzględniając operacyjną wykonalność reference production program.</w:t>
      </w:r>
    </w:p>
    <w:p>
      <w:pPr>
        <w:pStyle w:val="Compact"/>
        <w:numPr>
          <w:ilvl w:val="0"/>
          <w:numId w:val="1010"/>
        </w:numPr>
      </w:pPr>
      <w:r>
        <w:t xml:space="preserve">GLSK obejmuje jednostki rynkowe (market-driven) i elastyczne: gaz/olej, hydro, pumped-storage, węgiel kamienny.</w:t>
      </w:r>
    </w:p>
    <w:p>
      <w:pPr>
        <w:pStyle w:val="Compact"/>
        <w:numPr>
          <w:ilvl w:val="0"/>
          <w:numId w:val="1010"/>
        </w:numPr>
      </w:pPr>
      <w:r>
        <w:t xml:space="preserve">PSE może dodatkowo uwzględnić mniej elastyczne jednostki (np. jądrowe) lub obciążenia, jeżeli nie ma wystarczającej elastycznej generacji lub chce moderować wpływ elastycznych jednostek.</w:t>
      </w:r>
    </w:p>
    <w:p>
      <w:pPr>
        <w:pStyle w:val="Compact"/>
        <w:numPr>
          <w:ilvl w:val="0"/>
          <w:numId w:val="1010"/>
        </w:numPr>
      </w:pPr>
      <w:r>
        <w:t xml:space="preserve">Wartości GLSK mogą się różnić dla każdej godziny i są podane w jednostkach bezwymiarowych (np. 0.05 = 5% zmiany net position realizowane przez daną jednostkę).</w:t>
      </w:r>
    </w:p>
    <w:bookmarkEnd w:id="38"/>
    <w:bookmarkStart w:id="39" w:name="d.3.-replacement-strategy-dla-glsk"/>
    <w:p>
      <w:pPr>
        <w:pStyle w:val="Heading3"/>
      </w:pPr>
      <w:r>
        <w:t xml:space="preserve">4D.3. Replacement strategy dla GLSK</w:t>
      </w:r>
    </w:p>
    <w:p>
      <w:pPr>
        <w:pStyle w:val="FirstParagraph"/>
      </w:pPr>
      <w:r>
        <w:t xml:space="preserve">Jeżeli plik GLSK nie jest dostarczony lub zawiera błędy, CCCt zastosuje</w:t>
      </w:r>
      <w:r>
        <w:t xml:space="preserve"> </w:t>
      </w:r>
      <w:r>
        <w:rPr>
          <w:b/>
          <w:bCs/>
        </w:rPr>
        <w:t xml:space="preserve">automatyczny replacement</w:t>
      </w:r>
      <w:r>
        <w:t xml:space="preserve"> </w:t>
      </w:r>
      <w:r>
        <w:t xml:space="preserve">wg następującej logiki:</w:t>
      </w:r>
    </w:p>
    <w:p>
      <w:pPr>
        <w:pStyle w:val="Compact"/>
        <w:numPr>
          <w:ilvl w:val="0"/>
          <w:numId w:val="1011"/>
        </w:numPr>
      </w:pPr>
      <w:r>
        <w:t xml:space="preserve">Ostatni ważny plik GLSK z procesu DA (tego samego dnia);</w:t>
      </w:r>
    </w:p>
    <w:p>
      <w:pPr>
        <w:pStyle w:val="Compact"/>
        <w:numPr>
          <w:ilvl w:val="0"/>
          <w:numId w:val="1011"/>
        </w:numPr>
      </w:pPr>
      <w:r>
        <w:t xml:space="preserve">Plik GLSK z poprzedniego dnia;</w:t>
      </w:r>
    </w:p>
    <w:p>
      <w:pPr>
        <w:pStyle w:val="Compact"/>
        <w:numPr>
          <w:ilvl w:val="0"/>
          <w:numId w:val="1011"/>
        </w:numPr>
      </w:pPr>
      <w:r>
        <w:t xml:space="preserve">Plik GLSK z dnia referencyjnego (wg konfiguracji PSE):</w:t>
      </w:r>
    </w:p>
    <w:p>
      <w:pPr>
        <w:pStyle w:val="Compact"/>
        <w:numPr>
          <w:ilvl w:val="1"/>
          <w:numId w:val="1012"/>
        </w:numPr>
      </w:pPr>
      <w:r>
        <w:t xml:space="preserve">Niedziela → poprzednia niedziela</w:t>
      </w:r>
    </w:p>
    <w:p>
      <w:pPr>
        <w:pStyle w:val="Compact"/>
        <w:numPr>
          <w:ilvl w:val="1"/>
          <w:numId w:val="1012"/>
        </w:numPr>
      </w:pPr>
      <w:r>
        <w:t xml:space="preserve">Sobota → poprzednia sobota</w:t>
      </w:r>
    </w:p>
    <w:p>
      <w:pPr>
        <w:pStyle w:val="Compact"/>
        <w:numPr>
          <w:ilvl w:val="1"/>
          <w:numId w:val="1012"/>
        </w:numPr>
      </w:pPr>
      <w:r>
        <w:t xml:space="preserve">Poniedziałek → poprzedni piątek</w:t>
      </w:r>
    </w:p>
    <w:p>
      <w:pPr>
        <w:pStyle w:val="Compact"/>
        <w:numPr>
          <w:ilvl w:val="1"/>
          <w:numId w:val="1012"/>
        </w:numPr>
      </w:pPr>
      <w:r>
        <w:t xml:space="preserve">Wtorek–piątek → poprzedni dzień roboczy</w:t>
      </w:r>
    </w:p>
    <w:p>
      <w:pPr>
        <w:pStyle w:val="Compact"/>
        <w:numPr>
          <w:ilvl w:val="1"/>
          <w:numId w:val="1012"/>
        </w:numPr>
      </w:pPr>
      <w:r>
        <w:t xml:space="preserve">Święto → ostatnia niedziela</w:t>
      </w:r>
    </w:p>
    <w:bookmarkEnd w:id="39"/>
    <w:bookmarkStart w:id="40" w:name="d.4.-generowanie-pliku-glsk-przez-pse"/>
    <w:p>
      <w:pPr>
        <w:pStyle w:val="Heading3"/>
      </w:pPr>
      <w:r>
        <w:t xml:space="preserve">4D.4. Generowanie pliku GLSK przez PSE</w:t>
      </w:r>
    </w:p>
    <w:p>
      <w:pPr>
        <w:pStyle w:val="FirstParagraph"/>
      </w:pPr>
      <w:r>
        <w:t xml:space="preserve">Plik GLSK dla procesu IDCC jest generowany automatycznie przez narzędzia PSE:</w:t>
      </w:r>
    </w:p>
    <w:p>
      <w:pPr>
        <w:pStyle w:val="Compact"/>
        <w:numPr>
          <w:ilvl w:val="0"/>
          <w:numId w:val="1013"/>
        </w:numPr>
      </w:pPr>
      <w:r>
        <w:rPr>
          <w:b/>
          <w:bCs/>
        </w:rPr>
        <w:t xml:space="preserve">IDCC(b)</w:t>
      </w:r>
      <w:r>
        <w:t xml:space="preserve"> </w:t>
      </w:r>
      <w:r>
        <w:t xml:space="preserve">— plik GLSK generowany przez</w:t>
      </w:r>
      <w:r>
        <w:t xml:space="preserve"> </w:t>
      </w:r>
      <w:r>
        <w:rPr>
          <w:b/>
          <w:bCs/>
        </w:rPr>
        <w:t xml:space="preserve">Kreator2DAF&amp;DACF_CGMES</w:t>
      </w:r>
      <w:r>
        <w:t xml:space="preserve"> </w:t>
      </w:r>
      <w:r>
        <w:t xml:space="preserve">na podstawie IGM wysłanych do procesu DACF;</w:t>
      </w:r>
    </w:p>
    <w:p>
      <w:pPr>
        <w:pStyle w:val="Compact"/>
        <w:numPr>
          <w:ilvl w:val="0"/>
          <w:numId w:val="1013"/>
        </w:numPr>
      </w:pPr>
      <w:r>
        <w:rPr>
          <w:b/>
          <w:bCs/>
        </w:rPr>
        <w:t xml:space="preserve">IDCC(c) i IDCC(d)</w:t>
      </w:r>
      <w:r>
        <w:t xml:space="preserve"> </w:t>
      </w:r>
      <w:r>
        <w:t xml:space="preserve">— plik GLSK generowany przez</w:t>
      </w:r>
      <w:r>
        <w:t xml:space="preserve"> </w:t>
      </w:r>
      <w:r>
        <w:rPr>
          <w:b/>
          <w:bCs/>
        </w:rPr>
        <w:t xml:space="preserve">KreatorIDCF_CGMES</w:t>
      </w:r>
      <w:r>
        <w:t xml:space="preserve"> </w:t>
      </w:r>
      <w:r>
        <w:t xml:space="preserve">na podstawie IGM wysłanych do procesu IDCF.</w:t>
      </w:r>
    </w:p>
    <w:bookmarkEnd w:id="40"/>
    <w:bookmarkStart w:id="41" w:name="d.5.-proces-dostarczenia-glsk"/>
    <w:p>
      <w:pPr>
        <w:pStyle w:val="Heading3"/>
      </w:pPr>
      <w:r>
        <w:t xml:space="preserve">4D.5. Proces dostarczenia GLSK</w:t>
      </w:r>
    </w:p>
    <w:p>
      <w:pPr>
        <w:pStyle w:val="Compact"/>
        <w:numPr>
          <w:ilvl w:val="0"/>
          <w:numId w:val="1014"/>
        </w:numPr>
      </w:pPr>
      <w:r>
        <w:t xml:space="preserve">PSE przygotowuje plik GLSK w formacie XML na podstawie aktualnej prognozy generacji i obciążenia (generowany przez Kreator2DAF&amp;DACF_CGMES/KreatorIDCF_CGMES).</w:t>
      </w:r>
    </w:p>
    <w:p>
      <w:pPr>
        <w:pStyle w:val="Compact"/>
        <w:numPr>
          <w:ilvl w:val="0"/>
          <w:numId w:val="1014"/>
        </w:numPr>
      </w:pPr>
      <w:r>
        <w:t xml:space="preserve">Wysyłka pliku</w:t>
      </w:r>
      <w:r>
        <w:t xml:space="preserve"> </w:t>
      </w:r>
      <w:r>
        <w:rPr>
          <w:rStyle w:val="VerbatimChar"/>
        </w:rPr>
        <w:t xml:space="preserve">FIDx-607</w:t>
      </w:r>
      <w:r>
        <w:t xml:space="preserve"> </w:t>
      </w:r>
      <w:r>
        <w:t xml:space="preserve">do CCCt przez ECP/EDX lub CCCt GUI.</w:t>
      </w:r>
    </w:p>
    <w:p>
      <w:pPr>
        <w:pStyle w:val="Compact"/>
        <w:numPr>
          <w:ilvl w:val="0"/>
          <w:numId w:val="1014"/>
        </w:numPr>
      </w:pPr>
      <w:r>
        <w:t xml:space="preserve">CCCt wykonuje walidację pliku i zwraca ACK.</w:t>
      </w:r>
    </w:p>
    <w:p>
      <w:pPr>
        <w:pStyle w:val="Compact"/>
        <w:numPr>
          <w:ilvl w:val="0"/>
          <w:numId w:val="1014"/>
        </w:numPr>
      </w:pPr>
      <w:r>
        <w:t xml:space="preserve">Po zamknięciu bramki CCCt dystrybuuje</w:t>
      </w:r>
      <w:r>
        <w:t xml:space="preserve"> </w:t>
      </w:r>
      <w:r>
        <w:rPr>
          <w:b/>
          <w:bCs/>
        </w:rPr>
        <w:t xml:space="preserve">Merged GLSK</w:t>
      </w:r>
      <w:r>
        <w:t xml:space="preserve"> </w:t>
      </w:r>
      <w:r>
        <w:t xml:space="preserve">— PSE sprawdza poprawność scalenia.</w:t>
      </w:r>
    </w:p>
    <w:p>
      <w:pPr>
        <w:pStyle w:val="FirstParagraph"/>
      </w:pPr>
      <w:r>
        <w:rPr>
          <w:b/>
          <w:bCs/>
        </w:rPr>
        <w:t xml:space="preserve">ℹ Pre-merge GLSK dla strefy DE</w:t>
      </w:r>
      <w:r>
        <w:t xml:space="preserve"> </w:t>
      </w:r>
      <w:r>
        <w:t xml:space="preserve">Dla strefy przetargowej DE (Niemcy) CCCt wykonuje automatyczny pre-merge indywidualnych plików GLSK od 4 niemieckich TSO (50Hertz, Amprion, TenneT DE, TransnetBW) do wspólnego GLSK DE wg współczynników pre-merge. PSE dostarcza jeden plik GLSK dla strefy PL.</w:t>
      </w:r>
    </w:p>
    <w:p>
      <w:r>
        <w:pict>
          <v:rect style="width:0;height:1.5pt" o:hralign="center" o:hrstd="t" o:hr="t"/>
        </w:pict>
      </w:r>
    </w:p>
    <w:bookmarkEnd w:id="41"/>
    <w:bookmarkEnd w:id="42"/>
    <w:bookmarkStart w:id="55" w:name="s5"/>
    <w:p>
      <w:pPr>
        <w:pStyle w:val="Heading2"/>
      </w:pPr>
      <w:r>
        <w:t xml:space="preserve">5. Happy Day – przebieg procesu i użycie narzędzi</w:t>
      </w:r>
    </w:p>
    <w:bookmarkStart w:id="43" w:name="X5a674958cffe95bdfe5d3eef1fd7c2b66ad3eb9"/>
    <w:p>
      <w:pPr>
        <w:pStyle w:val="Heading3"/>
      </w:pPr>
      <w:r>
        <w:t xml:space="preserve">5.1. Czynności wspólne przed rozpoczęciem monitorowania</w:t>
      </w:r>
    </w:p>
    <w:p>
      <w:pPr>
        <w:pStyle w:val="Compact"/>
        <w:numPr>
          <w:ilvl w:val="0"/>
          <w:numId w:val="1015"/>
        </w:numPr>
      </w:pPr>
      <w:r>
        <w:t xml:space="preserve">Otworzyć CCM pod adresem</w:t>
      </w:r>
      <w:r>
        <w:t xml:space="preserve"> </w:t>
      </w:r>
      <w:r>
        <w:rPr>
          <w:rStyle w:val="VerbatimChar"/>
        </w:rPr>
        <w:t xml:space="preserve">https://ccm.spsm.pse.pl/</w:t>
      </w:r>
      <w:r>
        <w:t xml:space="preserve"> </w:t>
      </w:r>
      <w:r>
        <w:t xml:space="preserve">i wybrać pulpit</w:t>
      </w:r>
      <w:r>
        <w:t xml:space="preserve"> </w:t>
      </w:r>
      <w:r>
        <w:rPr>
          <w:b/>
          <w:bCs/>
        </w:rPr>
        <w:t xml:space="preserve">„IDCC FB Pulpit dyspozytorski"</w:t>
      </w:r>
      <w:r>
        <w:t xml:space="preserve">.</w:t>
      </w:r>
    </w:p>
    <w:p>
      <w:pPr>
        <w:pStyle w:val="Compact"/>
        <w:numPr>
          <w:ilvl w:val="0"/>
          <w:numId w:val="1015"/>
        </w:numPr>
      </w:pPr>
      <w:r>
        <w:t xml:space="preserve">Potwierdzić poprawność monitorowanej doby biznesowej. W razie potrzeby przełączyć dobę przed rozpoczęciem analizy statusów.</w:t>
      </w:r>
    </w:p>
    <w:p>
      <w:pPr>
        <w:pStyle w:val="Compact"/>
        <w:numPr>
          <w:ilvl w:val="0"/>
          <w:numId w:val="1015"/>
        </w:numPr>
      </w:pPr>
      <w:r>
        <w:t xml:space="preserve">Ustawić tryb odświeżania adekwatny do fazy procesu. W fazie krytycznej (przed TET/CET) zalecany jest tryb</w:t>
      </w:r>
      <w:r>
        <w:t xml:space="preserve"> </w:t>
      </w:r>
      <w:r>
        <w:rPr>
          <w:b/>
          <w:bCs/>
        </w:rPr>
        <w:t xml:space="preserve">szybki (30 s)</w:t>
      </w:r>
      <w:r>
        <w:t xml:space="preserve"> </w:t>
      </w:r>
      <w:r>
        <w:t xml:space="preserve">lub</w:t>
      </w:r>
      <w:r>
        <w:t xml:space="preserve"> </w:t>
      </w:r>
      <w:r>
        <w:rPr>
          <w:b/>
          <w:bCs/>
        </w:rPr>
        <w:t xml:space="preserve">ultraszybki (10 s)</w:t>
      </w:r>
      <w:r>
        <w:t xml:space="preserve">.</w:t>
      </w:r>
    </w:p>
    <w:p>
      <w:pPr>
        <w:pStyle w:val="Compact"/>
        <w:numPr>
          <w:ilvl w:val="0"/>
          <w:numId w:val="1015"/>
        </w:numPr>
      </w:pPr>
      <w:r>
        <w:t xml:space="preserve">Zapewnić aktywny dostęp do Perun4V, MinIO, Core CC Tool oraz skrzynki</w:t>
      </w:r>
      <w:r>
        <w:t xml:space="preserve"> </w:t>
      </w:r>
      <w:r>
        <w:rPr>
          <w:rStyle w:val="VerbatimChar"/>
        </w:rPr>
        <w:t xml:space="preserve">kdm6@pse.pl</w:t>
      </w:r>
      <w:r>
        <w:t xml:space="preserve">.</w:t>
      </w:r>
    </w:p>
    <w:p>
      <w:pPr>
        <w:pStyle w:val="Compact"/>
        <w:numPr>
          <w:ilvl w:val="0"/>
          <w:numId w:val="1015"/>
        </w:numPr>
      </w:pPr>
      <w:r>
        <w:t xml:space="preserve">Zweryfikować, że poprzedni krok procesu centralnego został zakończony i rozpoczęła się faza individual validation.</w:t>
      </w:r>
    </w:p>
    <w:bookmarkEnd w:id="43"/>
    <w:bookmarkStart w:id="48" w:name="s5a"/>
    <w:p>
      <w:pPr>
        <w:pStyle w:val="Heading3"/>
      </w:pPr>
      <w:r>
        <w:t xml:space="preserve">5.2. IDCC(a) – Happy Day</w:t>
      </w:r>
    </w:p>
    <w:p>
      <w:pPr>
        <w:pStyle w:val="FirstParagraph"/>
      </w:pPr>
      <w:r>
        <w:rPr>
          <w:b/>
          <w:bCs/>
        </w:rPr>
        <w:t xml:space="preserve">⚠ Przypomnienie — specyfika IDCC(a)</w:t>
      </w:r>
      <w:r>
        <w:t xml:space="preserve"> </w:t>
      </w:r>
      <w:r>
        <w:t xml:space="preserve">W iteracji IDCC(a) PSE</w:t>
      </w:r>
      <w:r>
        <w:t xml:space="preserve"> </w:t>
      </w:r>
      <w:r>
        <w:rPr>
          <w:b/>
          <w:bCs/>
        </w:rPr>
        <w:t xml:space="preserve">nie realizuje walidacji FBA</w:t>
      </w:r>
      <w:r>
        <w:t xml:space="preserve"> </w:t>
      </w:r>
      <w:r>
        <w:t xml:space="preserve">i</w:t>
      </w:r>
      <w:r>
        <w:t xml:space="preserve"> </w:t>
      </w:r>
      <w:r>
        <w:rPr>
          <w:b/>
          <w:bCs/>
        </w:rPr>
        <w:t xml:space="preserve">nie dostarcza IGM</w:t>
      </w:r>
      <w:r>
        <w:t xml:space="preserve">. Nie oczekuje się paczki ZIP do Perun4V. Zakres działania ogranicza się do monitorowania strumienia ATC — pliku</w:t>
      </w:r>
      <w:r>
        <w:t xml:space="preserve"> </w:t>
      </w:r>
      <w:r>
        <w:rPr>
          <w:rStyle w:val="VerbatimChar"/>
        </w:rPr>
        <w:t xml:space="preserve">FID1-928</w:t>
      </w:r>
      <w:r>
        <w:t xml:space="preserve"> </w:t>
      </w:r>
      <w:r>
        <w:t xml:space="preserve">generowanego automatycznie przez CCA. Pełny opis mechanizmu wyznaczania ATC: patrz</w:t>
      </w:r>
      <w:r>
        <w:t xml:space="preserve"> </w:t>
      </w:r>
      <w:hyperlink w:anchor="s3">
        <w:r>
          <w:rPr>
            <w:rStyle w:val="Hyperlink"/>
          </w:rPr>
          <w:t xml:space="preserve">sekcja 3.2</w:t>
        </w:r>
      </w:hyperlink>
      <w:r>
        <w:t xml:space="preserve">.</w:t>
      </w:r>
    </w:p>
    <w:bookmarkStart w:id="44" w:name="Xbad7d1476e9e636d276282914c94a91e25058b7"/>
    <w:p>
      <w:pPr>
        <w:pStyle w:val="Heading4"/>
      </w:pPr>
      <w:r>
        <w:t xml:space="preserve">Faza 0: Przebieg centralny (bez udziału PSE)</w:t>
      </w:r>
    </w:p>
    <w:p>
      <w:pPr>
        <w:pStyle w:val="FirstParagraph"/>
      </w:pPr>
      <w:r>
        <w:t xml:space="preserve">Przed fazą walidacji ATC przebiegają fazy centralne realizowane przez CCC w CCCt, w których PSE nie wykonuje żadnych czynności:</w:t>
      </w:r>
    </w:p>
    <w:p>
      <w:pPr>
        <w:pStyle w:val="Compact"/>
        <w:numPr>
          <w:ilvl w:val="0"/>
          <w:numId w:val="1016"/>
        </w:numPr>
      </w:pPr>
      <w:r>
        <w:rPr>
          <w:b/>
          <w:bCs/>
        </w:rPr>
        <w:t xml:space="preserve">Distribution of Initial Data</w:t>
      </w:r>
      <w:r>
        <w:t xml:space="preserve"> </w:t>
      </w:r>
      <w:r>
        <w:t xml:space="preserve">— dystrybucja AACs i NTCs z DACC do XBID.</w:t>
      </w:r>
    </w:p>
    <w:p>
      <w:pPr>
        <w:pStyle w:val="Compact"/>
        <w:numPr>
          <w:ilvl w:val="0"/>
          <w:numId w:val="1016"/>
        </w:numPr>
      </w:pPr>
      <w:r>
        <w:rPr>
          <w:b/>
          <w:bCs/>
        </w:rPr>
        <w:t xml:space="preserve">Calculate Default DA Domain</w:t>
      </w:r>
      <w:r>
        <w:t xml:space="preserve"> </w:t>
      </w:r>
      <w:r>
        <w:t xml:space="preserve">→</w:t>
      </w:r>
      <w:r>
        <w:t xml:space="preserve"> </w:t>
      </w:r>
      <w:r>
        <w:rPr>
          <w:b/>
          <w:bCs/>
        </w:rPr>
        <w:t xml:space="preserve">DACC Data Gathering</w:t>
      </w:r>
      <w:r>
        <w:t xml:space="preserve"> </w:t>
      </w:r>
      <w:r>
        <w:t xml:space="preserve">→</w:t>
      </w:r>
      <w:r>
        <w:t xml:space="preserve"> </w:t>
      </w:r>
      <w:r>
        <w:rPr>
          <w:b/>
          <w:bCs/>
        </w:rPr>
        <w:t xml:space="preserve">MCR Data Gathering</w:t>
      </w:r>
      <w:r>
        <w:t xml:space="preserve"> </w:t>
      </w:r>
      <w:r>
        <w:t xml:space="preserve">— zebranie danych z DA CCCt (D2CF, RefProg, CBs, GLSK, LTAs, wyniki MC).</w:t>
      </w:r>
    </w:p>
    <w:p>
      <w:pPr>
        <w:pStyle w:val="Compact"/>
        <w:numPr>
          <w:ilvl w:val="0"/>
          <w:numId w:val="1016"/>
        </w:numPr>
      </w:pPr>
      <w:r>
        <w:rPr>
          <w:b/>
          <w:bCs/>
        </w:rPr>
        <w:t xml:space="preserve">Calculate Enlarged Domain</w:t>
      </w:r>
      <w:r>
        <w:t xml:space="preserve"> </w:t>
      </w:r>
      <w:r>
        <w:t xml:space="preserve">— obliczenie powiększonej domeny FB.</w:t>
      </w:r>
    </w:p>
    <w:p>
      <w:pPr>
        <w:pStyle w:val="Compact"/>
        <w:numPr>
          <w:ilvl w:val="0"/>
          <w:numId w:val="1016"/>
        </w:numPr>
      </w:pPr>
      <w:r>
        <w:rPr>
          <w:b/>
          <w:bCs/>
        </w:rPr>
        <w:t xml:space="preserve">Initial ID ATC Extraction</w:t>
      </w:r>
      <w:r>
        <w:t xml:space="preserve"> </w:t>
      </w:r>
      <w:r>
        <w:t xml:space="preserve">— ekstrakcja początkowych ATC/NTC, dystrybucja do XBID. Na tym etapie CCA generuje</w:t>
      </w:r>
      <w:r>
        <w:t xml:space="preserve"> </w:t>
      </w:r>
      <w:r>
        <w:rPr>
          <w:b/>
          <w:bCs/>
        </w:rPr>
        <w:t xml:space="preserve">FID1-928v1</w:t>
      </w:r>
      <w:r>
        <w:t xml:space="preserve"> </w:t>
      </w:r>
      <w:r>
        <w:t xml:space="preserve">z zerowymi wartościami ATC (~10:00 D-1).</w:t>
      </w:r>
    </w:p>
    <w:bookmarkEnd w:id="44"/>
    <w:bookmarkStart w:id="45" w:name="X62cba82f6c80dd9ba4f9d24f44fc411ac63b7de"/>
    <w:p>
      <w:pPr>
        <w:pStyle w:val="Heading4"/>
      </w:pPr>
      <w:r>
        <w:t xml:space="preserve">Faza 1: Walidacja ATC przez CCA (automatyczna)</w:t>
      </w:r>
    </w:p>
    <w:p>
      <w:pPr>
        <w:pStyle w:val="Compact"/>
        <w:numPr>
          <w:ilvl w:val="0"/>
          <w:numId w:val="1017"/>
        </w:numPr>
      </w:pPr>
      <w:r>
        <w:rPr>
          <w:b/>
          <w:bCs/>
        </w:rPr>
        <w:t xml:space="preserve">Trigger — wyniki SDAC (po ~13:00 D-1):</w:t>
      </w:r>
      <w:r>
        <w:t xml:space="preserve"> </w:t>
      </w:r>
      <w:r>
        <w:t xml:space="preserve">Po rozwiązaniu rynku DA CCCt generuje domenę ATC „initial" na podstawie modelu D2CF i sald handlowych krajów Core.</w:t>
      </w:r>
    </w:p>
    <w:p>
      <w:pPr>
        <w:pStyle w:val="Compact"/>
        <w:numPr>
          <w:ilvl w:val="0"/>
          <w:numId w:val="1017"/>
        </w:numPr>
      </w:pPr>
      <w:r>
        <w:rPr>
          <w:b/>
          <w:bCs/>
        </w:rPr>
        <w:t xml:space="preserve">Analiza CCA:</w:t>
      </w:r>
      <w:r>
        <w:t xml:space="preserve"> </w:t>
      </w:r>
      <w:r>
        <w:t xml:space="preserve">CCA sprawdza, czy przepływy z domeny ATC „initial" mogą przeciążać polskie CNECe (z uwzględnieniem transferów PL-SE, PL-LT w odniesieniu do RefProg).</w:t>
      </w:r>
    </w:p>
    <w:p>
      <w:pPr>
        <w:pStyle w:val="Compact"/>
        <w:numPr>
          <w:ilvl w:val="0"/>
          <w:numId w:val="1017"/>
        </w:numPr>
      </w:pPr>
      <w:r>
        <w:rPr>
          <w:b/>
          <w:bCs/>
        </w:rPr>
        <w:t xml:space="preserve">Publikacja FID1-928v2 (13:15–14:10 D-1):</w:t>
      </w:r>
    </w:p>
    <w:p>
      <w:pPr>
        <w:pStyle w:val="Compact"/>
        <w:numPr>
          <w:ilvl w:val="1"/>
          <w:numId w:val="1018"/>
        </w:numPr>
      </w:pPr>
      <w:r>
        <w:t xml:space="preserve">Wykryto przeciążenia → CCA ogranicza ATC na odpowiednich granicach → v2 z wartościami redukującymi zdolności;</w:t>
      </w:r>
    </w:p>
    <w:p>
      <w:pPr>
        <w:pStyle w:val="Compact"/>
        <w:numPr>
          <w:ilvl w:val="1"/>
          <w:numId w:val="1018"/>
        </w:numPr>
      </w:pPr>
      <w:r>
        <w:t xml:space="preserve">Brak przeciążeń → CCA publikuje v2 z wartościami z domeny initial → zabezpieczenie przed zwiększeniem ATC przez inne TSOs.</w:t>
      </w:r>
    </w:p>
    <w:bookmarkEnd w:id="45"/>
    <w:bookmarkStart w:id="46" w:name="faza-2-monitoring-dyspozytora-w-ccm"/>
    <w:p>
      <w:pPr>
        <w:pStyle w:val="Heading4"/>
      </w:pPr>
      <w:r>
        <w:t xml:space="preserve">Faza 2: Monitoring dyspozytora w CCM</w:t>
      </w:r>
    </w:p>
    <w:p>
      <w:pPr>
        <w:pStyle w:val="Compact"/>
        <w:numPr>
          <w:ilvl w:val="0"/>
          <w:numId w:val="1019"/>
        </w:numPr>
      </w:pPr>
      <w:r>
        <w:t xml:space="preserve">W CCM odszukać wiersz</w:t>
      </w:r>
      <w:r>
        <w:t xml:space="preserve"> </w:t>
      </w:r>
      <w:r>
        <w:rPr>
          <w:b/>
          <w:bCs/>
        </w:rPr>
        <w:t xml:space="preserve">ATC Based Validation</w:t>
      </w:r>
      <w:r>
        <w:t xml:space="preserve"> </w:t>
      </w:r>
      <w:r>
        <w:t xml:space="preserve">(kod:</w:t>
      </w:r>
      <w:r>
        <w:t xml:space="preserve"> </w:t>
      </w:r>
      <w:r>
        <w:rPr>
          <w:rStyle w:val="VerbatimChar"/>
        </w:rPr>
        <w:t xml:space="preserve">FID1-928</w:t>
      </w:r>
      <w:r>
        <w:t xml:space="preserve">). Po godz.</w:t>
      </w:r>
      <w:r>
        <w:t xml:space="preserve"> </w:t>
      </w:r>
      <w:r>
        <w:rPr>
          <w:b/>
          <w:bCs/>
        </w:rPr>
        <w:t xml:space="preserve">13:15 D-1</w:t>
      </w:r>
      <w:r>
        <w:t xml:space="preserve"> </w:t>
      </w:r>
      <w:r>
        <w:t xml:space="preserve">powinna pojawić się wersja</w:t>
      </w:r>
      <w:r>
        <w:t xml:space="preserve"> </w:t>
      </w:r>
      <w:r>
        <w:rPr>
          <w:b/>
          <w:bCs/>
        </w:rPr>
        <w:t xml:space="preserve">v2</w:t>
      </w:r>
      <w:r>
        <w:t xml:space="preserve"> </w:t>
      </w:r>
      <w:r>
        <w:t xml:space="preserve">ze statusem</w:t>
      </w:r>
      <w:r>
        <w:t xml:space="preserve"> </w:t>
      </w:r>
      <w:r>
        <w:t xml:space="preserve">zielonym</w:t>
      </w:r>
      <w:r>
        <w:t xml:space="preserve"> </w:t>
      </w:r>
      <w:r>
        <w:t xml:space="preserve">(CCCtool wysł.).</w:t>
      </w:r>
    </w:p>
    <w:p>
      <w:pPr>
        <w:pStyle w:val="Compact"/>
        <w:numPr>
          <w:ilvl w:val="0"/>
          <w:numId w:val="1019"/>
        </w:numPr>
      </w:pPr>
      <w:r>
        <w:t xml:space="preserve">Zweryfikować, że numer wersji wzrósł do</w:t>
      </w:r>
      <w:r>
        <w:t xml:space="preserve"> </w:t>
      </w:r>
      <w:r>
        <w:rPr>
          <w:b/>
          <w:bCs/>
        </w:rPr>
        <w:t xml:space="preserve">v2</w:t>
      </w:r>
      <w:r>
        <w:t xml:space="preserve">. Wersja v1 = zerowe wartości (fallback zabezpieczający). Wersja v2+ = faktyczny wynik walidacji CCA.</w:t>
      </w:r>
    </w:p>
    <w:p>
      <w:pPr>
        <w:pStyle w:val="Compact"/>
        <w:numPr>
          <w:ilvl w:val="0"/>
          <w:numId w:val="1019"/>
        </w:numPr>
      </w:pPr>
      <w:r>
        <w:t xml:space="preserve">Nie oczekiwać paczki do Perun4V, nie uruchamiać Perun4V, nie wykonywać żadnych ręcznych czynności dla FBA.</w:t>
      </w:r>
    </w:p>
    <w:p>
      <w:pPr>
        <w:pStyle w:val="Compact"/>
        <w:numPr>
          <w:ilvl w:val="0"/>
          <w:numId w:val="1019"/>
        </w:numPr>
      </w:pPr>
      <w:r>
        <w:t xml:space="preserve">W przypadku braku v2 po godz.</w:t>
      </w:r>
      <w:r>
        <w:t xml:space="preserve"> </w:t>
      </w:r>
      <w:r>
        <w:rPr>
          <w:b/>
          <w:bCs/>
        </w:rPr>
        <w:t xml:space="preserve">14:30 D-1</w:t>
      </w:r>
      <w:r>
        <w:t xml:space="preserve">:</w:t>
      </w:r>
    </w:p>
    <w:p>
      <w:pPr>
        <w:pStyle w:val="Compact"/>
        <w:numPr>
          <w:ilvl w:val="1"/>
          <w:numId w:val="1020"/>
        </w:numPr>
      </w:pPr>
      <w:r>
        <w:t xml:space="preserve">sprawdzić MinIO (bucket</w:t>
      </w:r>
      <w:r>
        <w:t xml:space="preserve"> </w:t>
      </w:r>
      <w:r>
        <w:rPr>
          <w:rStyle w:val="VerbatimChar"/>
        </w:rPr>
        <w:t xml:space="preserve">cca/ID_FBCC/out/BD</w:t>
      </w:r>
      <w:r>
        <w:t xml:space="preserve">);</w:t>
      </w:r>
    </w:p>
    <w:p>
      <w:pPr>
        <w:pStyle w:val="Compact"/>
        <w:numPr>
          <w:ilvl w:val="1"/>
          <w:numId w:val="1020"/>
        </w:numPr>
      </w:pPr>
      <w:r>
        <w:t xml:space="preserve">poinformować CCC telefonicznie o opóźnieniu;</w:t>
      </w:r>
    </w:p>
    <w:p>
      <w:pPr>
        <w:pStyle w:val="Compact"/>
        <w:numPr>
          <w:ilvl w:val="1"/>
          <w:numId w:val="1020"/>
        </w:numPr>
      </w:pPr>
      <w:r>
        <w:t xml:space="preserve">przejść do scenariusza</w:t>
      </w:r>
      <w:r>
        <w:t xml:space="preserve"> </w:t>
      </w:r>
      <w:hyperlink w:anchor="r11">
        <w:r>
          <w:rPr>
            <w:rStyle w:val="Hyperlink"/>
          </w:rPr>
          <w:t xml:space="preserve">R11</w:t>
        </w:r>
      </w:hyperlink>
      <w:r>
        <w:t xml:space="preserve"> </w:t>
      </w:r>
      <w:r>
        <w:t xml:space="preserve">(brak walidacji ATC w czasie).</w:t>
      </w:r>
    </w:p>
    <w:bookmarkEnd w:id="46"/>
    <w:bookmarkStart w:id="47" w:name="Xb81b6e223d6df4572cc2e0fdf6ae28000ebd0e7"/>
    <w:p>
      <w:pPr>
        <w:pStyle w:val="Heading4"/>
      </w:pPr>
      <w:r>
        <w:t xml:space="preserve">Faza 3: Final ATC Extraction i zakończenie procesu</w:t>
      </w:r>
    </w:p>
    <w:p>
      <w:pPr>
        <w:pStyle w:val="Compact"/>
        <w:numPr>
          <w:ilvl w:val="0"/>
          <w:numId w:val="1021"/>
        </w:numPr>
      </w:pPr>
      <w:r>
        <w:t xml:space="preserve">Po zamknięciu okna walidacji (40 min, min. 25 min) CCCt realizuje</w:t>
      </w:r>
      <w:r>
        <w:t xml:space="preserve"> </w:t>
      </w:r>
      <w:r>
        <w:rPr>
          <w:b/>
          <w:bCs/>
        </w:rPr>
        <w:t xml:space="preserve">Final ID ATC Extraction</w:t>
      </w:r>
      <w:r>
        <w:t xml:space="preserve"> </w:t>
      </w:r>
      <w:r>
        <w:t xml:space="preserve">z uwzględnieniem merged walidacji ATC (ID1-929).</w:t>
      </w:r>
    </w:p>
    <w:p>
      <w:pPr>
        <w:pStyle w:val="Compact"/>
        <w:numPr>
          <w:ilvl w:val="0"/>
          <w:numId w:val="1021"/>
        </w:numPr>
      </w:pPr>
      <w:r>
        <w:t xml:space="preserve">Finalne NTCs (ID1-921) są dystrybuowane do XBID. Deadline:</w:t>
      </w:r>
      <w:r>
        <w:t xml:space="preserve"> </w:t>
      </w:r>
      <w:r>
        <w:rPr>
          <w:b/>
          <w:bCs/>
        </w:rPr>
        <w:t xml:space="preserve">15:00 D-1</w:t>
      </w:r>
      <w:r>
        <w:t xml:space="preserve"> </w:t>
      </w:r>
      <w:r>
        <w:t xml:space="preserve">(max 17:20 D-1).</w:t>
      </w:r>
    </w:p>
    <w:p>
      <w:pPr>
        <w:pStyle w:val="Compact"/>
        <w:numPr>
          <w:ilvl w:val="0"/>
          <w:numId w:val="1021"/>
        </w:numPr>
      </w:pPr>
      <w:r>
        <w:t xml:space="preserve">Dyspozytor nie wykonuje dalszych czynności — potwierdzenie zakończenia procesu IDCC(a) w dokumentacji dyżurowej.</w:t>
      </w:r>
    </w:p>
    <w:p>
      <w:pPr>
        <w:pStyle w:val="FirstParagraph"/>
      </w:pPr>
      <w:r>
        <w:rPr>
          <w:b/>
          <w:bCs/>
        </w:rPr>
        <w:t xml:space="preserve">ℹ Uwaga: AAC Fallback</w:t>
      </w:r>
      <w:r>
        <w:br/>
      </w:r>
      <w:r>
        <w:t xml:space="preserve">Jeżeli proces IDCC(a) zostanie zabity (killed) lub nie dostarczy computed AACs do CCCt, CCC informuje PSE o konieczności ręcznego dostarczenia AACs do XBID przez lokalne narzędzie (deadline: 20:00 D-1 dla IDCC(b)). Szczegóły: scenariusz</w:t>
      </w:r>
      <w:r>
        <w:t xml:space="preserve"> </w:t>
      </w:r>
      <w:hyperlink w:anchor="r13">
        <w:r>
          <w:rPr>
            <w:rStyle w:val="Hyperlink"/>
          </w:rPr>
          <w:t xml:space="preserve">R13</w:t>
        </w:r>
      </w:hyperlink>
      <w:r>
        <w:t xml:space="preserve">.</w:t>
      </w:r>
    </w:p>
    <w:bookmarkEnd w:id="47"/>
    <w:bookmarkEnd w:id="48"/>
    <w:bookmarkStart w:id="52" w:name="s5b"/>
    <w:p>
      <w:pPr>
        <w:pStyle w:val="Heading3"/>
      </w:pPr>
      <w:r>
        <w:t xml:space="preserve">5.3. IDCC(b)–IDCC(d) – Happy Day</w:t>
      </w:r>
    </w:p>
    <w:p>
      <w:pPr>
        <w:pStyle w:val="FirstParagraph"/>
      </w:pPr>
      <w:r>
        <w:t xml:space="preserve">Sekwencja po stronie TSO jest analogiczna dla wszystkich trzech iteracji; różnią się kody procesu, zakres TS i referencyjne czasy.</w:t>
      </w:r>
    </w:p>
    <w:bookmarkStart w:id="49" w:name="faza-1-dostarczenie-igm-do-rcc"/>
    <w:p>
      <w:pPr>
        <w:pStyle w:val="Heading4"/>
      </w:pPr>
      <w:r>
        <w:t xml:space="preserve">Faza 1: Dostarczenie IGM do RCC</w:t>
      </w:r>
    </w:p>
    <w:p>
      <w:pPr>
        <w:pStyle w:val="Compact"/>
        <w:numPr>
          <w:ilvl w:val="0"/>
          <w:numId w:val="1022"/>
        </w:numPr>
      </w:pPr>
      <w:r>
        <w:t xml:space="preserve">PSE dostarcza IGM do TSCNET przed target run DACF/IDCF (deadline: patrz</w:t>
      </w:r>
      <w:r>
        <w:t xml:space="preserve"> </w:t>
      </w:r>
      <w:hyperlink w:anchor="s4a">
        <w:r>
          <w:rPr>
            <w:rStyle w:val="Hyperlink"/>
          </w:rPr>
          <w:t xml:space="preserve">sekcja 4A</w:t>
        </w:r>
      </w:hyperlink>
      <w:r>
        <w:t xml:space="preserve">).</w:t>
      </w:r>
    </w:p>
    <w:p>
      <w:pPr>
        <w:pStyle w:val="Compact"/>
        <w:numPr>
          <w:ilvl w:val="0"/>
          <w:numId w:val="1022"/>
        </w:numPr>
      </w:pPr>
      <w:r>
        <w:t xml:space="preserve">Monitorować w CCM pojawienie się plików:</w:t>
      </w:r>
      <w:r>
        <w:t xml:space="preserve"> </w:t>
      </w:r>
      <w:r>
        <w:rPr>
          <w:rStyle w:val="VerbatimChar"/>
        </w:rPr>
        <w:t xml:space="preserve">IDx-613</w:t>
      </w:r>
      <w:r>
        <w:t xml:space="preserve"> </w:t>
      </w:r>
      <w:r>
        <w:t xml:space="preserve">(CGM),</w:t>
      </w:r>
      <w:r>
        <w:t xml:space="preserve"> </w:t>
      </w:r>
      <w:r>
        <w:rPr>
          <w:rStyle w:val="VerbatimChar"/>
        </w:rPr>
        <w:t xml:space="preserve">IDx-615</w:t>
      </w:r>
      <w:r>
        <w:t xml:space="preserve"> </w:t>
      </w:r>
      <w:r>
        <w:t xml:space="preserve">(Merging Response),</w:t>
      </w:r>
      <w:r>
        <w:t xml:space="preserve"> </w:t>
      </w:r>
      <w:r>
        <w:rPr>
          <w:rStyle w:val="VerbatimChar"/>
        </w:rPr>
        <w:t xml:space="preserve">IDx-751</w:t>
      </w:r>
      <w:r>
        <w:t xml:space="preserve"> </w:t>
      </w:r>
      <w:r>
        <w:t xml:space="preserve">(AAC Grid Model).</w:t>
      </w:r>
    </w:p>
    <w:bookmarkEnd w:id="49"/>
    <w:bookmarkStart w:id="50" w:name="faza-2-tso-data-gathering"/>
    <w:p>
      <w:pPr>
        <w:pStyle w:val="Heading4"/>
      </w:pPr>
      <w:r>
        <w:t xml:space="preserve">Faza 2: TSO Data Gathering</w:t>
      </w:r>
    </w:p>
    <w:p>
      <w:pPr>
        <w:pStyle w:val="Compact"/>
        <w:numPr>
          <w:ilvl w:val="0"/>
          <w:numId w:val="1023"/>
        </w:numPr>
      </w:pPr>
      <w:r>
        <w:t xml:space="preserve">PSE dostarcza do CCCt pliki:</w:t>
      </w:r>
      <w:r>
        <w:t xml:space="preserve"> </w:t>
      </w:r>
      <w:r>
        <w:rPr>
          <w:rStyle w:val="VerbatimChar"/>
        </w:rPr>
        <w:t xml:space="preserve">FIDx-617</w:t>
      </w:r>
      <w:r>
        <w:t xml:space="preserve"> </w:t>
      </w:r>
      <w:r>
        <w:t xml:space="preserve">(CB),</w:t>
      </w:r>
      <w:r>
        <w:t xml:space="preserve"> </w:t>
      </w:r>
      <w:r>
        <w:rPr>
          <w:rStyle w:val="VerbatimChar"/>
        </w:rPr>
        <w:t xml:space="preserve">FIDx-607</w:t>
      </w:r>
      <w:r>
        <w:t xml:space="preserve"> </w:t>
      </w:r>
      <w:r>
        <w:t xml:space="preserve">(GLSK),</w:t>
      </w:r>
      <w:r>
        <w:t xml:space="preserve"> </w:t>
      </w:r>
      <w:r>
        <w:rPr>
          <w:rStyle w:val="VerbatimChar"/>
        </w:rPr>
        <w:t xml:space="preserve">FIDx-609</w:t>
      </w:r>
      <w:r>
        <w:t xml:space="preserve"> </w:t>
      </w:r>
      <w:r>
        <w:t xml:space="preserve">(EC opcjonalnie) przez ECP/EDX lub CCCt GUI.</w:t>
      </w:r>
    </w:p>
    <w:p>
      <w:pPr>
        <w:pStyle w:val="Compact"/>
        <w:numPr>
          <w:ilvl w:val="0"/>
          <w:numId w:val="1023"/>
        </w:numPr>
      </w:pPr>
      <w:r>
        <w:t xml:space="preserve">Po zamknięciu bramki sprawdzić w CCM pliki zwrotne: Merged CB, Merged GLSK, Merged EC, CGM DQC.</w:t>
      </w:r>
    </w:p>
    <w:p>
      <w:pPr>
        <w:pStyle w:val="Compact"/>
        <w:numPr>
          <w:ilvl w:val="0"/>
          <w:numId w:val="1023"/>
        </w:numPr>
      </w:pPr>
      <w:r>
        <w:rPr>
          <w:b/>
          <w:bCs/>
        </w:rPr>
        <w:t xml:space="preserve">Sprawdzić raport DQC</w:t>
      </w:r>
      <w:r>
        <w:t xml:space="preserve"> </w:t>
      </w:r>
      <w:r>
        <w:t xml:space="preserve">— czy nie ma błędów dotyczących plików PSE; w razie błędów poprawić i wysłać ponownie.</w:t>
      </w:r>
    </w:p>
    <w:bookmarkEnd w:id="50"/>
    <w:bookmarkStart w:id="51" w:name="faza-3-individual-validation-fba"/>
    <w:p>
      <w:pPr>
        <w:pStyle w:val="Heading4"/>
      </w:pPr>
      <w:r>
        <w:t xml:space="preserve">Faza 3: Individual Validation (FBA)</w:t>
      </w:r>
    </w:p>
    <w:p>
      <w:pPr>
        <w:pStyle w:val="Compact"/>
        <w:numPr>
          <w:ilvl w:val="0"/>
          <w:numId w:val="1024"/>
        </w:numPr>
      </w:pPr>
      <w:r>
        <w:t xml:space="preserve">W CCM zweryfikować utworzenie</w:t>
      </w:r>
      <w:r>
        <w:t xml:space="preserve"> </w:t>
      </w:r>
      <w:r>
        <w:rPr>
          <w:b/>
          <w:bCs/>
        </w:rPr>
        <w:t xml:space="preserve">agregatu paczki FBA</w:t>
      </w:r>
      <w:r>
        <w:t xml:space="preserve"> </w:t>
      </w:r>
      <w:r>
        <w:t xml:space="preserve">oraz odrębnego</w:t>
      </w:r>
      <w:r>
        <w:t xml:space="preserve"> </w:t>
      </w:r>
      <w:r>
        <w:rPr>
          <w:b/>
          <w:bCs/>
        </w:rPr>
        <w:t xml:space="preserve">agregatu paczki ATC</w:t>
      </w:r>
      <w:r>
        <w:t xml:space="preserve"> </w:t>
      </w:r>
      <w:r>
        <w:t xml:space="preserve">dla właściwej iteracji.</w:t>
      </w:r>
    </w:p>
    <w:p>
      <w:pPr>
        <w:pStyle w:val="Compact"/>
        <w:numPr>
          <w:ilvl w:val="0"/>
          <w:numId w:val="1024"/>
        </w:numPr>
      </w:pPr>
      <w:r>
        <w:t xml:space="preserve">Potwierdzić, że kolumna</w:t>
      </w:r>
      <w:r>
        <w:t xml:space="preserve"> </w:t>
      </w:r>
      <w:r>
        <w:rPr>
          <w:b/>
          <w:bCs/>
        </w:rPr>
        <w:t xml:space="preserve">sFTP/ZP wysł.</w:t>
      </w:r>
      <w:r>
        <w:t xml:space="preserve"> </w:t>
      </w:r>
      <w:r>
        <w:t xml:space="preserve">dla agregatu FBA jest</w:t>
      </w:r>
      <w:r>
        <w:t xml:space="preserve"> </w:t>
      </w:r>
      <w:r>
        <w:t xml:space="preserve">zielona</w:t>
      </w:r>
      <w:r>
        <w:t xml:space="preserve"> </w:t>
      </w:r>
      <w:r>
        <w:t xml:space="preserve">— oznacza to przekazanie paczki do automatycznego uruchomienia w Perun4V.</w:t>
      </w:r>
    </w:p>
    <w:p>
      <w:pPr>
        <w:pStyle w:val="Compact"/>
        <w:numPr>
          <w:ilvl w:val="0"/>
          <w:numId w:val="1024"/>
        </w:numPr>
      </w:pPr>
      <w:r>
        <w:t xml:space="preserve">W</w:t>
      </w:r>
      <w:r>
        <w:t xml:space="preserve"> </w:t>
      </w:r>
      <w:r>
        <w:rPr>
          <w:b/>
          <w:bCs/>
        </w:rPr>
        <w:t xml:space="preserve">Perun4V</w:t>
      </w:r>
      <w:r>
        <w:t xml:space="preserve"> </w:t>
      </w:r>
      <w:r>
        <w:t xml:space="preserve">potwierdzić pojawienie się obliczenia uruchomionego przez użytkownika</w:t>
      </w:r>
      <w:r>
        <w:t xml:space="preserve"> </w:t>
      </w:r>
      <w:r>
        <w:rPr>
          <w:rStyle w:val="VerbatimChar"/>
        </w:rPr>
        <w:t xml:space="preserve">sFTP@pse.pl</w:t>
      </w:r>
      <w:r>
        <w:t xml:space="preserve"> </w:t>
      </w:r>
      <w:r>
        <w:t xml:space="preserve">dla właściwej iteracji i właściwego BD.</w:t>
      </w:r>
    </w:p>
    <w:p>
      <w:pPr>
        <w:pStyle w:val="Compact"/>
        <w:numPr>
          <w:ilvl w:val="0"/>
          <w:numId w:val="1024"/>
        </w:numPr>
      </w:pPr>
      <w:r>
        <w:t xml:space="preserve">Po zakończeniu obliczeń w Perun4V potwierdzić w CCM</w:t>
      </w:r>
      <w:r>
        <w:t xml:space="preserve"> </w:t>
      </w:r>
      <w:r>
        <w:rPr>
          <w:b/>
          <w:bCs/>
        </w:rPr>
        <w:t xml:space="preserve">publikację wiersza IVA FBA (FIDx-710)</w:t>
      </w:r>
      <w:r>
        <w:t xml:space="preserve">, raportów z Perun oraz ich dostarczenie do CCCt / MinIO.</w:t>
      </w:r>
    </w:p>
    <w:p>
      <w:pPr>
        <w:pStyle w:val="Compact"/>
        <w:numPr>
          <w:ilvl w:val="0"/>
          <w:numId w:val="1024"/>
        </w:numPr>
      </w:pPr>
      <w:r>
        <w:t xml:space="preserve">Niezależnie od FBA monitorować wiersz</w:t>
      </w:r>
      <w:r>
        <w:t xml:space="preserve"> </w:t>
      </w:r>
      <w:r>
        <w:rPr>
          <w:b/>
          <w:bCs/>
        </w:rPr>
        <w:t xml:space="preserve">FIDx-928</w:t>
      </w:r>
      <w:r>
        <w:t xml:space="preserve"> </w:t>
      </w:r>
      <w:r>
        <w:t xml:space="preserve">— wynik walidacji ATC tworzony po stronie CCA.</w:t>
      </w:r>
    </w:p>
    <w:p>
      <w:pPr>
        <w:pStyle w:val="Compact"/>
        <w:numPr>
          <w:ilvl w:val="0"/>
          <w:numId w:val="1024"/>
        </w:numPr>
      </w:pPr>
      <w:r>
        <w:t xml:space="preserve">Monitorować wiersz</w:t>
      </w:r>
      <w:r>
        <w:t xml:space="preserve"> </w:t>
      </w:r>
      <w:r>
        <w:rPr>
          <w:b/>
          <w:bCs/>
        </w:rPr>
        <w:t xml:space="preserve">IVA BACKUP</w:t>
      </w:r>
      <w:r>
        <w:t xml:space="preserve"> </w:t>
      </w:r>
      <w:r>
        <w:t xml:space="preserve">wyłącznie w zakresie potwierdzenia automatycznej logiki procesu. Dyspozytor nie inicjuje standardowej wysyłki tego wyniku.</w:t>
      </w:r>
    </w:p>
    <w:bookmarkEnd w:id="51"/>
    <w:bookmarkEnd w:id="52"/>
    <w:bookmarkStart w:id="53" w:name="s5iva"/>
    <w:p>
      <w:pPr>
        <w:pStyle w:val="Heading3"/>
      </w:pPr>
      <w:r>
        <w:t xml:space="preserve">5.4. Zasady szczególne dla IVA BACKUP</w:t>
      </w:r>
    </w:p>
    <w:tbl>
      <w:tblPr>
        <w:tblStyle w:val="Table"/>
        <w:tblW w:type="pct" w:w="5000"/>
        <w:tblLook w:firstRow="1" w:lastRow="0" w:firstColumn="0" w:lastColumn="0" w:noHBand="0" w:noVBand="0" w:val="0020"/>
        <w:tblBorders>
          <w:top w:val="single" w:sz="4" w:color="A8B8C8"/>
          <w:left w:val="single" w:sz="4" w:color="A8B8C8"/>
          <w:bottom w:val="single" w:sz="4" w:color="A8B8C8"/>
          <w:right w:val="single" w:sz="4" w:color="A8B8C8"/>
          <w:insideH w:val="single" w:sz="4" w:color="A8B8C8"/>
          <w:insideV w:val="single" w:sz="4" w:color="A8B8C8"/>
        </w:tblBorders>
        <w:tblLayout w:type="autofit"/>
      </w:tblPr>
      <w:tblGrid>
        <w:gridCol w:w="2640"/>
        <w:gridCol w:w="2640"/>
        <w:gridCol w:w="2640"/>
      </w:tblGrid>
      <w:tr>
        <w:trPr>
          <w:tblHeader w:val="on"/>
        </w:trPr>
        <w:tc>
          <w:tcPr>
            <w:shd w:val="clear" w:fill="003B75"/>
          </w:tcPr>
          <w:p>
            <w:pPr>
              <w:pStyle w:val="Compact"/>
              <w:spacing w:before="20" w:after="20"/>
            </w:pPr>
            <w:r>
              <w:rPr>
                <w:b/>
                <w:color w:val="FFFFFF"/>
                <w:sz w:val="18"/>
              </w:rPr>
              <w:t xml:space="preserve">Stan Perun4V</w:t>
            </w:r>
          </w:p>
        </w:tc>
        <w:tc>
          <w:tcPr>
            <w:shd w:val="clear" w:fill="003B75"/>
          </w:tcPr>
          <w:p>
            <w:pPr>
              <w:pStyle w:val="Compact"/>
              <w:spacing w:before="20" w:after="20"/>
            </w:pPr>
            <w:r>
              <w:rPr>
                <w:b/>
                <w:color w:val="FFFFFF"/>
                <w:sz w:val="18"/>
              </w:rPr>
              <w:t xml:space="preserve">Zachowanie IVA BACKUP</w:t>
            </w:r>
          </w:p>
        </w:tc>
        <w:tc>
          <w:tcPr>
            <w:shd w:val="clear" w:fill="003B75"/>
          </w:tcPr>
          <w:p>
            <w:pPr>
              <w:pStyle w:val="Compact"/>
              <w:spacing w:before="20" w:after="20"/>
            </w:pPr>
            <w:r>
              <w:rPr>
                <w:b/>
                <w:color w:val="FFFFFF"/>
                <w:sz w:val="18"/>
              </w:rPr>
              <w:t xml:space="preserve">Działanie dyspozytora</w:t>
            </w:r>
          </w:p>
        </w:tc>
      </w:tr>
      <w:tr>
        <w:tc>
          <w:tcPr/>
          <w:p>
            <w:pPr>
              <w:pStyle w:val="Compact"/>
              <w:spacing w:before="20" w:after="20"/>
            </w:pPr>
            <w:r>
              <w:rPr>
                <w:sz w:val="18"/>
              </w:rPr>
              <w:t xml:space="preserve">Wszystkie TS policzone poprawnie</w:t>
            </w:r>
          </w:p>
        </w:tc>
        <w:tc>
          <w:tcPr/>
          <w:p>
            <w:pPr>
              <w:pStyle w:val="Compact"/>
              <w:spacing w:before="20" w:after="20"/>
            </w:pPr>
            <w:r>
              <w:rPr>
                <w:sz w:val="18"/>
              </w:rPr>
              <w:t xml:space="preserve">IVA BACKUP</w:t>
            </w:r>
            <w:r>
              <w:rPr>
                <w:sz w:val="18"/>
              </w:rPr>
              <w:t xml:space="preserve"> </w:t>
            </w:r>
            <w:r>
              <w:rPr>
                <w:b/>
                <w:bCs/>
                <w:sz w:val="18"/>
              </w:rPr>
              <w:t xml:space="preserve">nie jest publikowana</w:t>
            </w:r>
            <w:r>
              <w:rPr>
                <w:sz w:val="18"/>
              </w:rPr>
              <w:t xml:space="preserve"> </w:t>
            </w:r>
            <w:r>
              <w:rPr>
                <w:sz w:val="18"/>
              </w:rPr>
              <w:t xml:space="preserve">— stan prawidłowy</w:t>
            </w:r>
          </w:p>
        </w:tc>
        <w:tc>
          <w:tcPr/>
          <w:p>
            <w:pPr>
              <w:pStyle w:val="Compact"/>
              <w:spacing w:before="20" w:after="20"/>
            </w:pPr>
            <w:r>
              <w:rPr>
                <w:sz w:val="18"/>
              </w:rPr>
              <w:t xml:space="preserve">Monitoring; brak interwencji</w:t>
            </w:r>
          </w:p>
        </w:tc>
      </w:tr>
      <w:tr>
        <w:tc>
          <w:tcPr/>
          <w:p>
            <w:pPr>
              <w:pStyle w:val="Compact"/>
              <w:spacing w:before="20" w:after="20"/>
            </w:pPr>
            <w:r>
              <w:rPr>
                <w:sz w:val="18"/>
              </w:rPr>
              <w:t xml:space="preserve">Część TS niepoliczona (ERR-I)</w:t>
            </w:r>
          </w:p>
        </w:tc>
        <w:tc>
          <w:tcPr/>
          <w:p>
            <w:pPr>
              <w:pStyle w:val="Compact"/>
              <w:spacing w:before="20" w:after="20"/>
            </w:pPr>
            <w:r>
              <w:rPr>
                <w:sz w:val="18"/>
              </w:rPr>
              <w:t xml:space="preserve">Publikowana jest wersja wyższa zawierająca agregat: wyniki Perun4V + dane CCA dla brakujących TS</w:t>
            </w:r>
          </w:p>
        </w:tc>
        <w:tc>
          <w:tcPr/>
          <w:p>
            <w:pPr>
              <w:pStyle w:val="Compact"/>
              <w:spacing w:before="20" w:after="20"/>
            </w:pPr>
            <w:r>
              <w:rPr>
                <w:sz w:val="18"/>
              </w:rPr>
              <w:t xml:space="preserve">Monitorować wersję; w razie braku publikacji → eskalacja wg</w:t>
            </w:r>
            <w:r>
              <w:rPr>
                <w:sz w:val="18"/>
              </w:rPr>
              <w:t xml:space="preserve"> </w:t>
            </w:r>
            <w:hyperlink w:anchor="r02">
              <w:r>
                <w:rPr>
                  <w:rStyle w:val="Hyperlink"/>
                </w:rPr>
                <w:t xml:space="preserve">R02</w:t>
              </w:r>
            </w:hyperlink>
          </w:p>
        </w:tc>
      </w:tr>
      <w:tr>
        <w:tc>
          <w:tcPr/>
          <w:p>
            <w:pPr>
              <w:pStyle w:val="Compact"/>
              <w:spacing w:before="20" w:after="20"/>
            </w:pPr>
            <w:r>
              <w:rPr>
                <w:sz w:val="18"/>
              </w:rPr>
              <w:t xml:space="preserve">Żadne TS niepoliczone (Process failed)</w:t>
            </w:r>
          </w:p>
        </w:tc>
        <w:tc>
          <w:tcPr/>
          <w:p>
            <w:pPr>
              <w:pStyle w:val="Compact"/>
              <w:spacing w:before="20" w:after="20"/>
            </w:pPr>
            <w:r>
              <w:rPr>
                <w:sz w:val="18"/>
              </w:rPr>
              <w:t xml:space="preserve">Publikowana jest wersja v1 jako wynik CCA dla wszystkich TS</w:t>
            </w:r>
          </w:p>
        </w:tc>
        <w:tc>
          <w:tcPr/>
          <w:p>
            <w:pPr>
              <w:pStyle w:val="Compact"/>
              <w:spacing w:before="20" w:after="20"/>
            </w:pPr>
            <w:r>
              <w:rPr>
                <w:sz w:val="18"/>
              </w:rPr>
              <w:t xml:space="preserve">Monitorować pojawienie się v1; w razie braku → eskalacja wg</w:t>
            </w:r>
            <w:r>
              <w:rPr>
                <w:sz w:val="18"/>
              </w:rPr>
              <w:t xml:space="preserve"> </w:t>
            </w:r>
            <w:hyperlink w:anchor="r03">
              <w:r>
                <w:rPr>
                  <w:rStyle w:val="Hyperlink"/>
                </w:rPr>
                <w:t xml:space="preserve">R03</w:t>
              </w:r>
            </w:hyperlink>
          </w:p>
        </w:tc>
      </w:tr>
    </w:tbl>
    <w:p>
      <w:pPr>
        <w:pStyle w:val="BodyText"/>
      </w:pPr>
      <w:r>
        <w:rPr>
          <w:b/>
          <w:bCs/>
        </w:rPr>
        <w:t xml:space="preserve">🚫 Zakaz ręcznej wysyłki IVA BACKUP</w:t>
      </w:r>
      <w:r>
        <w:t xml:space="preserve"> </w:t>
      </w:r>
      <w:r>
        <w:t xml:space="preserve">Dyspozytor</w:t>
      </w:r>
      <w:r>
        <w:t xml:space="preserve"> </w:t>
      </w:r>
      <w:r>
        <w:rPr>
          <w:b/>
          <w:bCs/>
        </w:rPr>
        <w:t xml:space="preserve">nie uruchamia ręcznej wysyłki IVA BACKUP</w:t>
      </w:r>
      <w:r>
        <w:t xml:space="preserve"> </w:t>
      </w:r>
      <w:r>
        <w:t xml:space="preserve">w standardowym modelu IDCC opisanym w niniejszej procedurze. Wiersz IVA BACKUP służy wyłącznie do monitorowania dostępności, wersji i skutku automatycznego działania. IVA BACKUP jest procesem automatycznym uruchamianym około 5 minut przed zamknięciem bramki procesowej.</w:t>
      </w:r>
    </w:p>
    <w:bookmarkEnd w:id="53"/>
    <w:bookmarkStart w:id="54" w:name="s5atc"/>
    <w:p>
      <w:pPr>
        <w:pStyle w:val="Heading3"/>
      </w:pPr>
      <w:r>
        <w:t xml:space="preserve">5.5. Zasady szczególne dla ATC</w:t>
      </w:r>
    </w:p>
    <w:p>
      <w:pPr>
        <w:pStyle w:val="Compact"/>
        <w:numPr>
          <w:ilvl w:val="0"/>
          <w:numId w:val="1025"/>
        </w:numPr>
      </w:pPr>
      <w:r>
        <w:t xml:space="preserve">Walidacja ATC jest strumieniem</w:t>
      </w:r>
      <w:r>
        <w:t xml:space="preserve"> </w:t>
      </w:r>
      <w:r>
        <w:rPr>
          <w:b/>
          <w:bCs/>
        </w:rPr>
        <w:t xml:space="preserve">odrębnym od FBA</w:t>
      </w:r>
      <w:r>
        <w:t xml:space="preserve">.</w:t>
      </w:r>
    </w:p>
    <w:p>
      <w:pPr>
        <w:pStyle w:val="Compact"/>
        <w:numPr>
          <w:ilvl w:val="0"/>
          <w:numId w:val="1025"/>
        </w:numPr>
      </w:pPr>
      <w:r>
        <w:t xml:space="preserve">W trybie Happy Day dyspozytor monitoruje poprawność utworzenia paczki ATC, a następnie monitoruje publikację FIDx-928.</w:t>
      </w:r>
    </w:p>
    <w:p>
      <w:pPr>
        <w:pStyle w:val="Compact"/>
        <w:numPr>
          <w:ilvl w:val="0"/>
          <w:numId w:val="1025"/>
        </w:numPr>
      </w:pPr>
      <w:r>
        <w:t xml:space="preserve">W trybie backupowym dopuszczalne jest jedynie</w:t>
      </w:r>
      <w:r>
        <w:t xml:space="preserve"> </w:t>
      </w:r>
      <w:r>
        <w:rPr>
          <w:b/>
          <w:bCs/>
        </w:rPr>
        <w:t xml:space="preserve">uzupełnienie brakujących danych do paczki ATC</w:t>
      </w:r>
      <w:r>
        <w:t xml:space="preserve"> </w:t>
      </w:r>
      <w:r>
        <w:t xml:space="preserve">w CCM, jeżeli brakujące składowe uniemożliwiają jej utworzenie.</w:t>
      </w:r>
    </w:p>
    <w:p>
      <w:pPr>
        <w:pStyle w:val="Compact"/>
        <w:numPr>
          <w:ilvl w:val="0"/>
          <w:numId w:val="1025"/>
        </w:numPr>
      </w:pPr>
      <w:r>
        <w:t xml:space="preserve">Jeżeli obliczenie ATC nie zakończy się w wymaganym czasie, dyspozytor</w:t>
      </w:r>
      <w:r>
        <w:t xml:space="preserve"> </w:t>
      </w:r>
      <w:r>
        <w:rPr>
          <w:b/>
          <w:bCs/>
        </w:rPr>
        <w:t xml:space="preserve">nie wykonuje dalszych czynności</w:t>
      </w:r>
      <w:r>
        <w:t xml:space="preserve"> </w:t>
      </w:r>
      <w:r>
        <w:t xml:space="preserve">związanych z walidacją ATC. Walidacja ATC ma charakter nieobowiązkowy i nie stosuje się lokalnego fallbacku.</w:t>
      </w:r>
    </w:p>
    <w:p>
      <w:r>
        <w:pict>
          <v:rect style="width:0;height:1.5pt" o:hralign="center" o:hrstd="t" o:hr="t"/>
        </w:pict>
      </w:r>
    </w:p>
    <w:bookmarkEnd w:id="54"/>
    <w:bookmarkEnd w:id="55"/>
    <w:bookmarkStart w:id="59" w:name="s6"/>
    <w:p>
      <w:pPr>
        <w:pStyle w:val="Heading2"/>
      </w:pPr>
      <w:r>
        <w:t xml:space="preserve">6. Tryb backupowy – użycie narzędzi wewnętrznych</w:t>
      </w:r>
    </w:p>
    <w:bookmarkStart w:id="56" w:name="zasady-ogólne"/>
    <w:p>
      <w:pPr>
        <w:pStyle w:val="Heading3"/>
      </w:pPr>
      <w:r>
        <w:t xml:space="preserve">6.1. Zasady ogólne</w:t>
      </w:r>
    </w:p>
    <w:p>
      <w:pPr>
        <w:pStyle w:val="Compact"/>
        <w:numPr>
          <w:ilvl w:val="0"/>
          <w:numId w:val="1026"/>
        </w:numPr>
      </w:pPr>
      <w:r>
        <w:t xml:space="preserve">Tryb backupowy uruchamia się</w:t>
      </w:r>
      <w:r>
        <w:t xml:space="preserve"> </w:t>
      </w:r>
      <w:r>
        <w:rPr>
          <w:b/>
          <w:bCs/>
        </w:rPr>
        <w:t xml:space="preserve">wyłącznie</w:t>
      </w:r>
      <w:r>
        <w:t xml:space="preserve"> </w:t>
      </w:r>
      <w:r>
        <w:t xml:space="preserve">po stwierdzeniu, że przebieg automatyczny nie doprowadzi do osiągnięcia wymaganego skutku procesowego w czasie pozwalającym na jeszcze skuteczną interwencję.</w:t>
      </w:r>
    </w:p>
    <w:p>
      <w:pPr>
        <w:pStyle w:val="Compact"/>
        <w:numPr>
          <w:ilvl w:val="0"/>
          <w:numId w:val="1026"/>
        </w:numPr>
      </w:pPr>
      <w:r>
        <w:t xml:space="preserve">Działanie backupowe powinno być dobrane do miejsca awarii: brak paczki, brak uruchomienia Perun4V, brak dostarczenia wyników, brak ACK, awaria CCM lub brak dostępności Core CC Tool.</w:t>
      </w:r>
    </w:p>
    <w:p>
      <w:pPr>
        <w:pStyle w:val="Compact"/>
        <w:numPr>
          <w:ilvl w:val="0"/>
          <w:numId w:val="1026"/>
        </w:numPr>
      </w:pPr>
      <w:r>
        <w:t xml:space="preserve">Dla FBA dopuszcza się: ręczną rekonstrukcję paczki, ręczne uruchomienie Perun4V, ręczną wysyłkę wyników przez CCM oraz manual upload do CCCt.</w:t>
      </w:r>
    </w:p>
    <w:p>
      <w:pPr>
        <w:pStyle w:val="Compact"/>
        <w:numPr>
          <w:ilvl w:val="0"/>
          <w:numId w:val="1026"/>
        </w:numPr>
      </w:pPr>
      <w:r>
        <w:t xml:space="preserve">Dla ATC dopuszcza się</w:t>
      </w:r>
      <w:r>
        <w:t xml:space="preserve"> </w:t>
      </w:r>
      <w:r>
        <w:rPr>
          <w:b/>
          <w:bCs/>
        </w:rPr>
        <w:t xml:space="preserve">wyłącznie uzupełnienie brakujących składowych paczki wejściowej</w:t>
      </w:r>
      <w:r>
        <w:t xml:space="preserve">. Nie wykonuje się ręcznego dokańczania ani zastępowania wyniku walidacji ATC po przekroczeniu czasu.</w:t>
      </w:r>
    </w:p>
    <w:p>
      <w:pPr>
        <w:pStyle w:val="Compact"/>
        <w:numPr>
          <w:ilvl w:val="0"/>
          <w:numId w:val="1026"/>
        </w:numPr>
      </w:pPr>
      <w:r>
        <w:t xml:space="preserve">Brak automatycznej publikacji IVA BACKUP przy jednoczesnym niepowodzeniu Perun4V wymaga eskalacji do CCC i właściwych służb utrzymaniowych. W niniejszym procesie</w:t>
      </w:r>
      <w:r>
        <w:t xml:space="preserve"> </w:t>
      </w:r>
      <w:r>
        <w:rPr>
          <w:b/>
          <w:bCs/>
        </w:rPr>
        <w:t xml:space="preserve">nie stosuje się odpowiednika fallbacku 20% Fmax</w:t>
      </w:r>
      <w:r>
        <w:t xml:space="preserve"> </w:t>
      </w:r>
      <w:r>
        <w:t xml:space="preserve">z procesu DA.</w:t>
      </w:r>
    </w:p>
    <w:bookmarkEnd w:id="56"/>
    <w:bookmarkStart w:id="57" w:name="s6fba"/>
    <w:p>
      <w:pPr>
        <w:pStyle w:val="Heading3"/>
      </w:pPr>
      <w:r>
        <w:t xml:space="preserve">6.2. Dopuszczone działania backupowe dla FBA</w:t>
      </w:r>
    </w:p>
    <w:p>
      <w:pPr>
        <w:pStyle w:val="Compact"/>
        <w:numPr>
          <w:ilvl w:val="0"/>
          <w:numId w:val="1027"/>
        </w:numPr>
      </w:pPr>
      <w:r>
        <w:t xml:space="preserve">uzupełnienie brakujących lub błędnych składowych paczki przez CCM;</w:t>
      </w:r>
    </w:p>
    <w:p>
      <w:pPr>
        <w:pStyle w:val="Compact"/>
        <w:numPr>
          <w:ilvl w:val="0"/>
          <w:numId w:val="1027"/>
        </w:numPr>
      </w:pPr>
      <w:r>
        <w:t xml:space="preserve">pobranie gotowej paczki z CCM lub MinIO i ręczne wgranie do Perun4V;</w:t>
      </w:r>
    </w:p>
    <w:p>
      <w:pPr>
        <w:pStyle w:val="Compact"/>
        <w:numPr>
          <w:ilvl w:val="0"/>
          <w:numId w:val="1027"/>
        </w:numPr>
      </w:pPr>
      <w:r>
        <w:t xml:space="preserve">ręczne uruchomienie obliczeń FBA w Perun4V;</w:t>
      </w:r>
    </w:p>
    <w:p>
      <w:pPr>
        <w:pStyle w:val="Compact"/>
        <w:numPr>
          <w:ilvl w:val="0"/>
          <w:numId w:val="1027"/>
        </w:numPr>
      </w:pPr>
      <w:r>
        <w:t xml:space="preserve">pobranie wyniku FIDx-710 i raportów z Perun4V;</w:t>
      </w:r>
    </w:p>
    <w:p>
      <w:pPr>
        <w:pStyle w:val="Compact"/>
        <w:numPr>
          <w:ilvl w:val="0"/>
          <w:numId w:val="1027"/>
        </w:numPr>
      </w:pPr>
      <w:r>
        <w:t xml:space="preserve">ręczne wysłanie FIDx-710 i raportów z dysku przez CCM;</w:t>
      </w:r>
    </w:p>
    <w:p>
      <w:pPr>
        <w:pStyle w:val="Compact"/>
        <w:numPr>
          <w:ilvl w:val="0"/>
          <w:numId w:val="1027"/>
        </w:numPr>
      </w:pPr>
      <w:r>
        <w:t xml:space="preserve">manual upload FIDx-710 do Core CC Tool, jeżeli wysyłka z CCM jest niemożliwa lub brak jest potwierdzenia przyjęcia.</w:t>
      </w:r>
    </w:p>
    <w:bookmarkEnd w:id="57"/>
    <w:bookmarkStart w:id="58" w:name="s6atc"/>
    <w:p>
      <w:pPr>
        <w:pStyle w:val="Heading3"/>
      </w:pPr>
      <w:r>
        <w:t xml:space="preserve">6.3. Dopuszczone działania backupowe dla ATC</w:t>
      </w:r>
    </w:p>
    <w:p>
      <w:pPr>
        <w:pStyle w:val="Compact"/>
        <w:numPr>
          <w:ilvl w:val="0"/>
          <w:numId w:val="1028"/>
        </w:numPr>
      </w:pPr>
      <w:r>
        <w:t xml:space="preserve">identyfikacja brakujących składowych paczki ATC w CCM;</w:t>
      </w:r>
    </w:p>
    <w:p>
      <w:pPr>
        <w:pStyle w:val="Compact"/>
        <w:numPr>
          <w:ilvl w:val="0"/>
          <w:numId w:val="1028"/>
        </w:numPr>
      </w:pPr>
      <w:r>
        <w:t xml:space="preserve">pobranie brakujących danych z odpowiedniego źródła i ich wysłanie przez CCM do skompletowania paczki;</w:t>
      </w:r>
    </w:p>
    <w:p>
      <w:pPr>
        <w:pStyle w:val="Compact"/>
        <w:numPr>
          <w:ilvl w:val="0"/>
          <w:numId w:val="1028"/>
        </w:numPr>
      </w:pPr>
      <w:r>
        <w:t xml:space="preserve">monitoring, czy po uzupełnieniu składowych agregat paczki ATC zmienia status na poprawny.</w:t>
      </w:r>
    </w:p>
    <w:p>
      <w:pPr>
        <w:pStyle w:val="FirstParagraph"/>
      </w:pPr>
      <w:r>
        <w:rPr>
          <w:b/>
          <w:bCs/>
        </w:rPr>
        <w:t xml:space="preserve">🚫 Zakaz ręcznego kończenia ATC</w:t>
      </w:r>
      <w:r>
        <w:t xml:space="preserve"> </w:t>
      </w:r>
      <w:r>
        <w:t xml:space="preserve">Nie wykonuje się ręcznego uruchamiania ani ręcznego kończenia walidacji ATC po przekroczeniu czasu procesu.</w:t>
      </w:r>
    </w:p>
    <w:p>
      <w:r>
        <w:pict>
          <v:rect style="width:0;height:1.5pt" o:hralign="center" o:hrstd="t" o:hr="t"/>
        </w:pict>
      </w:r>
    </w:p>
    <w:bookmarkEnd w:id="58"/>
    <w:bookmarkEnd w:id="59"/>
    <w:bookmarkStart w:id="147" w:name="s7"/>
    <w:p>
      <w:pPr>
        <w:pStyle w:val="Heading2"/>
      </w:pPr>
      <w:r>
        <w:t xml:space="preserve">7. Szczegółowa instrukcja czynności w CCM</w:t>
      </w:r>
    </w:p>
    <w:p>
      <w:pPr>
        <w:pStyle w:val="FirstParagraph"/>
      </w:pPr>
      <w:r>
        <w:rPr>
          <w:b/>
          <w:bCs/>
        </w:rPr>
        <w:t xml:space="preserve">ℹ Cel sekcji</w:t>
      </w:r>
      <w:r>
        <w:t xml:space="preserve"> </w:t>
      </w:r>
      <w:r>
        <w:t xml:space="preserve">Sekcja określa szczegółowy, techniczny sposób wykonania czynności w aplikacji CCM, które mogą wystąpić podczas realizacji procedury IDCC. Opis nie rozszerza zakresu odpowiedzialności dyspozytora ponad czynności przewidziane w rozdziałach 3-6. Podstawa opracowania: instrukcja użytkownika CCM v2.5 oraz materiały interaktywne IDCC FB.</w:t>
      </w:r>
    </w:p>
    <w:bookmarkStart w:id="62" w:name="X38cfb7da13772a1e7c657fd8049e27317153e6b"/>
    <w:p>
      <w:pPr>
        <w:pStyle w:val="Heading3"/>
      </w:pPr>
      <w:r>
        <w:t xml:space="preserve">7.1. Opis interfejsu CCM — pulpit dyspozytorski IDCC</w:t>
      </w:r>
    </w:p>
    <w:bookmarkStart w:id="60" w:name="główne-elementy-interfejsu"/>
    <w:p>
      <w:pPr>
        <w:pStyle w:val="Heading4"/>
      </w:pPr>
      <w:r>
        <w:t xml:space="preserve">7.1.1. Główne elementy interfejsu</w:t>
      </w:r>
    </w:p>
    <w:tbl>
      <w:tblPr>
        <w:tblStyle w:val="Table"/>
        <w:tblW w:type="pct" w:w="5000"/>
        <w:tblLook w:firstRow="1" w:lastRow="0" w:firstColumn="0" w:lastColumn="0" w:noHBand="0" w:noVBand="0" w:val="0020"/>
        <w:tblBorders>
          <w:top w:val="single" w:sz="4" w:color="A8B8C8"/>
          <w:left w:val="single" w:sz="4" w:color="A8B8C8"/>
          <w:bottom w:val="single" w:sz="4" w:color="A8B8C8"/>
          <w:right w:val="single" w:sz="4" w:color="A8B8C8"/>
          <w:insideH w:val="single" w:sz="4" w:color="A8B8C8"/>
          <w:insideV w:val="single" w:sz="4" w:color="A8B8C8"/>
        </w:tblBorders>
        <w:tblLayout w:type="autofit"/>
      </w:tblPr>
      <w:tblGrid>
        <w:gridCol w:w="2640"/>
        <w:gridCol w:w="2640"/>
        <w:gridCol w:w="2640"/>
      </w:tblGrid>
      <w:tr>
        <w:trPr>
          <w:tblHeader w:val="on"/>
        </w:trPr>
        <w:tc>
          <w:tcPr>
            <w:shd w:val="clear" w:fill="003B75"/>
          </w:tcPr>
          <w:p>
            <w:pPr>
              <w:pStyle w:val="Compact"/>
              <w:spacing w:before="20" w:after="20"/>
            </w:pPr>
            <w:r>
              <w:rPr>
                <w:b/>
                <w:color w:val="FFFFFF"/>
                <w:sz w:val="18"/>
              </w:rPr>
              <w:t xml:space="preserve">Element</w:t>
            </w:r>
          </w:p>
        </w:tc>
        <w:tc>
          <w:tcPr>
            <w:shd w:val="clear" w:fill="003B75"/>
          </w:tcPr>
          <w:p>
            <w:pPr>
              <w:pStyle w:val="Compact"/>
              <w:spacing w:before="20" w:after="20"/>
            </w:pPr>
            <w:r>
              <w:rPr>
                <w:b/>
                <w:color w:val="FFFFFF"/>
                <w:sz w:val="18"/>
              </w:rPr>
              <w:t xml:space="preserve">Lokalizacja</w:t>
            </w:r>
          </w:p>
        </w:tc>
        <w:tc>
          <w:tcPr>
            <w:shd w:val="clear" w:fill="003B75"/>
          </w:tcPr>
          <w:p>
            <w:pPr>
              <w:pStyle w:val="Compact"/>
              <w:spacing w:before="20" w:after="20"/>
            </w:pPr>
            <w:r>
              <w:rPr>
                <w:b/>
                <w:color w:val="FFFFFF"/>
                <w:sz w:val="18"/>
              </w:rPr>
              <w:t xml:space="preserve">Funkcja</w:t>
            </w:r>
          </w:p>
        </w:tc>
      </w:tr>
      <w:tr>
        <w:tc>
          <w:tcPr/>
          <w:p>
            <w:pPr>
              <w:pStyle w:val="Compact"/>
              <w:spacing w:before="20" w:after="20"/>
            </w:pPr>
            <w:r>
              <w:rPr>
                <w:b/>
                <w:bCs/>
                <w:sz w:val="18"/>
              </w:rPr>
              <w:t xml:space="preserve">Business Day</w:t>
            </w:r>
          </w:p>
        </w:tc>
        <w:tc>
          <w:tcPr/>
          <w:p>
            <w:pPr>
              <w:pStyle w:val="Compact"/>
              <w:spacing w:before="20" w:after="20"/>
            </w:pPr>
            <w:r>
              <w:rPr>
                <w:sz w:val="18"/>
              </w:rPr>
              <w:t xml:space="preserve">Górna lewa część ekranu</w:t>
            </w:r>
          </w:p>
        </w:tc>
        <w:tc>
          <w:tcPr/>
          <w:p>
            <w:pPr>
              <w:pStyle w:val="Compact"/>
              <w:spacing w:before="20" w:after="20"/>
            </w:pPr>
            <w:r>
              <w:rPr>
                <w:sz w:val="18"/>
              </w:rPr>
              <w:t xml:space="preserve">Selektor daty z nawigacją strzałkami; określa monitorowaną dobę biznesową</w:t>
            </w:r>
          </w:p>
        </w:tc>
      </w:tr>
      <w:tr>
        <w:tc>
          <w:tcPr/>
          <w:p>
            <w:pPr>
              <w:pStyle w:val="Compact"/>
              <w:spacing w:before="20" w:after="20"/>
            </w:pPr>
            <w:r>
              <w:rPr>
                <w:b/>
                <w:bCs/>
                <w:sz w:val="18"/>
              </w:rPr>
              <w:t xml:space="preserve">Tryby odświeżania</w:t>
            </w:r>
          </w:p>
        </w:tc>
        <w:tc>
          <w:tcPr/>
          <w:p>
            <w:pPr>
              <w:pStyle w:val="Compact"/>
              <w:spacing w:before="20" w:after="20"/>
            </w:pPr>
            <w:r>
              <w:rPr>
                <w:sz w:val="18"/>
              </w:rPr>
              <w:t xml:space="preserve">Górna prawa część ekranu</w:t>
            </w:r>
          </w:p>
        </w:tc>
        <w:tc>
          <w:tcPr/>
          <w:p>
            <w:pPr>
              <w:pStyle w:val="Compact"/>
              <w:spacing w:before="20" w:after="20"/>
            </w:pPr>
            <w:r>
              <w:rPr>
                <w:sz w:val="18"/>
              </w:rPr>
              <w:t xml:space="preserve">Ultraszybki (10s), Szybki (30s), Wolny (5 min) — wybór częstotliwości aktualizacji danych</w:t>
            </w:r>
          </w:p>
        </w:tc>
      </w:tr>
      <w:tr>
        <w:tc>
          <w:tcPr/>
          <w:p>
            <w:pPr>
              <w:pStyle w:val="Compact"/>
              <w:spacing w:before="20" w:after="20"/>
            </w:pPr>
            <w:r>
              <w:rPr>
                <w:b/>
                <w:bCs/>
                <w:sz w:val="18"/>
              </w:rPr>
              <w:t xml:space="preserve">Licznik odświeżenia</w:t>
            </w:r>
          </w:p>
        </w:tc>
        <w:tc>
          <w:tcPr/>
          <w:p>
            <w:pPr>
              <w:pStyle w:val="Compact"/>
              <w:spacing w:before="20" w:after="20"/>
            </w:pPr>
            <w:r>
              <w:rPr>
                <w:sz w:val="18"/>
              </w:rPr>
              <w:t xml:space="preserve">Obok trybów odświeżania</w:t>
            </w:r>
          </w:p>
        </w:tc>
        <w:tc>
          <w:tcPr/>
          <w:p>
            <w:pPr>
              <w:pStyle w:val="Compact"/>
              <w:spacing w:before="20" w:after="20"/>
            </w:pPr>
            <w:r>
              <w:rPr>
                <w:sz w:val="18"/>
              </w:rPr>
              <w:t xml:space="preserve">Wyświetla czas do następnego automatycznego odświeżenia (np. "Odświeżenie za 4 min 35 s")</w:t>
            </w:r>
          </w:p>
        </w:tc>
      </w:tr>
      <w:tr>
        <w:tc>
          <w:tcPr/>
          <w:p>
            <w:pPr>
              <w:pStyle w:val="Compact"/>
              <w:spacing w:before="20" w:after="20"/>
            </w:pPr>
            <w:r>
              <w:rPr>
                <w:b/>
                <w:bCs/>
                <w:sz w:val="18"/>
              </w:rPr>
              <w:t xml:space="preserve">Ikona konfiguracji</w:t>
            </w:r>
          </w:p>
        </w:tc>
        <w:tc>
          <w:tcPr/>
          <w:p>
            <w:pPr>
              <w:pStyle w:val="Compact"/>
              <w:spacing w:before="20" w:after="20"/>
            </w:pPr>
            <w:r>
              <w:rPr>
                <w:sz w:val="18"/>
              </w:rPr>
              <w:t xml:space="preserve">Górna prawa część (koło zębate)</w:t>
            </w:r>
          </w:p>
        </w:tc>
        <w:tc>
          <w:tcPr/>
          <w:p>
            <w:pPr>
              <w:pStyle w:val="Compact"/>
              <w:spacing w:before="20" w:after="20"/>
            </w:pPr>
            <w:r>
              <w:rPr>
                <w:sz w:val="18"/>
              </w:rPr>
              <w:t xml:space="preserve">Dostęp do ustawień pulpitu i personalizacji widoku</w:t>
            </w:r>
          </w:p>
        </w:tc>
      </w:tr>
      <w:tr>
        <w:tc>
          <w:tcPr/>
          <w:p>
            <w:pPr>
              <w:pStyle w:val="Compact"/>
              <w:spacing w:before="20" w:after="20"/>
            </w:pPr>
            <w:r>
              <w:rPr>
                <w:b/>
                <w:bCs/>
                <w:sz w:val="18"/>
              </w:rPr>
              <w:t xml:space="preserve">Przycisk "Legenda"</w:t>
            </w:r>
          </w:p>
        </w:tc>
        <w:tc>
          <w:tcPr/>
          <w:p>
            <w:pPr>
              <w:pStyle w:val="Compact"/>
              <w:spacing w:before="20" w:after="20"/>
            </w:pPr>
            <w:r>
              <w:rPr>
                <w:sz w:val="18"/>
              </w:rPr>
              <w:t xml:space="preserve">Górna prawa część</w:t>
            </w:r>
          </w:p>
        </w:tc>
        <w:tc>
          <w:tcPr/>
          <w:p>
            <w:pPr>
              <w:pStyle w:val="Compact"/>
              <w:spacing w:before="20" w:after="20"/>
            </w:pPr>
            <w:r>
              <w:rPr>
                <w:sz w:val="18"/>
              </w:rPr>
              <w:t xml:space="preserve">Rozwijana lista znaczeń statusów i kolorów kafelków</w:t>
            </w:r>
          </w:p>
        </w:tc>
      </w:tr>
      <w:tr>
        <w:tc>
          <w:tcPr/>
          <w:p>
            <w:pPr>
              <w:pStyle w:val="Compact"/>
              <w:spacing w:before="20" w:after="20"/>
            </w:pPr>
            <w:r>
              <w:rPr>
                <w:b/>
                <w:bCs/>
                <w:sz w:val="18"/>
              </w:rPr>
              <w:t xml:space="preserve">Przycisk "Pomoc"</w:t>
            </w:r>
          </w:p>
        </w:tc>
        <w:tc>
          <w:tcPr/>
          <w:p>
            <w:pPr>
              <w:pStyle w:val="Compact"/>
              <w:spacing w:before="20" w:after="20"/>
            </w:pPr>
            <w:r>
              <w:rPr>
                <w:sz w:val="18"/>
              </w:rPr>
              <w:t xml:space="preserve">Górna prawa część</w:t>
            </w:r>
          </w:p>
        </w:tc>
        <w:tc>
          <w:tcPr/>
          <w:p>
            <w:pPr>
              <w:pStyle w:val="Compact"/>
              <w:spacing w:before="20" w:after="20"/>
            </w:pPr>
            <w:r>
              <w:rPr>
                <w:sz w:val="18"/>
              </w:rPr>
              <w:t xml:space="preserve">Dostęp do dokumentacji i pomocy kontekstowej</w:t>
            </w:r>
          </w:p>
        </w:tc>
      </w:tr>
      <w:tr>
        <w:tc>
          <w:tcPr/>
          <w:p>
            <w:pPr>
              <w:pStyle w:val="Compact"/>
              <w:spacing w:before="20" w:after="20"/>
            </w:pPr>
            <w:r>
              <w:rPr>
                <w:b/>
                <w:bCs/>
                <w:sz w:val="18"/>
              </w:rPr>
              <w:t xml:space="preserve">Ikona kłódki</w:t>
            </w:r>
          </w:p>
        </w:tc>
        <w:tc>
          <w:tcPr/>
          <w:p>
            <w:pPr>
              <w:pStyle w:val="Compact"/>
              <w:spacing w:before="20" w:after="20"/>
            </w:pPr>
            <w:r>
              <w:rPr>
                <w:sz w:val="18"/>
              </w:rPr>
              <w:t xml:space="preserve">Górna prawa część</w:t>
            </w:r>
          </w:p>
        </w:tc>
        <w:tc>
          <w:tcPr/>
          <w:p>
            <w:pPr>
              <w:pStyle w:val="Compact"/>
              <w:spacing w:before="20" w:after="20"/>
            </w:pPr>
            <w:r>
              <w:rPr>
                <w:sz w:val="18"/>
              </w:rPr>
              <w:t xml:space="preserve">Blokada/odblokowanie widoku (zapobiega przypadkowym zmianom)</w:t>
            </w:r>
          </w:p>
        </w:tc>
      </w:tr>
      <w:tr>
        <w:tc>
          <w:tcPr/>
          <w:p>
            <w:pPr>
              <w:pStyle w:val="Compact"/>
              <w:spacing w:before="20" w:after="20"/>
            </w:pPr>
            <w:r>
              <w:rPr>
                <w:b/>
                <w:bCs/>
                <w:sz w:val="18"/>
              </w:rPr>
              <w:t xml:space="preserve">Test powiadomień</w:t>
            </w:r>
          </w:p>
        </w:tc>
        <w:tc>
          <w:tcPr/>
          <w:p>
            <w:pPr>
              <w:pStyle w:val="Compact"/>
              <w:spacing w:before="20" w:after="20"/>
            </w:pPr>
            <w:r>
              <w:rPr>
                <w:sz w:val="18"/>
              </w:rPr>
              <w:t xml:space="preserve">Górna prawa część</w:t>
            </w:r>
          </w:p>
        </w:tc>
        <w:tc>
          <w:tcPr/>
          <w:p>
            <w:pPr>
              <w:pStyle w:val="Compact"/>
              <w:spacing w:before="20" w:after="20"/>
            </w:pPr>
            <w:r>
              <w:rPr>
                <w:sz w:val="18"/>
              </w:rPr>
              <w:t xml:space="preserve">Weryfikacja działania alertów systemowych</w:t>
            </w:r>
          </w:p>
        </w:tc>
      </w:tr>
      <w:tr>
        <w:tc>
          <w:tcPr/>
          <w:p>
            <w:pPr>
              <w:pStyle w:val="Compact"/>
              <w:spacing w:before="20" w:after="20"/>
            </w:pPr>
            <w:r>
              <w:rPr>
                <w:b/>
                <w:bCs/>
                <w:sz w:val="18"/>
              </w:rPr>
              <w:t xml:space="preserve">Menu boczne</w:t>
            </w:r>
          </w:p>
        </w:tc>
        <w:tc>
          <w:tcPr/>
          <w:p>
            <w:pPr>
              <w:pStyle w:val="Compact"/>
              <w:spacing w:before="20" w:after="20"/>
            </w:pPr>
            <w:r>
              <w:rPr>
                <w:sz w:val="18"/>
              </w:rPr>
              <w:t xml:space="preserve">Lewa strona ekranu</w:t>
            </w:r>
          </w:p>
        </w:tc>
        <w:tc>
          <w:tcPr/>
          <w:p>
            <w:pPr>
              <w:pStyle w:val="Compact"/>
              <w:spacing w:before="20" w:after="20"/>
            </w:pPr>
            <w:r>
              <w:rPr>
                <w:sz w:val="18"/>
              </w:rPr>
              <w:t xml:space="preserve">Lista pulpitów i konfiguracja; zawiera "Lista pulpitów" i "Konfiguracja"</w:t>
            </w:r>
          </w:p>
        </w:tc>
      </w:tr>
      <w:tr>
        <w:tc>
          <w:tcPr/>
          <w:p>
            <w:pPr>
              <w:pStyle w:val="Compact"/>
              <w:spacing w:before="20" w:after="20"/>
            </w:pPr>
            <w:r>
              <w:rPr>
                <w:b/>
                <w:bCs/>
                <w:sz w:val="18"/>
              </w:rPr>
              <w:t xml:space="preserve">Główna tabela</w:t>
            </w:r>
          </w:p>
        </w:tc>
        <w:tc>
          <w:tcPr/>
          <w:p>
            <w:pPr>
              <w:pStyle w:val="Compact"/>
              <w:spacing w:before="20" w:after="20"/>
            </w:pPr>
            <w:r>
              <w:rPr>
                <w:sz w:val="18"/>
              </w:rPr>
              <w:t xml:space="preserve">Centralna część ekranu</w:t>
            </w:r>
          </w:p>
        </w:tc>
        <w:tc>
          <w:tcPr/>
          <w:p>
            <w:pPr>
              <w:pStyle w:val="Compact"/>
              <w:spacing w:before="20" w:after="20"/>
            </w:pPr>
            <w:r>
              <w:rPr>
                <w:sz w:val="18"/>
              </w:rPr>
              <w:t xml:space="preserve">Wyświetla procesy IDCC z kafelkami statusów dla agregatów i składowych</w:t>
            </w:r>
          </w:p>
        </w:tc>
      </w:tr>
    </w:tbl>
    <w:bookmarkEnd w:id="60"/>
    <w:bookmarkStart w:id="61" w:name="struktura-głównej-tabeli-procesowej"/>
    <w:p>
      <w:pPr>
        <w:pStyle w:val="Heading4"/>
      </w:pPr>
      <w:r>
        <w:t xml:space="preserve">7.1.2. Struktura głównej tabeli procesowej</w:t>
      </w:r>
    </w:p>
    <w:p>
      <w:pPr>
        <w:pStyle w:val="FirstParagraph"/>
      </w:pPr>
      <w:r>
        <w:t xml:space="preserve">Główna tabela CCM jest zorganizowana w sekcje odpowiadające iteracjom IDCC oraz fazom procesu:</w:t>
      </w:r>
    </w:p>
    <w:p>
      <w:pPr>
        <w:pStyle w:val="Compact"/>
        <w:numPr>
          <w:ilvl w:val="0"/>
          <w:numId w:val="1029"/>
        </w:numPr>
      </w:pPr>
      <w:r>
        <w:rPr>
          <w:b/>
          <w:bCs/>
        </w:rPr>
        <w:t xml:space="preserve">Individual Validation</w:t>
      </w:r>
      <w:r>
        <w:t xml:space="preserve"> </w:t>
      </w:r>
      <w:r>
        <w:t xml:space="preserve">— sekcja zawierająca agregaty paczek FBA i wyniki walidacji</w:t>
      </w:r>
    </w:p>
    <w:p>
      <w:pPr>
        <w:pStyle w:val="Compact"/>
        <w:numPr>
          <w:ilvl w:val="0"/>
          <w:numId w:val="1029"/>
        </w:numPr>
      </w:pPr>
      <w:r>
        <w:rPr>
          <w:b/>
          <w:bCs/>
        </w:rPr>
        <w:t xml:space="preserve">Walidacja domeny ATC</w:t>
      </w:r>
      <w:r>
        <w:t xml:space="preserve"> </w:t>
      </w:r>
      <w:r>
        <w:t xml:space="preserve">— sekcja zawierająca agregaty paczek ATC i wyniki walidacji ATC</w:t>
      </w:r>
    </w:p>
    <w:p>
      <w:pPr>
        <w:pStyle w:val="Compact"/>
        <w:numPr>
          <w:ilvl w:val="0"/>
          <w:numId w:val="1029"/>
        </w:numPr>
      </w:pPr>
      <w:r>
        <w:rPr>
          <w:b/>
          <w:bCs/>
        </w:rPr>
        <w:t xml:space="preserve">IVA BACKUP</w:t>
      </w:r>
      <w:r>
        <w:t xml:space="preserve"> </w:t>
      </w:r>
      <w:r>
        <w:t xml:space="preserve">— wiersz monitorowania automatycznej publikacji wyniku backupowego</w:t>
      </w:r>
    </w:p>
    <w:p>
      <w:pPr>
        <w:pStyle w:val="FirstParagraph"/>
      </w:pPr>
      <w:r>
        <w:t xml:space="preserve">Każdy wiersz tabeli reprezentuje przepływ dokumentu i zawiera kolumny:</w:t>
      </w:r>
    </w:p>
    <w:p>
      <w:pPr>
        <w:pStyle w:val="Compact"/>
        <w:numPr>
          <w:ilvl w:val="0"/>
          <w:numId w:val="1030"/>
        </w:numPr>
      </w:pPr>
      <w:r>
        <w:rPr>
          <w:b/>
          <w:bCs/>
        </w:rPr>
        <w:t xml:space="preserve">Nazwa przepływu</w:t>
      </w:r>
      <w:r>
        <w:t xml:space="preserve"> </w:t>
      </w:r>
      <w:r>
        <w:t xml:space="preserve">— identyfikator procesu (np. PERUN_ID2, FID2-710)</w:t>
      </w:r>
    </w:p>
    <w:p>
      <w:pPr>
        <w:pStyle w:val="Compact"/>
        <w:numPr>
          <w:ilvl w:val="0"/>
          <w:numId w:val="1030"/>
        </w:numPr>
      </w:pPr>
      <w:r>
        <w:rPr>
          <w:b/>
          <w:bCs/>
        </w:rPr>
        <w:t xml:space="preserve">CCCTool wysł.</w:t>
      </w:r>
      <w:r>
        <w:t xml:space="preserve"> </w:t>
      </w:r>
      <w:r>
        <w:t xml:space="preserve">— status wysyłki do Core CC Tool</w:t>
      </w:r>
    </w:p>
    <w:p>
      <w:pPr>
        <w:pStyle w:val="Compact"/>
        <w:numPr>
          <w:ilvl w:val="0"/>
          <w:numId w:val="1030"/>
        </w:numPr>
      </w:pPr>
      <w:r>
        <w:rPr>
          <w:b/>
          <w:bCs/>
        </w:rPr>
        <w:t xml:space="preserve">CCCTool zwalid.</w:t>
      </w:r>
      <w:r>
        <w:t xml:space="preserve"> </w:t>
      </w:r>
      <w:r>
        <w:t xml:space="preserve">— status walidacji i potwierdzenia ACK</w:t>
      </w:r>
    </w:p>
    <w:p>
      <w:pPr>
        <w:pStyle w:val="Compact"/>
        <w:numPr>
          <w:ilvl w:val="0"/>
          <w:numId w:val="1030"/>
        </w:numPr>
      </w:pPr>
      <w:r>
        <w:rPr>
          <w:b/>
          <w:bCs/>
        </w:rPr>
        <w:t xml:space="preserve">MinIO</w:t>
      </w:r>
      <w:r>
        <w:t xml:space="preserve"> </w:t>
      </w:r>
      <w:r>
        <w:t xml:space="preserve">— status dostępności w repozytorium MinIO</w:t>
      </w:r>
    </w:p>
    <w:p>
      <w:pPr>
        <w:pStyle w:val="Compact"/>
        <w:numPr>
          <w:ilvl w:val="0"/>
          <w:numId w:val="1030"/>
        </w:numPr>
      </w:pPr>
      <w:r>
        <w:rPr>
          <w:b/>
          <w:bCs/>
        </w:rPr>
        <w:t xml:space="preserve">sFTP/ZP wysł.</w:t>
      </w:r>
      <w:r>
        <w:t xml:space="preserve"> </w:t>
      </w:r>
      <w:r>
        <w:t xml:space="preserve">— status wysyłki przez SFTP do Perun4V</w:t>
      </w:r>
    </w:p>
    <w:bookmarkEnd w:id="61"/>
    <w:bookmarkEnd w:id="62"/>
    <w:bookmarkStart w:id="102" w:name="legenda-kolorów-statusów-w-ccm"/>
    <w:p>
      <w:pPr>
        <w:pStyle w:val="Heading3"/>
      </w:pPr>
      <w:r>
        <w:t xml:space="preserve">7.2. Legenda kolorów statusów w CCM</w:t>
      </w:r>
    </w:p>
    <w:p>
      <w:pPr>
        <w:pStyle w:val="FirstParagraph"/>
      </w:pPr>
      <w:r>
        <w:drawing>
          <wp:inline>
            <wp:extent cx="228600" cy="200025"/>
            <wp:effectExtent b="0" l="0" r="0" t="0"/>
            <wp:docPr descr="zielony" title="" id="64" name="Picture"/>
            <a:graphic>
              <a:graphicData uri="http://schemas.openxmlformats.org/drawingml/2006/picture">
                <pic:pic>
                  <pic:nvPicPr>
                    <pic:cNvPr descr="img_ccm/status/ziel.png" id="65" name="Picture"/>
                    <pic:cNvPicPr>
                      <a:picLocks noChangeArrowheads="1" noChangeAspect="1"/>
                    </pic:cNvPicPr>
                  </pic:nvPicPr>
                  <pic:blipFill>
                    <a:blip r:embed="rId63"/>
                    <a:stretch>
                      <a:fillRect/>
                    </a:stretch>
                  </pic:blipFill>
                  <pic:spPr bwMode="auto">
                    <a:xfrm>
                      <a:off x="0" y="0"/>
                      <a:ext cx="228600" cy="200025"/>
                    </a:xfrm>
                    <a:prstGeom prst="rect">
                      <a:avLst/>
                    </a:prstGeom>
                    <a:noFill/>
                    <a:ln w="9525">
                      <a:noFill/>
                      <a:headEnd/>
                      <a:tailEnd/>
                    </a:ln>
                  </pic:spPr>
                </pic:pic>
              </a:graphicData>
            </a:graphic>
          </wp:inline>
        </w:drawing>
      </w:r>
      <w:r>
        <w:rPr>
          <w:b/>
          <w:bCs/>
        </w:rPr>
        <w:t xml:space="preserve">Zielony</w:t>
      </w:r>
      <w:r>
        <w:t xml:space="preserve"> </w:t>
      </w:r>
      <w:r>
        <w:t xml:space="preserve">— dokument został prawidłowo obsłużony</w:t>
      </w:r>
    </w:p>
    <w:p>
      <w:pPr>
        <w:pStyle w:val="BodyText"/>
      </w:pPr>
      <w:r>
        <w:drawing>
          <wp:inline>
            <wp:extent cx="228600" cy="200025"/>
            <wp:effectExtent b="0" l="0" r="0" t="0"/>
            <wp:docPr descr="zielony 'R'" title="" id="67" name="Picture"/>
            <a:graphic>
              <a:graphicData uri="http://schemas.openxmlformats.org/drawingml/2006/picture">
                <pic:pic>
                  <pic:nvPicPr>
                    <pic:cNvPr descr="img_ccm/status/ziel_R.png" id="68" name="Picture"/>
                    <pic:cNvPicPr>
                      <a:picLocks noChangeArrowheads="1" noChangeAspect="1"/>
                    </pic:cNvPicPr>
                  </pic:nvPicPr>
                  <pic:blipFill>
                    <a:blip r:embed="rId66"/>
                    <a:stretch>
                      <a:fillRect/>
                    </a:stretch>
                  </pic:blipFill>
                  <pic:spPr bwMode="auto">
                    <a:xfrm>
                      <a:off x="0" y="0"/>
                      <a:ext cx="228600" cy="200025"/>
                    </a:xfrm>
                    <a:prstGeom prst="rect">
                      <a:avLst/>
                    </a:prstGeom>
                    <a:noFill/>
                    <a:ln w="9525">
                      <a:noFill/>
                      <a:headEnd/>
                      <a:tailEnd/>
                    </a:ln>
                  </pic:spPr>
                </pic:pic>
              </a:graphicData>
            </a:graphic>
          </wp:inline>
        </w:drawing>
      </w:r>
      <w:r>
        <w:rPr>
          <w:b/>
          <w:bCs/>
        </w:rPr>
        <w:t xml:space="preserve">Zielony R</w:t>
      </w:r>
      <w:r>
        <w:t xml:space="preserve"> </w:t>
      </w:r>
      <w:r>
        <w:t xml:space="preserve">— dokument wysłany ręcznie</w:t>
      </w:r>
    </w:p>
    <w:p>
      <w:pPr>
        <w:pStyle w:val="BodyText"/>
      </w:pPr>
      <w:r>
        <w:drawing>
          <wp:inline>
            <wp:extent cx="228600" cy="200025"/>
            <wp:effectExtent b="0" l="0" r="0" t="0"/>
            <wp:docPr descr="ciemnozielony 'W'" title="" id="70" name="Picture"/>
            <a:graphic>
              <a:graphicData uri="http://schemas.openxmlformats.org/drawingml/2006/picture">
                <pic:pic>
                  <pic:nvPicPr>
                    <pic:cNvPr descr="img_ccm/status/ziel_W.png" id="71" name="Picture"/>
                    <pic:cNvPicPr>
                      <a:picLocks noChangeArrowheads="1" noChangeAspect="1"/>
                    </pic:cNvPicPr>
                  </pic:nvPicPr>
                  <pic:blipFill>
                    <a:blip r:embed="rId69"/>
                    <a:stretch>
                      <a:fillRect/>
                    </a:stretch>
                  </pic:blipFill>
                  <pic:spPr bwMode="auto">
                    <a:xfrm>
                      <a:off x="0" y="0"/>
                      <a:ext cx="228600" cy="200025"/>
                    </a:xfrm>
                    <a:prstGeom prst="rect">
                      <a:avLst/>
                    </a:prstGeom>
                    <a:noFill/>
                    <a:ln w="9525">
                      <a:noFill/>
                      <a:headEnd/>
                      <a:tailEnd/>
                    </a:ln>
                  </pic:spPr>
                </pic:pic>
              </a:graphicData>
            </a:graphic>
          </wp:inline>
        </w:drawing>
      </w:r>
      <w:r>
        <w:rPr>
          <w:b/>
          <w:bCs/>
        </w:rPr>
        <w:t xml:space="preserve">Zielony W</w:t>
      </w:r>
      <w:r>
        <w:t xml:space="preserve"> </w:t>
      </w:r>
      <w:r>
        <w:t xml:space="preserve">— dokument/składowa agregatu wysłany z CCM przed CET</w:t>
      </w:r>
    </w:p>
    <w:p>
      <w:pPr>
        <w:pStyle w:val="BodyText"/>
      </w:pPr>
      <w:r>
        <w:drawing>
          <wp:inline>
            <wp:extent cx="228600" cy="200025"/>
            <wp:effectExtent b="0" l="0" r="0" t="0"/>
            <wp:docPr descr="ciemnozielony 'W po CET'" title="" id="73" name="Picture"/>
            <a:graphic>
              <a:graphicData uri="http://schemas.openxmlformats.org/drawingml/2006/picture">
                <pic:pic>
                  <pic:nvPicPr>
                    <pic:cNvPr descr="img_ccm/status/ciemnoziel_W.png" id="74" name="Picture"/>
                    <pic:cNvPicPr>
                      <a:picLocks noChangeArrowheads="1" noChangeAspect="1"/>
                    </pic:cNvPicPr>
                  </pic:nvPicPr>
                  <pic:blipFill>
                    <a:blip r:embed="rId72"/>
                    <a:stretch>
                      <a:fillRect/>
                    </a:stretch>
                  </pic:blipFill>
                  <pic:spPr bwMode="auto">
                    <a:xfrm>
                      <a:off x="0" y="0"/>
                      <a:ext cx="228600" cy="200025"/>
                    </a:xfrm>
                    <a:prstGeom prst="rect">
                      <a:avLst/>
                    </a:prstGeom>
                    <a:noFill/>
                    <a:ln w="9525">
                      <a:noFill/>
                      <a:headEnd/>
                      <a:tailEnd/>
                    </a:ln>
                  </pic:spPr>
                </pic:pic>
              </a:graphicData>
            </a:graphic>
          </wp:inline>
        </w:drawing>
      </w:r>
      <w:r>
        <w:rPr>
          <w:b/>
          <w:bCs/>
        </w:rPr>
        <w:t xml:space="preserve">Ciemnozielony W</w:t>
      </w:r>
      <w:r>
        <w:t xml:space="preserve"> </w:t>
      </w:r>
      <w:r>
        <w:t xml:space="preserve">— dokument/składowa agregatu wysłany z CCM po CET</w:t>
      </w:r>
    </w:p>
    <w:p>
      <w:pPr>
        <w:pStyle w:val="BodyText"/>
      </w:pPr>
      <w:r>
        <w:drawing>
          <wp:inline>
            <wp:extent cx="228600" cy="200025"/>
            <wp:effectExtent b="0" l="0" r="0" t="0"/>
            <wp:docPr descr="zielony z pulsacją" title="" id="76" name="Picture"/>
            <a:graphic>
              <a:graphicData uri="http://schemas.openxmlformats.org/drawingml/2006/picture">
                <pic:pic>
                  <pic:nvPicPr>
                    <pic:cNvPr descr="img_ccm/status/ziel_puls.png" id="77" name="Picture"/>
                    <pic:cNvPicPr>
                      <a:picLocks noChangeArrowheads="1" noChangeAspect="1"/>
                    </pic:cNvPicPr>
                  </pic:nvPicPr>
                  <pic:blipFill>
                    <a:blip r:embed="rId75"/>
                    <a:stretch>
                      <a:fillRect/>
                    </a:stretch>
                  </pic:blipFill>
                  <pic:spPr bwMode="auto">
                    <a:xfrm>
                      <a:off x="0" y="0"/>
                      <a:ext cx="228600" cy="200025"/>
                    </a:xfrm>
                    <a:prstGeom prst="rect">
                      <a:avLst/>
                    </a:prstGeom>
                    <a:noFill/>
                    <a:ln w="9525">
                      <a:noFill/>
                      <a:headEnd/>
                      <a:tailEnd/>
                    </a:ln>
                  </pic:spPr>
                </pic:pic>
              </a:graphicData>
            </a:graphic>
          </wp:inline>
        </w:drawing>
      </w:r>
      <w:r>
        <w:rPr>
          <w:b/>
          <w:bCs/>
        </w:rPr>
        <w:t xml:space="preserve">Zielony z pulsującą obwódką</w:t>
      </w:r>
      <w:r>
        <w:t xml:space="preserve"> </w:t>
      </w:r>
      <w:r>
        <w:t xml:space="preserve">— wymagana akcja Użytkownika (np. wysyłka Backup do CCTool)</w:t>
      </w:r>
    </w:p>
    <w:p>
      <w:pPr>
        <w:pStyle w:val="BodyText"/>
      </w:pPr>
      <w:r>
        <w:drawing>
          <wp:inline>
            <wp:extent cx="228600" cy="200025"/>
            <wp:effectExtent b="0" l="0" r="0" t="0"/>
            <wp:docPr descr="pomarańczowy (TET)" title="" id="79" name="Picture"/>
            <a:graphic>
              <a:graphicData uri="http://schemas.openxmlformats.org/drawingml/2006/picture">
                <pic:pic>
                  <pic:nvPicPr>
                    <pic:cNvPr descr="img_ccm/status/pomar.png" id="80" name="Picture"/>
                    <pic:cNvPicPr>
                      <a:picLocks noChangeArrowheads="1" noChangeAspect="1"/>
                    </pic:cNvPicPr>
                  </pic:nvPicPr>
                  <pic:blipFill>
                    <a:blip r:embed="rId78"/>
                    <a:stretch>
                      <a:fillRect/>
                    </a:stretch>
                  </pic:blipFill>
                  <pic:spPr bwMode="auto">
                    <a:xfrm>
                      <a:off x="0" y="0"/>
                      <a:ext cx="228600" cy="200025"/>
                    </a:xfrm>
                    <a:prstGeom prst="rect">
                      <a:avLst/>
                    </a:prstGeom>
                    <a:noFill/>
                    <a:ln w="9525">
                      <a:noFill/>
                      <a:headEnd/>
                      <a:tailEnd/>
                    </a:ln>
                  </pic:spPr>
                </pic:pic>
              </a:graphicData>
            </a:graphic>
          </wp:inline>
        </w:drawing>
      </w:r>
      <w:r>
        <w:rPr>
          <w:b/>
          <w:bCs/>
        </w:rPr>
        <w:t xml:space="preserve">Pomarańczowy</w:t>
      </w:r>
      <w:r>
        <w:t xml:space="preserve"> </w:t>
      </w:r>
      <w:r>
        <w:t xml:space="preserve">— zbliża się Target End Time; brak dokumentu</w:t>
      </w:r>
    </w:p>
    <w:p>
      <w:pPr>
        <w:pStyle w:val="BodyText"/>
      </w:pPr>
      <w:r>
        <w:drawing>
          <wp:inline>
            <wp:extent cx="228600" cy="200025"/>
            <wp:effectExtent b="0" l="0" r="0" t="0"/>
            <wp:docPr descr="czerwony (CET)" title="" id="82" name="Picture"/>
            <a:graphic>
              <a:graphicData uri="http://schemas.openxmlformats.org/drawingml/2006/picture">
                <pic:pic>
                  <pic:nvPicPr>
                    <pic:cNvPr descr="img_ccm/status/czerw.png" id="83" name="Picture"/>
                    <pic:cNvPicPr>
                      <a:picLocks noChangeArrowheads="1" noChangeAspect="1"/>
                    </pic:cNvPicPr>
                  </pic:nvPicPr>
                  <pic:blipFill>
                    <a:blip r:embed="rId81"/>
                    <a:stretch>
                      <a:fillRect/>
                    </a:stretch>
                  </pic:blipFill>
                  <pic:spPr bwMode="auto">
                    <a:xfrm>
                      <a:off x="0" y="0"/>
                      <a:ext cx="228600" cy="200025"/>
                    </a:xfrm>
                    <a:prstGeom prst="rect">
                      <a:avLst/>
                    </a:prstGeom>
                    <a:noFill/>
                    <a:ln w="9525">
                      <a:noFill/>
                      <a:headEnd/>
                      <a:tailEnd/>
                    </a:ln>
                  </pic:spPr>
                </pic:pic>
              </a:graphicData>
            </a:graphic>
          </wp:inline>
        </w:drawing>
      </w:r>
      <w:r>
        <w:rPr>
          <w:b/>
          <w:bCs/>
        </w:rPr>
        <w:t xml:space="preserve">Czerwony</w:t>
      </w:r>
      <w:r>
        <w:t xml:space="preserve"> </w:t>
      </w:r>
      <w:r>
        <w:t xml:space="preserve">— zbliża się Critical End Time; brak dokumentu lub błąd</w:t>
      </w:r>
    </w:p>
    <w:p>
      <w:pPr>
        <w:pStyle w:val="BodyText"/>
      </w:pPr>
      <w:r>
        <w:drawing>
          <wp:inline>
            <wp:extent cx="228600" cy="200025"/>
            <wp:effectExtent b="0" l="0" r="0" t="0"/>
            <wp:docPr descr="czerwony z '?'" title="" id="85" name="Picture"/>
            <a:graphic>
              <a:graphicData uri="http://schemas.openxmlformats.org/drawingml/2006/picture">
                <pic:pic>
                  <pic:nvPicPr>
                    <pic:cNvPr descr="img_ccm/status/czerw_q.png" id="86" name="Picture"/>
                    <pic:cNvPicPr>
                      <a:picLocks noChangeArrowheads="1" noChangeAspect="1"/>
                    </pic:cNvPicPr>
                  </pic:nvPicPr>
                  <pic:blipFill>
                    <a:blip r:embed="rId84"/>
                    <a:stretch>
                      <a:fillRect/>
                    </a:stretch>
                  </pic:blipFill>
                  <pic:spPr bwMode="auto">
                    <a:xfrm>
                      <a:off x="0" y="0"/>
                      <a:ext cx="228600" cy="200025"/>
                    </a:xfrm>
                    <a:prstGeom prst="rect">
                      <a:avLst/>
                    </a:prstGeom>
                    <a:noFill/>
                    <a:ln w="9525">
                      <a:noFill/>
                      <a:headEnd/>
                      <a:tailEnd/>
                    </a:ln>
                  </pic:spPr>
                </pic:pic>
              </a:graphicData>
            </a:graphic>
          </wp:inline>
        </w:drawing>
      </w:r>
      <w:r>
        <w:rPr>
          <w:b/>
          <w:bCs/>
        </w:rPr>
        <w:t xml:space="preserve">Czerwony ?</w:t>
      </w:r>
      <w:r>
        <w:t xml:space="preserve"> </w:t>
      </w:r>
      <w:r>
        <w:t xml:space="preserve">— proces się nie skończył lub brak dokumentu ACK</w:t>
      </w:r>
    </w:p>
    <w:p>
      <w:pPr>
        <w:pStyle w:val="BodyText"/>
      </w:pPr>
      <w:r>
        <w:drawing>
          <wp:inline>
            <wp:extent cx="228600" cy="200025"/>
            <wp:effectExtent b="0" l="0" r="0" t="0"/>
            <wp:docPr descr="czerwony z '!'" title="" id="88" name="Picture"/>
            <a:graphic>
              <a:graphicData uri="http://schemas.openxmlformats.org/drawingml/2006/picture">
                <pic:pic>
                  <pic:nvPicPr>
                    <pic:cNvPr descr="img_ccm/status/czerw_excl.png" id="89" name="Picture"/>
                    <pic:cNvPicPr>
                      <a:picLocks noChangeArrowheads="1" noChangeAspect="1"/>
                    </pic:cNvPicPr>
                  </pic:nvPicPr>
                  <pic:blipFill>
                    <a:blip r:embed="rId87"/>
                    <a:stretch>
                      <a:fillRect/>
                    </a:stretch>
                  </pic:blipFill>
                  <pic:spPr bwMode="auto">
                    <a:xfrm>
                      <a:off x="0" y="0"/>
                      <a:ext cx="228600" cy="200025"/>
                    </a:xfrm>
                    <a:prstGeom prst="rect">
                      <a:avLst/>
                    </a:prstGeom>
                    <a:noFill/>
                    <a:ln w="9525">
                      <a:noFill/>
                      <a:headEnd/>
                      <a:tailEnd/>
                    </a:ln>
                  </pic:spPr>
                </pic:pic>
              </a:graphicData>
            </a:graphic>
          </wp:inline>
        </w:drawing>
      </w:r>
      <w:r>
        <w:rPr>
          <w:b/>
          <w:bCs/>
        </w:rPr>
        <w:t xml:space="preserve">Czerwony !</w:t>
      </w:r>
      <w:r>
        <w:t xml:space="preserve"> </w:t>
      </w:r>
      <w:r>
        <w:t xml:space="preserve">— niepoprawny rozmiar pliku</w:t>
      </w:r>
    </w:p>
    <w:p>
      <w:pPr>
        <w:pStyle w:val="BodyText"/>
      </w:pPr>
      <w:r>
        <w:drawing>
          <wp:inline>
            <wp:extent cx="228600" cy="200025"/>
            <wp:effectExtent b="0" l="0" r="0" t="0"/>
            <wp:docPr descr="fioletowy" title="" id="91" name="Picture"/>
            <a:graphic>
              <a:graphicData uri="http://schemas.openxmlformats.org/drawingml/2006/picture">
                <pic:pic>
                  <pic:nvPicPr>
                    <pic:cNvPr descr="img_ccm/status/fiolet.png" id="92" name="Picture"/>
                    <pic:cNvPicPr>
                      <a:picLocks noChangeArrowheads="1" noChangeAspect="1"/>
                    </pic:cNvPicPr>
                  </pic:nvPicPr>
                  <pic:blipFill>
                    <a:blip r:embed="rId90"/>
                    <a:stretch>
                      <a:fillRect/>
                    </a:stretch>
                  </pic:blipFill>
                  <pic:spPr bwMode="auto">
                    <a:xfrm>
                      <a:off x="0" y="0"/>
                      <a:ext cx="228600" cy="200025"/>
                    </a:xfrm>
                    <a:prstGeom prst="rect">
                      <a:avLst/>
                    </a:prstGeom>
                    <a:noFill/>
                    <a:ln w="9525">
                      <a:noFill/>
                      <a:headEnd/>
                      <a:tailEnd/>
                    </a:ln>
                  </pic:spPr>
                </pic:pic>
              </a:graphicData>
            </a:graphic>
          </wp:inline>
        </w:drawing>
      </w:r>
      <w:r>
        <w:rPr>
          <w:b/>
          <w:bCs/>
        </w:rPr>
        <w:t xml:space="preserve">Fioletowy</w:t>
      </w:r>
      <w:r>
        <w:t xml:space="preserve"> </w:t>
      </w:r>
      <w:r>
        <w:t xml:space="preserve">— dostarczony po CET</w:t>
      </w:r>
    </w:p>
    <w:p>
      <w:pPr>
        <w:pStyle w:val="BodyText"/>
      </w:pPr>
      <w:r>
        <w:drawing>
          <wp:inline>
            <wp:extent cx="228600" cy="200025"/>
            <wp:effectExtent b="0" l="0" r="0" t="0"/>
            <wp:docPr descr="czarny" title="" id="94" name="Picture"/>
            <a:graphic>
              <a:graphicData uri="http://schemas.openxmlformats.org/drawingml/2006/picture">
                <pic:pic>
                  <pic:nvPicPr>
                    <pic:cNvPr descr="img_ccm/status/czarny.png" id="95" name="Picture"/>
                    <pic:cNvPicPr>
                      <a:picLocks noChangeArrowheads="1" noChangeAspect="1"/>
                    </pic:cNvPicPr>
                  </pic:nvPicPr>
                  <pic:blipFill>
                    <a:blip r:embed="rId93"/>
                    <a:stretch>
                      <a:fillRect/>
                    </a:stretch>
                  </pic:blipFill>
                  <pic:spPr bwMode="auto">
                    <a:xfrm>
                      <a:off x="0" y="0"/>
                      <a:ext cx="228600" cy="200025"/>
                    </a:xfrm>
                    <a:prstGeom prst="rect">
                      <a:avLst/>
                    </a:prstGeom>
                    <a:noFill/>
                    <a:ln w="9525">
                      <a:noFill/>
                      <a:headEnd/>
                      <a:tailEnd/>
                    </a:ln>
                  </pic:spPr>
                </pic:pic>
              </a:graphicData>
            </a:graphic>
          </wp:inline>
        </w:drawing>
      </w:r>
      <w:r>
        <w:rPr>
          <w:b/>
          <w:bCs/>
        </w:rPr>
        <w:t xml:space="preserve">Czarny</w:t>
      </w:r>
      <w:r>
        <w:t xml:space="preserve"> </w:t>
      </w:r>
      <w:r>
        <w:t xml:space="preserve">— dokument niedostarczony</w:t>
      </w:r>
    </w:p>
    <w:p>
      <w:pPr>
        <w:pStyle w:val="BodyText"/>
      </w:pPr>
      <w:r>
        <w:drawing>
          <wp:inline>
            <wp:extent cx="228600" cy="200025"/>
            <wp:effectExtent b="0" l="0" r="0" t="0"/>
            <wp:docPr descr="szary ?" title="" id="97" name="Picture"/>
            <a:graphic>
              <a:graphicData uri="http://schemas.openxmlformats.org/drawingml/2006/picture">
                <pic:pic>
                  <pic:nvPicPr>
                    <pic:cNvPr descr="img_ccm/status/szary.png" id="98" name="Picture"/>
                    <pic:cNvPicPr>
                      <a:picLocks noChangeArrowheads="1" noChangeAspect="1"/>
                    </pic:cNvPicPr>
                  </pic:nvPicPr>
                  <pic:blipFill>
                    <a:blip r:embed="rId96"/>
                    <a:stretch>
                      <a:fillRect/>
                    </a:stretch>
                  </pic:blipFill>
                  <pic:spPr bwMode="auto">
                    <a:xfrm>
                      <a:off x="0" y="0"/>
                      <a:ext cx="228600" cy="200025"/>
                    </a:xfrm>
                    <a:prstGeom prst="rect">
                      <a:avLst/>
                    </a:prstGeom>
                    <a:noFill/>
                    <a:ln w="9525">
                      <a:noFill/>
                      <a:headEnd/>
                      <a:tailEnd/>
                    </a:ln>
                  </pic:spPr>
                </pic:pic>
              </a:graphicData>
            </a:graphic>
          </wp:inline>
        </w:drawing>
      </w:r>
      <w:r>
        <w:rPr>
          <w:b/>
          <w:bCs/>
        </w:rPr>
        <w:t xml:space="preserve">Szary ?</w:t>
      </w:r>
      <w:r>
        <w:t xml:space="preserve"> </w:t>
      </w:r>
      <w:r>
        <w:t xml:space="preserve">— proces w trakcie wykonywania</w:t>
      </w:r>
    </w:p>
    <w:p>
      <w:pPr>
        <w:pStyle w:val="BodyText"/>
      </w:pPr>
      <w:r>
        <w:drawing>
          <wp:inline>
            <wp:extent cx="228600" cy="200025"/>
            <wp:effectExtent b="0" l="0" r="0" t="0"/>
            <wp:docPr descr="szary" title="" id="100" name="Picture"/>
            <a:graphic>
              <a:graphicData uri="http://schemas.openxmlformats.org/drawingml/2006/picture">
                <pic:pic>
                  <pic:nvPicPr>
                    <pic:cNvPr descr="img_ccm/status/szary_jasny.png" id="101" name="Picture"/>
                    <pic:cNvPicPr>
                      <a:picLocks noChangeArrowheads="1" noChangeAspect="1"/>
                    </pic:cNvPicPr>
                  </pic:nvPicPr>
                  <pic:blipFill>
                    <a:blip r:embed="rId99"/>
                    <a:stretch>
                      <a:fillRect/>
                    </a:stretch>
                  </pic:blipFill>
                  <pic:spPr bwMode="auto">
                    <a:xfrm>
                      <a:off x="0" y="0"/>
                      <a:ext cx="228600" cy="200025"/>
                    </a:xfrm>
                    <a:prstGeom prst="rect">
                      <a:avLst/>
                    </a:prstGeom>
                    <a:noFill/>
                    <a:ln w="9525">
                      <a:noFill/>
                      <a:headEnd/>
                      <a:tailEnd/>
                    </a:ln>
                  </pic:spPr>
                </pic:pic>
              </a:graphicData>
            </a:graphic>
          </wp:inline>
        </w:drawing>
      </w:r>
      <w:r>
        <w:rPr>
          <w:b/>
          <w:bCs/>
        </w:rPr>
        <w:t xml:space="preserve">Jasnoszary</w:t>
      </w:r>
      <w:r>
        <w:t xml:space="preserve"> </w:t>
      </w:r>
      <w:r>
        <w:t xml:space="preserve">— dokument oczekujący na obsługę</w:t>
      </w:r>
    </w:p>
    <w:bookmarkEnd w:id="102"/>
    <w:bookmarkStart w:id="103" w:name="s7c1"/>
    <w:p>
      <w:pPr>
        <w:pStyle w:val="Heading3"/>
      </w:pPr>
      <w:r>
        <w:t xml:space="preserve">7.3. C.1 — Otwieranie właściwego pulpitu i ustawienie doby monitorowanej</w:t>
      </w:r>
    </w:p>
    <w:p>
      <w:pPr>
        <w:pStyle w:val="FirstParagraph"/>
      </w:pPr>
      <w:r>
        <w:rPr>
          <w:b/>
          <w:bCs/>
        </w:rPr>
        <w:t xml:space="preserve">⚠ Tryb wykonania</w:t>
      </w:r>
      <w:r>
        <w:t xml:space="preserve"> </w:t>
      </w:r>
      <w:r>
        <w:t xml:space="preserve">Czynność stosuje się zawsze na początku monitorowania iteracji IDCC albo po utracie sesji CCM.</w:t>
      </w:r>
    </w:p>
    <w:p>
      <w:pPr>
        <w:pStyle w:val="Compact"/>
        <w:numPr>
          <w:ilvl w:val="0"/>
          <w:numId w:val="1031"/>
        </w:numPr>
      </w:pPr>
      <w:r>
        <w:t xml:space="preserve">Otworzyć aplikację CCM w środowisku produkcyjnym pod adresem</w:t>
      </w:r>
      <w:r>
        <w:t xml:space="preserve"> </w:t>
      </w:r>
      <w:r>
        <w:rPr>
          <w:rStyle w:val="VerbatimChar"/>
        </w:rPr>
        <w:t xml:space="preserve">https://ccm.spsm.pse.pl/</w:t>
      </w:r>
      <w:r>
        <w:t xml:space="preserve">. Jeżeli logowanie nie następuje automatycznie, użyć uprawnień stanowiskowych do zalogowania się do systemu.</w:t>
      </w:r>
    </w:p>
    <w:p>
      <w:pPr>
        <w:pStyle w:val="Compact"/>
        <w:numPr>
          <w:ilvl w:val="0"/>
          <w:numId w:val="1031"/>
        </w:numPr>
      </w:pPr>
      <w:r>
        <w:t xml:space="preserve">Na liście pulpitów odszukać właściwy pulpit dyspozytorski dla procesu IDCC. Pulpit otwiera się przyciskiem z ikoną oka po lewej stronie nazwy pulpitu.</w:t>
      </w:r>
    </w:p>
    <w:p>
      <w:pPr>
        <w:pStyle w:val="Compact"/>
        <w:numPr>
          <w:ilvl w:val="0"/>
          <w:numId w:val="1031"/>
        </w:numPr>
      </w:pPr>
      <w:r>
        <w:t xml:space="preserve">Po otwarciu nowej karty sprawdzić pole</w:t>
      </w:r>
      <w:r>
        <w:t xml:space="preserve"> </w:t>
      </w:r>
      <w:r>
        <w:rPr>
          <w:b/>
          <w:bCs/>
        </w:rPr>
        <w:t xml:space="preserve">"Business Day"</w:t>
      </w:r>
      <w:r>
        <w:t xml:space="preserve"> </w:t>
      </w:r>
      <w:r>
        <w:t xml:space="preserve">w górnej lewej części ekranu. Data musi odpowiadać dobie biznesowej monitorowanej w danej iteracji.</w:t>
      </w:r>
    </w:p>
    <w:p>
      <w:pPr>
        <w:pStyle w:val="Compact"/>
        <w:numPr>
          <w:ilvl w:val="0"/>
          <w:numId w:val="1031"/>
        </w:numPr>
      </w:pPr>
      <w:r>
        <w:t xml:space="preserve">Jeżeli wymagane jest przejście do innej doby biznesowej, użyć strzałek przy polu Business Day albo wybrać datę z kontrolki kalendarza.</w:t>
      </w:r>
    </w:p>
    <w:p>
      <w:pPr>
        <w:pStyle w:val="Compact"/>
        <w:numPr>
          <w:ilvl w:val="0"/>
          <w:numId w:val="1031"/>
        </w:numPr>
      </w:pPr>
      <w:r>
        <w:t xml:space="preserve">Przed rozpoczęciem monitorowania potwierdzić, że otwarty został właściwy widok procesu IDCC, a na ekranie widoczne są odpowiednie sekcje dla iteracji IDCC(a), IDCC(b), IDCC(c) i IDCC(d).</w:t>
      </w:r>
    </w:p>
    <w:p>
      <w:pPr>
        <w:pStyle w:val="FirstParagraph"/>
      </w:pPr>
      <w:r>
        <w:rPr>
          <w:b/>
          <w:bCs/>
        </w:rPr>
        <w:t xml:space="preserve">ℹ Automatyczne przełączanie doby biznesowej</w:t>
      </w:r>
      <w:r>
        <w:t xml:space="preserve"> </w:t>
      </w:r>
      <w:r>
        <w:t xml:space="preserve">CCM automatycznie przełącza monitorowaną dobę biznesową:</w:t>
      </w:r>
    </w:p>
    <w:p>
      <w:pPr>
        <w:pStyle w:val="Compact"/>
        <w:numPr>
          <w:ilvl w:val="0"/>
          <w:numId w:val="1032"/>
        </w:numPr>
      </w:pPr>
      <w:r>
        <w:t xml:space="preserve">D (bieżąca doba) — wyświetlana w godzinach 00:01–10:15</w:t>
      </w:r>
    </w:p>
    <w:p>
      <w:pPr>
        <w:pStyle w:val="Compact"/>
        <w:numPr>
          <w:ilvl w:val="0"/>
          <w:numId w:val="1032"/>
        </w:numPr>
      </w:pPr>
      <w:r>
        <w:t xml:space="preserve">D+1 (następna doba) — wyświetlana w godzinach 10:16–00:00</w:t>
      </w:r>
    </w:p>
    <w:p>
      <w:pPr>
        <w:pStyle w:val="FirstParagraph"/>
      </w:pPr>
      <w:r>
        <w:t xml:space="preserve">Przed każdą czynnością ręczną należy zweryfikować, czy aktywna doba odpowiada zamierzonej operacji.</w:t>
      </w:r>
    </w:p>
    <w:bookmarkEnd w:id="103"/>
    <w:bookmarkStart w:id="104" w:name="s7c2"/>
    <w:p>
      <w:pPr>
        <w:pStyle w:val="Heading3"/>
      </w:pPr>
      <w:r>
        <w:t xml:space="preserve">7.4. C.2 — Identyfikacja właściwego wiersza, kolumny i kafelka statusu</w:t>
      </w:r>
    </w:p>
    <w:p>
      <w:pPr>
        <w:pStyle w:val="FirstParagraph"/>
      </w:pPr>
      <w:r>
        <w:rPr>
          <w:b/>
          <w:bCs/>
        </w:rPr>
        <w:t xml:space="preserve">⚠ Tryb wykonania</w:t>
      </w:r>
      <w:r>
        <w:t xml:space="preserve"> </w:t>
      </w:r>
      <w:r>
        <w:t xml:space="preserve">Czynność stosuje się przed każdą oceną statusu, pobraniem pliku albo wysyłką ręczną.</w:t>
      </w:r>
    </w:p>
    <w:p>
      <w:pPr>
        <w:pStyle w:val="Compact"/>
        <w:numPr>
          <w:ilvl w:val="0"/>
          <w:numId w:val="1033"/>
        </w:numPr>
      </w:pPr>
      <w:r>
        <w:t xml:space="preserve">Odszukać na pulpicie właściwy obszar procesu, np.</w:t>
      </w:r>
      <w:r>
        <w:t xml:space="preserve"> </w:t>
      </w:r>
      <w:r>
        <w:rPr>
          <w:b/>
          <w:bCs/>
        </w:rPr>
        <w:t xml:space="preserve">Individual Validation</w:t>
      </w:r>
      <w:r>
        <w:t xml:space="preserve">,</w:t>
      </w:r>
      <w:r>
        <w:t xml:space="preserve"> </w:t>
      </w:r>
      <w:r>
        <w:rPr>
          <w:b/>
          <w:bCs/>
        </w:rPr>
        <w:t xml:space="preserve">Walidacja domeny ATC</w:t>
      </w:r>
      <w:r>
        <w:t xml:space="preserve"> </w:t>
      </w:r>
      <w:r>
        <w:t xml:space="preserve">albo</w:t>
      </w:r>
      <w:r>
        <w:t xml:space="preserve"> </w:t>
      </w:r>
      <w:r>
        <w:rPr>
          <w:b/>
          <w:bCs/>
        </w:rPr>
        <w:t xml:space="preserve">agregat paczki do Perun</w:t>
      </w:r>
      <w:r>
        <w:t xml:space="preserve">.</w:t>
      </w:r>
    </w:p>
    <w:p>
      <w:pPr>
        <w:pStyle w:val="Compact"/>
        <w:numPr>
          <w:ilvl w:val="0"/>
          <w:numId w:val="1033"/>
        </w:numPr>
      </w:pPr>
      <w:r>
        <w:t xml:space="preserve">Jeżeli pozycja jest częścią agregatu, rozwinąć agregat klikając symbol rozwinięcia (▶) po lewej stronie nazwy przepływu.</w:t>
      </w:r>
    </w:p>
    <w:p>
      <w:pPr>
        <w:pStyle w:val="Compact"/>
        <w:numPr>
          <w:ilvl w:val="0"/>
          <w:numId w:val="1033"/>
        </w:numPr>
      </w:pPr>
      <w:r>
        <w:t xml:space="preserve">Zidentyfikować poprawny wiersz po nazwie przepływu oraz kodzie</w:t>
      </w:r>
      <w:r>
        <w:t xml:space="preserve"> </w:t>
      </w:r>
      <w:r>
        <w:rPr>
          <w:rStyle w:val="VerbatimChar"/>
        </w:rPr>
        <w:t xml:space="preserve">FIDx-xxx</w:t>
      </w:r>
      <w:r>
        <w:t xml:space="preserve">. W przypadku wątpliwości porównać kod z rozdziałem 10 procedury.</w:t>
      </w:r>
    </w:p>
    <w:p>
      <w:pPr>
        <w:pStyle w:val="Compact"/>
        <w:numPr>
          <w:ilvl w:val="0"/>
          <w:numId w:val="1033"/>
        </w:numPr>
      </w:pPr>
      <w:r>
        <w:t xml:space="preserve">Następnie ustalić właściwą kolumnę działania:</w:t>
      </w:r>
      <w:r>
        <w:t xml:space="preserve"> </w:t>
      </w:r>
      <w:r>
        <w:rPr>
          <w:b/>
          <w:bCs/>
        </w:rPr>
        <w:t xml:space="preserve">"CCCTool wysł."</w:t>
      </w:r>
      <w:r>
        <w:t xml:space="preserve">,</w:t>
      </w:r>
      <w:r>
        <w:t xml:space="preserve"> </w:t>
      </w:r>
      <w:r>
        <w:rPr>
          <w:b/>
          <w:bCs/>
        </w:rPr>
        <w:t xml:space="preserve">"CCCTool zwalid."</w:t>
      </w:r>
      <w:r>
        <w:t xml:space="preserve">,</w:t>
      </w:r>
      <w:r>
        <w:t xml:space="preserve"> </w:t>
      </w:r>
      <w:r>
        <w:rPr>
          <w:b/>
          <w:bCs/>
        </w:rPr>
        <w:t xml:space="preserve">"MinIO"</w:t>
      </w:r>
      <w:r>
        <w:t xml:space="preserve"> </w:t>
      </w:r>
      <w:r>
        <w:t xml:space="preserve">albo</w:t>
      </w:r>
      <w:r>
        <w:t xml:space="preserve"> </w:t>
      </w:r>
      <w:r>
        <w:rPr>
          <w:b/>
          <w:bCs/>
        </w:rPr>
        <w:t xml:space="preserve">"sFTP/ZP wysł."</w:t>
      </w:r>
      <w:r>
        <w:t xml:space="preserve">. Właściwa kolumna zależy od celu czynności.</w:t>
      </w:r>
    </w:p>
    <w:p>
      <w:pPr>
        <w:pStyle w:val="Compact"/>
        <w:numPr>
          <w:ilvl w:val="0"/>
          <w:numId w:val="1033"/>
        </w:numPr>
      </w:pPr>
      <w:r>
        <w:t xml:space="preserve">Dopiero po jednoczesnym potwierdzeniu właściwego wiersza, kolumny, kodu i wersji przejść do kliknięcia kafelka statusu.</w:t>
      </w:r>
    </w:p>
    <w:p>
      <w:pPr>
        <w:pStyle w:val="FirstParagraph"/>
      </w:pPr>
      <w:r>
        <w:rPr>
          <w:b/>
          <w:bCs/>
        </w:rPr>
        <w:t xml:space="preserve">🚫 Uwaga operacyjna</w:t>
      </w:r>
      <w:r>
        <w:t xml:space="preserve"> </w:t>
      </w:r>
      <w:r>
        <w:t xml:space="preserve">Kafelek należy zawsze identyfikować jednocześnie po nazwie przepływu, kodzie, wersji i kolumnie. Sam kolor kafelka nie jest wystarczającym identyfikatorem dokumentu. Błędna identyfikacja może prowadzić do wysłania pliku do niewłaściwego procesu lub iteracji.</w:t>
      </w:r>
    </w:p>
    <w:bookmarkEnd w:id="104"/>
    <w:bookmarkStart w:id="105" w:name="s7c3"/>
    <w:p>
      <w:pPr>
        <w:pStyle w:val="Heading3"/>
      </w:pPr>
      <w:r>
        <w:t xml:space="preserve">7.5. C.3 — Wyświetlanie informacji o pliku</w:t>
      </w:r>
    </w:p>
    <w:p>
      <w:pPr>
        <w:pStyle w:val="FirstParagraph"/>
      </w:pPr>
      <w:r>
        <w:rPr>
          <w:b/>
          <w:bCs/>
        </w:rPr>
        <w:t xml:space="preserve">⚠ Tryb wykonania</w:t>
      </w:r>
      <w:r>
        <w:t xml:space="preserve"> </w:t>
      </w:r>
      <w:r>
        <w:t xml:space="preserve">Czynność stosuje się przy weryfikacji rozmiaru pliku, miejsca zapisu na MinIO, daty dostarczenia albo przy diagnozie pliku oznaczonego wykrzyknikiem.</w:t>
      </w:r>
    </w:p>
    <w:p>
      <w:pPr>
        <w:pStyle w:val="Compact"/>
        <w:numPr>
          <w:ilvl w:val="0"/>
          <w:numId w:val="1034"/>
        </w:numPr>
      </w:pPr>
      <w:r>
        <w:t xml:space="preserve">Kliknąć lewym przyciskiem myszy na właściwy kafelek statusu.</w:t>
      </w:r>
    </w:p>
    <w:p>
      <w:pPr>
        <w:pStyle w:val="Compact"/>
        <w:numPr>
          <w:ilvl w:val="0"/>
          <w:numId w:val="1034"/>
        </w:numPr>
      </w:pPr>
      <w:r>
        <w:t xml:space="preserve">Z menu kontekstowego wybrać opcję</w:t>
      </w:r>
      <w:r>
        <w:t xml:space="preserve"> </w:t>
      </w:r>
      <w:r>
        <w:rPr>
          <w:b/>
          <w:bCs/>
        </w:rPr>
        <w:t xml:space="preserve">"informacje"</w:t>
      </w:r>
      <w:r>
        <w:t xml:space="preserve">.</w:t>
      </w:r>
    </w:p>
    <w:p>
      <w:pPr>
        <w:pStyle w:val="Compact"/>
        <w:numPr>
          <w:ilvl w:val="0"/>
          <w:numId w:val="1034"/>
        </w:numPr>
      </w:pPr>
      <w:r>
        <w:t xml:space="preserve">W otwartym oknie odczytać co najmniej cztery elementy:</w:t>
      </w:r>
    </w:p>
    <w:p>
      <w:pPr>
        <w:pStyle w:val="Compact"/>
        <w:numPr>
          <w:ilvl w:val="1"/>
          <w:numId w:val="1035"/>
        </w:numPr>
      </w:pPr>
      <w:r>
        <w:t xml:space="preserve">Rzeczywisty rozmiar pliku</w:t>
      </w:r>
    </w:p>
    <w:p>
      <w:pPr>
        <w:pStyle w:val="Compact"/>
        <w:numPr>
          <w:ilvl w:val="1"/>
          <w:numId w:val="1035"/>
        </w:numPr>
      </w:pPr>
      <w:r>
        <w:t xml:space="preserve">Oczekiwany minimalny rozmiar pliku</w:t>
      </w:r>
    </w:p>
    <w:p>
      <w:pPr>
        <w:pStyle w:val="Compact"/>
        <w:numPr>
          <w:ilvl w:val="1"/>
          <w:numId w:val="1035"/>
        </w:numPr>
      </w:pPr>
      <w:r>
        <w:t xml:space="preserve">Lokalizację pliku na MinIO</w:t>
      </w:r>
    </w:p>
    <w:p>
      <w:pPr>
        <w:pStyle w:val="Compact"/>
        <w:numPr>
          <w:ilvl w:val="1"/>
          <w:numId w:val="1035"/>
        </w:numPr>
      </w:pPr>
      <w:r>
        <w:t xml:space="preserve">Datę dostarczenia</w:t>
      </w:r>
    </w:p>
    <w:p>
      <w:pPr>
        <w:pStyle w:val="Compact"/>
        <w:numPr>
          <w:ilvl w:val="0"/>
          <w:numId w:val="1034"/>
        </w:numPr>
      </w:pPr>
      <w:r>
        <w:t xml:space="preserve">Jeżeli okno pokazuje komunikat o zbyt małym rozmiarze pliku, traktować plik jako podejrzany i nie wykorzystywać go bez dodatkowej weryfikacji. W takiej sytuacji przejść do scenariusza</w:t>
      </w:r>
      <w:r>
        <w:t xml:space="preserve"> </w:t>
      </w:r>
      <w:hyperlink w:anchor="r04">
        <w:r>
          <w:rPr>
            <w:rStyle w:val="Hyperlink"/>
          </w:rPr>
          <w:t xml:space="preserve">R04</w:t>
        </w:r>
      </w:hyperlink>
      <w:r>
        <w:t xml:space="preserve">.</w:t>
      </w:r>
    </w:p>
    <w:p>
      <w:pPr>
        <w:pStyle w:val="Compact"/>
        <w:numPr>
          <w:ilvl w:val="0"/>
          <w:numId w:val="1034"/>
        </w:numPr>
      </w:pPr>
      <w:r>
        <w:t xml:space="preserve">Po zakończeniu odczytu zamknąć okno przyciskiem</w:t>
      </w:r>
      <w:r>
        <w:t xml:space="preserve"> </w:t>
      </w:r>
      <w:r>
        <w:rPr>
          <w:b/>
          <w:bCs/>
        </w:rPr>
        <w:t xml:space="preserve">"Zamknij"</w:t>
      </w:r>
      <w:r>
        <w:t xml:space="preserve"> </w:t>
      </w:r>
      <w:r>
        <w:t xml:space="preserve">i wrócić do pulpitu.</w:t>
      </w:r>
    </w:p>
    <w:bookmarkEnd w:id="105"/>
    <w:bookmarkStart w:id="106" w:name="s7c4"/>
    <w:p>
      <w:pPr>
        <w:pStyle w:val="Heading3"/>
      </w:pPr>
      <w:r>
        <w:t xml:space="preserve">7.6. C.4 — Wysyłanie pliku z poziomu CCM przed upływem Critical End Time</w:t>
      </w:r>
    </w:p>
    <w:p>
      <w:pPr>
        <w:pStyle w:val="FirstParagraph"/>
      </w:pPr>
      <w:r>
        <w:rPr>
          <w:b/>
          <w:bCs/>
        </w:rPr>
        <w:t xml:space="preserve">⚠ Tryb wykonania</w:t>
      </w:r>
      <w:r>
        <w:t xml:space="preserve"> </w:t>
      </w:r>
      <w:r>
        <w:t xml:space="preserve">Czynność stosuje się wyłącznie wtedy, gdy część główna procedury dopuszcza albo wymaga ręcznego przekazania pliku z poziomu CCM przed upływem CET.</w:t>
      </w:r>
    </w:p>
    <w:p>
      <w:pPr>
        <w:pStyle w:val="Compact"/>
        <w:numPr>
          <w:ilvl w:val="0"/>
          <w:numId w:val="1036"/>
        </w:numPr>
      </w:pPr>
      <w:r>
        <w:t xml:space="preserve">Upewnić się, że wykonywana jest właściwa czynność procesowa i że ręczna wysyłka jest dopuszczalna w danym scenariuszu. Samo istnienie opcji "wyślij" nie oznacza obowiązku jej użycia.</w:t>
      </w:r>
    </w:p>
    <w:p>
      <w:pPr>
        <w:pStyle w:val="Compact"/>
        <w:numPr>
          <w:ilvl w:val="0"/>
          <w:numId w:val="1036"/>
        </w:numPr>
      </w:pPr>
      <w:r>
        <w:t xml:space="preserve">Odszukać właściwy kafelek statusu dla danego dokumentu. Dokument przeznaczony do wysyłki nie powinien mieć statusu czarnego.</w:t>
      </w:r>
    </w:p>
    <w:p>
      <w:pPr>
        <w:pStyle w:val="Compact"/>
        <w:numPr>
          <w:ilvl w:val="0"/>
          <w:numId w:val="1036"/>
        </w:numPr>
      </w:pPr>
      <w:r>
        <w:t xml:space="preserve">Kliknąć lewym przyciskiem myszy na kafelek statusu. Z rozwijanego menu wybrać opcję</w:t>
      </w:r>
      <w:r>
        <w:t xml:space="preserve"> </w:t>
      </w:r>
      <w:r>
        <w:rPr>
          <w:b/>
          <w:bCs/>
        </w:rPr>
        <w:t xml:space="preserve">"wyślij"</w:t>
      </w:r>
      <w:r>
        <w:t xml:space="preserve">.</w:t>
      </w:r>
    </w:p>
    <w:p>
      <w:pPr>
        <w:pStyle w:val="Compact"/>
        <w:numPr>
          <w:ilvl w:val="0"/>
          <w:numId w:val="1036"/>
        </w:numPr>
      </w:pPr>
      <w:r>
        <w:t xml:space="preserve">W oknie "Wyślij [kod]" załadować plik jedną z dwóch metod:</w:t>
      </w:r>
    </w:p>
    <w:p>
      <w:pPr>
        <w:pStyle w:val="Compact"/>
        <w:numPr>
          <w:ilvl w:val="1"/>
          <w:numId w:val="1037"/>
        </w:numPr>
      </w:pPr>
      <w:r>
        <w:t xml:space="preserve">Przeciągnięciem pliku do pola wgrywania (drag &amp; drop)</w:t>
      </w:r>
    </w:p>
    <w:p>
      <w:pPr>
        <w:pStyle w:val="Compact"/>
        <w:numPr>
          <w:ilvl w:val="1"/>
          <w:numId w:val="1037"/>
        </w:numPr>
      </w:pPr>
      <w:r>
        <w:t xml:space="preserve">Wyborem z dysku przez przycisk "Wybierz plik"</w:t>
      </w:r>
    </w:p>
    <w:p>
      <w:pPr>
        <w:pStyle w:val="Compact"/>
        <w:numPr>
          <w:ilvl w:val="0"/>
          <w:numId w:val="1036"/>
        </w:numPr>
      </w:pPr>
      <w:r>
        <w:t xml:space="preserve">Po załadowaniu pliku sprawdzić, czy nazwa odpowiada:</w:t>
      </w:r>
    </w:p>
    <w:p>
      <w:pPr>
        <w:pStyle w:val="Compact"/>
        <w:numPr>
          <w:ilvl w:val="1"/>
          <w:numId w:val="1038"/>
        </w:numPr>
      </w:pPr>
      <w:r>
        <w:t xml:space="preserve">Właściwej dobie biznesowej</w:t>
      </w:r>
    </w:p>
    <w:p>
      <w:pPr>
        <w:pStyle w:val="Compact"/>
        <w:numPr>
          <w:ilvl w:val="1"/>
          <w:numId w:val="1038"/>
        </w:numPr>
      </w:pPr>
      <w:r>
        <w:t xml:space="preserve">Kodowi dokumentu</w:t>
      </w:r>
    </w:p>
    <w:p>
      <w:pPr>
        <w:pStyle w:val="Compact"/>
        <w:numPr>
          <w:ilvl w:val="1"/>
          <w:numId w:val="1038"/>
        </w:numPr>
      </w:pPr>
      <w:r>
        <w:t xml:space="preserve">Numerowi wersji</w:t>
      </w:r>
    </w:p>
    <w:p>
      <w:pPr>
        <w:pStyle w:val="Compact"/>
        <w:numPr>
          <w:ilvl w:val="1"/>
          <w:numId w:val="1038"/>
        </w:numPr>
      </w:pPr>
      <w:r>
        <w:t xml:space="preserve">Oczekiwanej masce pliku (patrz rozdział 10)</w:t>
      </w:r>
    </w:p>
    <w:p>
      <w:pPr>
        <w:pStyle w:val="Compact"/>
        <w:numPr>
          <w:ilvl w:val="0"/>
          <w:numId w:val="1036"/>
        </w:numPr>
      </w:pPr>
      <w:r>
        <w:t xml:space="preserve">Kliknąć przycisk</w:t>
      </w:r>
      <w:r>
        <w:t xml:space="preserve"> </w:t>
      </w:r>
      <w:r>
        <w:rPr>
          <w:b/>
          <w:bCs/>
        </w:rPr>
        <w:t xml:space="preserve">"Wyślij"</w:t>
      </w:r>
      <w:r>
        <w:t xml:space="preserve">. W trakcie ładowania formularz pokazuje postęp wysyłki.</w:t>
      </w:r>
    </w:p>
    <w:p>
      <w:pPr>
        <w:pStyle w:val="Compact"/>
        <w:numPr>
          <w:ilvl w:val="0"/>
          <w:numId w:val="1036"/>
        </w:numPr>
      </w:pPr>
      <w:r>
        <w:t xml:space="preserve">Po otrzymaniu komunikatu o poprawnym wysłaniu zamknąć formularz, odświeżyć pulpit ręcznie albo zaczekać na automatyczne odświeżenie.</w:t>
      </w:r>
    </w:p>
    <w:p>
      <w:pPr>
        <w:pStyle w:val="Compact"/>
        <w:numPr>
          <w:ilvl w:val="0"/>
          <w:numId w:val="1036"/>
        </w:numPr>
      </w:pPr>
      <w:r>
        <w:t xml:space="preserve">Potwierdzić zmianę statusu kafelka w odpowiedniej kolumnie. Dla dokumentów wymagających ACK obserwować również kolumnę</w:t>
      </w:r>
      <w:r>
        <w:t xml:space="preserve"> </w:t>
      </w:r>
      <w:r>
        <w:rPr>
          <w:b/>
          <w:bCs/>
        </w:rPr>
        <w:t xml:space="preserve">"CCCTool zwalid."</w:t>
      </w:r>
      <w:r>
        <w:t xml:space="preserve">.</w:t>
      </w:r>
    </w:p>
    <w:p>
      <w:pPr>
        <w:pStyle w:val="FirstParagraph"/>
      </w:pPr>
      <w:r>
        <w:rPr>
          <w:b/>
          <w:bCs/>
        </w:rPr>
        <w:t xml:space="preserve">🚫 Uwaga operacyjna</w:t>
      </w:r>
      <w:r>
        <w:t xml:space="preserve"> </w:t>
      </w:r>
      <w:r>
        <w:t xml:space="preserve">Sekcja C.4 opisuje wyłącznie techniczny sposób użycia funkcji "wyślij". O tym, czy czynność należy wykonać, rozstrzygają odpowiednie scenariusze w rozdziałach 3-6. Nie wykonywać wysyłki ręcznej bez wyraźnego uzasadnienia procesowego.</w:t>
      </w:r>
    </w:p>
    <w:bookmarkEnd w:id="106"/>
    <w:bookmarkStart w:id="107" w:name="s7c5"/>
    <w:p>
      <w:pPr>
        <w:pStyle w:val="Heading3"/>
      </w:pPr>
      <w:r>
        <w:t xml:space="preserve">7.7. C.5 — Wysyłanie pliku z poziomu CCM po upływie Critical End Time</w:t>
      </w:r>
    </w:p>
    <w:p>
      <w:pPr>
        <w:pStyle w:val="FirstParagraph"/>
      </w:pPr>
      <w:r>
        <w:rPr>
          <w:b/>
          <w:bCs/>
        </w:rPr>
        <w:t xml:space="preserve">⚠ Tryb wykonania</w:t>
      </w:r>
      <w:r>
        <w:t xml:space="preserve"> </w:t>
      </w:r>
      <w:r>
        <w:t xml:space="preserve">Czynność stosuje się jedynie wtedy, gdy procedura dopuszcza przekazanie dokumentu po CET dla nadal monitorowanej doby biznesowej.</w:t>
      </w:r>
    </w:p>
    <w:p>
      <w:pPr>
        <w:pStyle w:val="Compact"/>
        <w:numPr>
          <w:ilvl w:val="0"/>
          <w:numId w:val="1039"/>
        </w:numPr>
      </w:pPr>
      <w:r>
        <w:t xml:space="preserve">Kliknąć lewym przyciskiem myszy na właściwy kafelek statusu.</w:t>
      </w:r>
    </w:p>
    <w:p>
      <w:pPr>
        <w:pStyle w:val="Compact"/>
        <w:numPr>
          <w:ilvl w:val="0"/>
          <w:numId w:val="1039"/>
        </w:numPr>
      </w:pPr>
      <w:r>
        <w:t xml:space="preserve">Z menu kontekstowego wybrać opcję</w:t>
      </w:r>
      <w:r>
        <w:t xml:space="preserve"> </w:t>
      </w:r>
      <w:r>
        <w:rPr>
          <w:b/>
          <w:bCs/>
        </w:rPr>
        <w:t xml:space="preserve">"wyślij po CET"</w:t>
      </w:r>
      <w:r>
        <w:t xml:space="preserve">. Opcja jest dostępna wyłącznie dla bieżącej doby monitorowanej, do czasu jej przełączenia w systemie.</w:t>
      </w:r>
    </w:p>
    <w:p>
      <w:pPr>
        <w:pStyle w:val="Compact"/>
        <w:numPr>
          <w:ilvl w:val="0"/>
          <w:numId w:val="1039"/>
        </w:numPr>
      </w:pPr>
      <w:r>
        <w:t xml:space="preserve">Dalszy przebieg formularza jest analogiczny do wysyłki przed CET: wskazanie pliku, kontrola nazwy i daty, uruchomienie wysyłki oraz potwierdzenie komunikatu sukcesu.</w:t>
      </w:r>
    </w:p>
    <w:p>
      <w:pPr>
        <w:pStyle w:val="Compact"/>
        <w:numPr>
          <w:ilvl w:val="0"/>
          <w:numId w:val="1039"/>
        </w:numPr>
      </w:pPr>
      <w:r>
        <w:t xml:space="preserve">Po skutecznej wysyłce zweryfikować, czy status kafelka odpowiada ręcznej dostawie po CET (ciemnozielony W) i czy nie jest wymagane dodatkowe potwierdzenie ACK.</w:t>
      </w:r>
    </w:p>
    <w:p>
      <w:pPr>
        <w:pStyle w:val="Compact"/>
        <w:numPr>
          <w:ilvl w:val="0"/>
          <w:numId w:val="1039"/>
        </w:numPr>
      </w:pPr>
      <w:r>
        <w:rPr>
          <w:b/>
          <w:bCs/>
        </w:rPr>
        <w:t xml:space="preserve">Obowiązkowo odnotować czynność w dokumentacji dyżurowej</w:t>
      </w:r>
      <w:r>
        <w:t xml:space="preserve"> </w:t>
      </w:r>
      <w:r>
        <w:t xml:space="preserve">— wysyłka po CET wymaga uzasadnienia i śladu operacyjnego.</w:t>
      </w:r>
    </w:p>
    <w:p>
      <w:pPr>
        <w:pStyle w:val="FirstParagraph"/>
      </w:pPr>
      <w:r>
        <w:rPr>
          <w:b/>
          <w:bCs/>
        </w:rPr>
        <w:t xml:space="preserve">🚫 Uwaga operacyjna</w:t>
      </w:r>
      <w:r>
        <w:t xml:space="preserve"> </w:t>
      </w:r>
      <w:r>
        <w:t xml:space="preserve">Walidacje nazwy pliku, daty biznesowej i kodu dokumentu są takie same dla wysyłki przed CET i po CET. Wysyłka po CET jest działaniem wyjątkowym i wymaga szczególnej ostrożności oraz dokumentacji.</w:t>
      </w:r>
    </w:p>
    <w:bookmarkEnd w:id="107"/>
    <w:bookmarkStart w:id="146" w:name="s7dash"/>
    <w:p>
      <w:pPr>
        <w:pStyle w:val="Heading3"/>
      </w:pPr>
      <w:r>
        <w:t xml:space="preserve">7.8. Wizualizacja pulpitu dyspozytorskiego CCM (rzeczywiste zrzuty ekranu)</w:t>
      </w:r>
    </w:p>
    <w:p>
      <w:pPr>
        <w:pStyle w:val="FirstParagraph"/>
      </w:pPr>
      <w:r>
        <w:rPr>
          <w:b/>
          <w:bCs/>
        </w:rPr>
        <w:t xml:space="preserve">ℹ Cel sekcji</w:t>
      </w:r>
      <w:r>
        <w:t xml:space="preserve"> </w:t>
      </w:r>
      <w:r>
        <w:t xml:space="preserve">Sekcja prezentuje rzeczywiste zrzuty pulpitu dyspozytorskiego CCM (środowisko produkcyjne) wraz z opisem widocznych elementów i ich znaczenia. Wszystkie zrzuty pochodzą z aplikacji</w:t>
      </w:r>
      <w:r>
        <w:t xml:space="preserve"> </w:t>
      </w:r>
      <w:r>
        <w:rPr>
          <w:rStyle w:val="VerbatimChar"/>
        </w:rPr>
        <w:t xml:space="preserve">https://ccm.spsm.pse.pl/</w:t>
      </w:r>
      <w:r>
        <w:t xml:space="preserve"> </w:t>
      </w:r>
      <w:r>
        <w:t xml:space="preserve">z pulpitów „IDCC FB Pulpit dyspozytorski" i „IDCC (do 3C) z ATC i SFTP Pulpit dyspozytorski".</w:t>
      </w:r>
    </w:p>
    <w:bookmarkStart w:id="111" w:name="lista-pulpitów-punkt-wejścia"/>
    <w:p>
      <w:pPr>
        <w:pStyle w:val="Heading4"/>
      </w:pPr>
      <w:r>
        <w:t xml:space="preserve">7.8.1. Lista pulpitów — punkt wejścia</w:t>
      </w:r>
    </w:p>
    <w:p>
      <w:pPr>
        <w:pStyle w:val="FirstParagraph"/>
      </w:pPr>
      <w:r>
        <w:t xml:space="preserve">Po zalogowaniu do CCM dyspozytor wybiera właściwy pulpit z listy. Dla procesu IDCC dostępne są dwa pulpity, w zależności od zakresu monitorowania (FB / FB+ATC+SFTP).</w:t>
      </w:r>
    </w:p>
    <w:p>
      <w:pPr>
        <w:pStyle w:val="CaptionedFigure"/>
      </w:pPr>
      <w:r>
        <w:drawing>
          <wp:inline>
            <wp:extent cx="5334000" cy="997047"/>
            <wp:effectExtent b="0" l="0" r="0" t="0"/>
            <wp:docPr descr="Lista pulpitów CCM" title="" id="109" name="Picture"/>
            <a:graphic>
              <a:graphicData uri="http://schemas.openxmlformats.org/drawingml/2006/picture">
                <pic:pic>
                  <pic:nvPicPr>
                    <pic:cNvPr descr="img_ccm/ccm-001.png" id="110" name="Picture"/>
                    <pic:cNvPicPr>
                      <a:picLocks noChangeArrowheads="1" noChangeAspect="1"/>
                    </pic:cNvPicPr>
                  </pic:nvPicPr>
                  <pic:blipFill>
                    <a:blip r:embed="rId108"/>
                    <a:stretch>
                      <a:fillRect/>
                    </a:stretch>
                  </pic:blipFill>
                  <pic:spPr bwMode="auto">
                    <a:xfrm>
                      <a:off x="0" y="0"/>
                      <a:ext cx="5334000" cy="997047"/>
                    </a:xfrm>
                    <a:prstGeom prst="rect">
                      <a:avLst/>
                    </a:prstGeom>
                    <a:noFill/>
                    <a:ln w="9525">
                      <a:noFill/>
                      <a:headEnd/>
                      <a:tailEnd/>
                    </a:ln>
                  </pic:spPr>
                </pic:pic>
              </a:graphicData>
            </a:graphic>
          </wp:inline>
        </w:drawing>
      </w:r>
    </w:p>
    <w:p>
      <w:pPr>
        <w:pStyle w:val="ImageCaption"/>
      </w:pPr>
      <w:r>
        <w:t xml:space="preserve">Ekran „Lista pulpitów" — wybór pulpitu odbywa się ikoną oka po lewej stronie nazwy. „DACC FB Pulpit dyspozytorski" obowiązuje od 2024-11-11, „IDCC (do 3C) z ATC i SFTP Pulpit dyspozytorski" od 2025-06-11.</w:t>
      </w:r>
    </w:p>
    <w:bookmarkEnd w:id="111"/>
    <w:bookmarkStart w:id="115" w:name="wybór-doby-biznesowej-business-day"/>
    <w:p>
      <w:pPr>
        <w:pStyle w:val="Heading4"/>
      </w:pPr>
      <w:r>
        <w:t xml:space="preserve">7.8.2. Wybór doby biznesowej (Business Day)</w:t>
      </w:r>
    </w:p>
    <w:p>
      <w:pPr>
        <w:pStyle w:val="FirstParagraph"/>
      </w:pPr>
      <w:r>
        <w:t xml:space="preserve">Selektor Business Day znajduje się w górnym lewym rogu pulpitu. Datę można zmienić strzałkami (◀ ▶) lub kalendarzem. CCM automatycznie przełącza dobę monitorowaną na D w godz. 00:01–10:15 i D+1 w godz. 10:16–00:00.</w:t>
      </w:r>
    </w:p>
    <w:p>
      <w:pPr>
        <w:pStyle w:val="CaptionedFigure"/>
      </w:pPr>
      <w:r>
        <w:drawing>
          <wp:inline>
            <wp:extent cx="5334000" cy="1634276"/>
            <wp:effectExtent b="0" l="0" r="0" t="0"/>
            <wp:docPr descr="Selektor Business Day" title="" id="113" name="Picture"/>
            <a:graphic>
              <a:graphicData uri="http://schemas.openxmlformats.org/drawingml/2006/picture">
                <pic:pic>
                  <pic:nvPicPr>
                    <pic:cNvPr descr="img_ccm/ccm-005.png" id="114" name="Picture"/>
                    <pic:cNvPicPr>
                      <a:picLocks noChangeArrowheads="1" noChangeAspect="1"/>
                    </pic:cNvPicPr>
                  </pic:nvPicPr>
                  <pic:blipFill>
                    <a:blip r:embed="rId112"/>
                    <a:stretch>
                      <a:fillRect/>
                    </a:stretch>
                  </pic:blipFill>
                  <pic:spPr bwMode="auto">
                    <a:xfrm>
                      <a:off x="0" y="0"/>
                      <a:ext cx="5334000" cy="1634276"/>
                    </a:xfrm>
                    <a:prstGeom prst="rect">
                      <a:avLst/>
                    </a:prstGeom>
                    <a:noFill/>
                    <a:ln w="9525">
                      <a:noFill/>
                      <a:headEnd/>
                      <a:tailEnd/>
                    </a:ln>
                  </pic:spPr>
                </pic:pic>
              </a:graphicData>
            </a:graphic>
          </wp:inline>
        </w:drawing>
      </w:r>
    </w:p>
    <w:p>
      <w:pPr>
        <w:pStyle w:val="ImageCaption"/>
      </w:pPr>
      <w:r>
        <w:t xml:space="preserve">Selektor Business Day z nawigacją (zaznaczone na czerwono strzałki nawigacyjne).</w:t>
      </w:r>
    </w:p>
    <w:bookmarkEnd w:id="115"/>
    <w:bookmarkStart w:id="122" w:name="X86749bc6d0414c964a04dc134a969b128d88b21"/>
    <w:p>
      <w:pPr>
        <w:pStyle w:val="Heading4"/>
      </w:pPr>
      <w:r>
        <w:t xml:space="preserve">7.8.3. Pełen widok pulpitu IDCC z trybami odświeżania</w:t>
      </w:r>
    </w:p>
    <w:p>
      <w:pPr>
        <w:pStyle w:val="FirstParagraph"/>
      </w:pPr>
      <w:r>
        <w:t xml:space="preserve">Pulpit „IDCC (do 3C) z ATC i SFTP" prezentuje wszystkie iteracje (IDCC(a), IDCC(b), IDA3, IDCC(c), IDCC(d)) zorganizowane w sekcjach. Widoczne są kolumny statusów:</w:t>
      </w:r>
      <w:r>
        <w:t xml:space="preserve"> </w:t>
      </w:r>
      <w:r>
        <w:rPr>
          <w:b/>
          <w:bCs/>
        </w:rPr>
        <w:t xml:space="preserve">CCCtool wysł.</w:t>
      </w:r>
      <w:r>
        <w:t xml:space="preserve">,</w:t>
      </w:r>
      <w:r>
        <w:t xml:space="preserve"> </w:t>
      </w:r>
      <w:r>
        <w:rPr>
          <w:b/>
          <w:bCs/>
        </w:rPr>
        <w:t xml:space="preserve">CCCtool zwalid.</w:t>
      </w:r>
      <w:r>
        <w:t xml:space="preserve">,</w:t>
      </w:r>
      <w:r>
        <w:t xml:space="preserve"> </w:t>
      </w:r>
      <w:r>
        <w:rPr>
          <w:b/>
          <w:bCs/>
        </w:rPr>
        <w:t xml:space="preserve">MinIO</w:t>
      </w:r>
      <w:r>
        <w:t xml:space="preserve">,</w:t>
      </w:r>
      <w:r>
        <w:t xml:space="preserve"> </w:t>
      </w:r>
      <w:r>
        <w:rPr>
          <w:b/>
          <w:bCs/>
        </w:rPr>
        <w:t xml:space="preserve">sFTP/ZP wysł.</w:t>
      </w:r>
      <w:r>
        <w:t xml:space="preserve">. W prawym górnym rogu — trzy tryby odświeżania (10 s / 30 s / 5 min), licznik najbliższego odświeżenia, „Legenda", „Pomoc", kłódka i „Test powiadomień".</w:t>
      </w:r>
    </w:p>
    <w:p>
      <w:pPr>
        <w:pStyle w:val="CaptionedFigure"/>
      </w:pPr>
      <w:r>
        <w:drawing>
          <wp:inline>
            <wp:extent cx="5334000" cy="4402598"/>
            <wp:effectExtent b="0" l="0" r="0" t="0"/>
            <wp:docPr descr="Pełen widok pulpitu IDCC" title="" id="117" name="Picture"/>
            <a:graphic>
              <a:graphicData uri="http://schemas.openxmlformats.org/drawingml/2006/picture">
                <pic:pic>
                  <pic:nvPicPr>
                    <pic:cNvPr descr="img_ccm/ccm-097.png" id="118" name="Picture"/>
                    <pic:cNvPicPr>
                      <a:picLocks noChangeArrowheads="1" noChangeAspect="1"/>
                    </pic:cNvPicPr>
                  </pic:nvPicPr>
                  <pic:blipFill>
                    <a:blip r:embed="rId116"/>
                    <a:stretch>
                      <a:fillRect/>
                    </a:stretch>
                  </pic:blipFill>
                  <pic:spPr bwMode="auto">
                    <a:xfrm>
                      <a:off x="0" y="0"/>
                      <a:ext cx="5334000" cy="4402598"/>
                    </a:xfrm>
                    <a:prstGeom prst="rect">
                      <a:avLst/>
                    </a:prstGeom>
                    <a:noFill/>
                    <a:ln w="9525">
                      <a:noFill/>
                      <a:headEnd/>
                      <a:tailEnd/>
                    </a:ln>
                  </pic:spPr>
                </pic:pic>
              </a:graphicData>
            </a:graphic>
          </wp:inline>
        </w:drawing>
      </w:r>
    </w:p>
    <w:p>
      <w:pPr>
        <w:pStyle w:val="ImageCaption"/>
      </w:pPr>
      <w:r>
        <w:t xml:space="preserve">Pulpit „IDCC (do 3C) z ATC i SFTP" — wszystkie iteracje z kafelkami statusów. Iteracje rozwijają się symbolem ▼.</w:t>
      </w:r>
    </w:p>
    <w:p>
      <w:pPr>
        <w:pStyle w:val="CaptionedFigure"/>
      </w:pPr>
      <w:r>
        <w:drawing>
          <wp:inline>
            <wp:extent cx="5334000" cy="2661622"/>
            <wp:effectExtent b="0" l="0" r="0" t="0"/>
            <wp:docPr descr="Tryby odświeżania i Test powiadomień" title="" id="120" name="Picture"/>
            <a:graphic>
              <a:graphicData uri="http://schemas.openxmlformats.org/drawingml/2006/picture">
                <pic:pic>
                  <pic:nvPicPr>
                    <pic:cNvPr descr="img_ccm/ccm-082.png" id="121" name="Picture"/>
                    <pic:cNvPicPr>
                      <a:picLocks noChangeArrowheads="1" noChangeAspect="1"/>
                    </pic:cNvPicPr>
                  </pic:nvPicPr>
                  <pic:blipFill>
                    <a:blip r:embed="rId119"/>
                    <a:stretch>
                      <a:fillRect/>
                    </a:stretch>
                  </pic:blipFill>
                  <pic:spPr bwMode="auto">
                    <a:xfrm>
                      <a:off x="0" y="0"/>
                      <a:ext cx="5334000" cy="2661622"/>
                    </a:xfrm>
                    <a:prstGeom prst="rect">
                      <a:avLst/>
                    </a:prstGeom>
                    <a:noFill/>
                    <a:ln w="9525">
                      <a:noFill/>
                      <a:headEnd/>
                      <a:tailEnd/>
                    </a:ln>
                  </pic:spPr>
                </pic:pic>
              </a:graphicData>
            </a:graphic>
          </wp:inline>
        </w:drawing>
      </w:r>
    </w:p>
    <w:p>
      <w:pPr>
        <w:pStyle w:val="ImageCaption"/>
      </w:pPr>
      <w:r>
        <w:t xml:space="preserve">Górna belka pulpitu — wybór trybu odświeżania, „Test powiadomień" (potwierdzenie Chrome o poprawnej konfiguracji systemu) oraz ikony pomocnicze (Legenda, Pomoc, Kłódka, Koło zębate).</w:t>
      </w:r>
    </w:p>
    <w:bookmarkEnd w:id="122"/>
    <w:bookmarkStart w:id="126" w:name="legenda-kolorów-statusów-zrzut-z-pulpitu"/>
    <w:p>
      <w:pPr>
        <w:pStyle w:val="Heading4"/>
      </w:pPr>
      <w:r>
        <w:t xml:space="preserve">7.8.4. Legenda kolorów statusów (zrzut z pulpitu)</w:t>
      </w:r>
    </w:p>
    <w:p>
      <w:pPr>
        <w:pStyle w:val="FirstParagraph"/>
      </w:pPr>
      <w:r>
        <w:t xml:space="preserve">Legenda dostępna jest przyciskiem „Legenda" w górnym prawym rogu pulpitu. Pełen opis 14 kategorii kolorystycznych znajduje się także w sekcji</w:t>
      </w:r>
      <w:r>
        <w:t xml:space="preserve"> </w:t>
      </w:r>
      <w:hyperlink w:anchor="s7m2">
        <w:r>
          <w:rPr>
            <w:rStyle w:val="Hyperlink"/>
          </w:rPr>
          <w:t xml:space="preserve">7M.2</w:t>
        </w:r>
      </w:hyperlink>
      <w:r>
        <w:t xml:space="preserve">.</w:t>
      </w:r>
    </w:p>
    <w:p>
      <w:pPr>
        <w:pStyle w:val="CaptionedFigure"/>
      </w:pPr>
      <w:r>
        <w:drawing>
          <wp:inline>
            <wp:extent cx="5334000" cy="750410"/>
            <wp:effectExtent b="0" l="0" r="0" t="0"/>
            <wp:docPr descr="Legenda kolorów CCM" title="" id="124" name="Picture"/>
            <a:graphic>
              <a:graphicData uri="http://schemas.openxmlformats.org/drawingml/2006/picture">
                <pic:pic>
                  <pic:nvPicPr>
                    <pic:cNvPr descr="img_ccm/ccm-017.png" id="125" name="Picture"/>
                    <pic:cNvPicPr>
                      <a:picLocks noChangeArrowheads="1" noChangeAspect="1"/>
                    </pic:cNvPicPr>
                  </pic:nvPicPr>
                  <pic:blipFill>
                    <a:blip r:embed="rId123"/>
                    <a:stretch>
                      <a:fillRect/>
                    </a:stretch>
                  </pic:blipFill>
                  <pic:spPr bwMode="auto">
                    <a:xfrm>
                      <a:off x="0" y="0"/>
                      <a:ext cx="5334000" cy="750410"/>
                    </a:xfrm>
                    <a:prstGeom prst="rect">
                      <a:avLst/>
                    </a:prstGeom>
                    <a:noFill/>
                    <a:ln w="9525">
                      <a:noFill/>
                      <a:headEnd/>
                      <a:tailEnd/>
                    </a:ln>
                  </pic:spPr>
                </pic:pic>
              </a:graphicData>
            </a:graphic>
          </wp:inline>
        </w:drawing>
      </w:r>
    </w:p>
    <w:p>
      <w:pPr>
        <w:pStyle w:val="ImageCaption"/>
      </w:pPr>
      <w:r>
        <w:t xml:space="preserve">Pełna legenda kolorów dla wszystkich możliwych statusów kafelków (źródło: pulpit CCM produkcja).</w:t>
      </w:r>
    </w:p>
    <w:bookmarkEnd w:id="126"/>
    <w:bookmarkStart w:id="130" w:name="rozwinięty-agregat-składowych-paczki-fba"/>
    <w:p>
      <w:pPr>
        <w:pStyle w:val="Heading4"/>
      </w:pPr>
      <w:r>
        <w:t xml:space="preserve">7.8.5. Rozwinięty agregat składowych paczki FBA</w:t>
      </w:r>
    </w:p>
    <w:p>
      <w:pPr>
        <w:pStyle w:val="FirstParagraph"/>
      </w:pPr>
      <w:r>
        <w:t xml:space="preserve">Po kliknięciu strzałki ▼ przy agregacie (np.</w:t>
      </w:r>
      <w:r>
        <w:t xml:space="preserve"> </w:t>
      </w:r>
      <w:r>
        <w:rPr>
          <w:rStyle w:val="VerbatimChar"/>
        </w:rPr>
        <w:t xml:space="preserve">PERUN_IDx</w:t>
      </w:r>
      <w:r>
        <w:t xml:space="preserve">) pulpit pokazuje wszystkie składowe paczki w wierszach podrzędnych. Każda składowa ma własny status w kolumnie</w:t>
      </w:r>
      <w:r>
        <w:t xml:space="preserve"> </w:t>
      </w:r>
      <w:r>
        <w:rPr>
          <w:b/>
          <w:bCs/>
        </w:rPr>
        <w:t xml:space="preserve">MinIO</w:t>
      </w:r>
      <w:r>
        <w:t xml:space="preserve">. Status agregatu zależy od kompletności składowych.</w:t>
      </w:r>
    </w:p>
    <w:p>
      <w:pPr>
        <w:pStyle w:val="CaptionedFigure"/>
      </w:pPr>
      <w:r>
        <w:drawing>
          <wp:inline>
            <wp:extent cx="5334000" cy="2419081"/>
            <wp:effectExtent b="0" l="0" r="0" t="0"/>
            <wp:docPr descr="Rozwinięty agregat paczki FBA IDCC(b)" title="" id="128" name="Picture"/>
            <a:graphic>
              <a:graphicData uri="http://schemas.openxmlformats.org/drawingml/2006/picture">
                <pic:pic>
                  <pic:nvPicPr>
                    <pic:cNvPr descr="img_ccm/ccm-135.png" id="129" name="Picture"/>
                    <pic:cNvPicPr>
                      <a:picLocks noChangeArrowheads="1" noChangeAspect="1"/>
                    </pic:cNvPicPr>
                  </pic:nvPicPr>
                  <pic:blipFill>
                    <a:blip r:embed="rId127"/>
                    <a:stretch>
                      <a:fillRect/>
                    </a:stretch>
                  </pic:blipFill>
                  <pic:spPr bwMode="auto">
                    <a:xfrm>
                      <a:off x="0" y="0"/>
                      <a:ext cx="5334000" cy="2419081"/>
                    </a:xfrm>
                    <a:prstGeom prst="rect">
                      <a:avLst/>
                    </a:prstGeom>
                    <a:noFill/>
                    <a:ln w="9525">
                      <a:noFill/>
                      <a:headEnd/>
                      <a:tailEnd/>
                    </a:ln>
                  </pic:spPr>
                </pic:pic>
              </a:graphicData>
            </a:graphic>
          </wp:inline>
        </w:drawing>
      </w:r>
    </w:p>
    <w:p>
      <w:pPr>
        <w:pStyle w:val="ImageCaption"/>
      </w:pPr>
      <w:r>
        <w:t xml:space="preserve">Rozwinięty agregat IDCC(b) — Individual Validation. Widoczne składowe: FID2-620 (CGM), FID2-632 (RefProg), FID2-645 (Initial FB Domain), FID2-657 (Real GLSK), FID2-659 (CGM DQ Check), FID2-665 (Filtered CB), FID2-701 (Vertices), XID_RA (Remedial Actions). TET 20:40, CET 21:05. Większość zielonych (W) — ręczne dostarczenie, jedna składowa w trybie oczekiwania.</w:t>
      </w:r>
    </w:p>
    <w:bookmarkEnd w:id="130"/>
    <w:bookmarkStart w:id="134" w:name="menu-kontekstowe-kafelka"/>
    <w:p>
      <w:pPr>
        <w:pStyle w:val="Heading4"/>
      </w:pPr>
      <w:r>
        <w:t xml:space="preserve">7.8.6. Menu kontekstowe kafelka</w:t>
      </w:r>
    </w:p>
    <w:p>
      <w:pPr>
        <w:pStyle w:val="FirstParagraph"/>
      </w:pPr>
      <w:r>
        <w:t xml:space="preserve">Kliknięcie kafelka statusu otwiera menu kontekstowe z opcjami:</w:t>
      </w:r>
      <w:r>
        <w:t xml:space="preserve"> </w:t>
      </w:r>
      <w:r>
        <w:rPr>
          <w:b/>
          <w:bCs/>
        </w:rPr>
        <w:t xml:space="preserve">„informacje"</w:t>
      </w:r>
      <w:r>
        <w:t xml:space="preserve"> </w:t>
      </w:r>
      <w:r>
        <w:t xml:space="preserve">(rozmiar pliku, lokalizacja, data dostarczenia),</w:t>
      </w:r>
      <w:r>
        <w:t xml:space="preserve"> </w:t>
      </w:r>
      <w:r>
        <w:rPr>
          <w:b/>
          <w:bCs/>
        </w:rPr>
        <w:t xml:space="preserve">„pobierz"</w:t>
      </w:r>
      <w:r>
        <w:t xml:space="preserve"> </w:t>
      </w:r>
      <w:r>
        <w:t xml:space="preserve">(re-download),</w:t>
      </w:r>
      <w:r>
        <w:t xml:space="preserve"> </w:t>
      </w:r>
      <w:r>
        <w:rPr>
          <w:b/>
          <w:bCs/>
        </w:rPr>
        <w:t xml:space="preserve">„wyślij" / „wyślij po CET"</w:t>
      </w:r>
      <w:r>
        <w:t xml:space="preserve"> </w:t>
      </w:r>
      <w:r>
        <w:t xml:space="preserve">(ręczne dostarczenie). Dostępność opcji zależy od statusu kafelka, kolumny i upływu CET.</w:t>
      </w:r>
    </w:p>
    <w:p>
      <w:pPr>
        <w:pStyle w:val="CaptionedFigure"/>
      </w:pPr>
      <w:r>
        <w:drawing>
          <wp:inline>
            <wp:extent cx="5334000" cy="1887898"/>
            <wp:effectExtent b="0" l="0" r="0" t="0"/>
            <wp:docPr descr="Menu kontekstowe kafelka CCM" title="" id="132" name="Picture"/>
            <a:graphic>
              <a:graphicData uri="http://schemas.openxmlformats.org/drawingml/2006/picture">
                <pic:pic>
                  <pic:nvPicPr>
                    <pic:cNvPr descr="img_ccm/ccm-138.png" id="133" name="Picture"/>
                    <pic:cNvPicPr>
                      <a:picLocks noChangeArrowheads="1" noChangeAspect="1"/>
                    </pic:cNvPicPr>
                  </pic:nvPicPr>
                  <pic:blipFill>
                    <a:blip r:embed="rId131"/>
                    <a:stretch>
                      <a:fillRect/>
                    </a:stretch>
                  </pic:blipFill>
                  <pic:spPr bwMode="auto">
                    <a:xfrm>
                      <a:off x="0" y="0"/>
                      <a:ext cx="5334000" cy="1887898"/>
                    </a:xfrm>
                    <a:prstGeom prst="rect">
                      <a:avLst/>
                    </a:prstGeom>
                    <a:noFill/>
                    <a:ln w="9525">
                      <a:noFill/>
                      <a:headEnd/>
                      <a:tailEnd/>
                    </a:ln>
                  </pic:spPr>
                </pic:pic>
              </a:graphicData>
            </a:graphic>
          </wp:inline>
        </w:drawing>
      </w:r>
    </w:p>
    <w:p>
      <w:pPr>
        <w:pStyle w:val="ImageCaption"/>
      </w:pPr>
      <w:r>
        <w:t xml:space="preserve">Menu kontekstowe kafelka (FID2-665, kolumna MinIO) z opcjami „informacje", „pobierz", „wyślij po CET" — przykład w IDCC(b), Individual Validation.</w:t>
      </w:r>
    </w:p>
    <w:bookmarkEnd w:id="134"/>
    <w:bookmarkStart w:id="141" w:name="okno-wysyłki-pliku-drag-drop"/>
    <w:p>
      <w:pPr>
        <w:pStyle w:val="Heading4"/>
      </w:pPr>
      <w:r>
        <w:t xml:space="preserve">7.8.7. Okno wysyłki pliku (drag &amp; drop)</w:t>
      </w:r>
    </w:p>
    <w:p>
      <w:pPr>
        <w:pStyle w:val="FirstParagraph"/>
      </w:pPr>
      <w:r>
        <w:t xml:space="preserve">Wybranie opcji „wyślij" otwiera okno modalne „Wyślij [kod pliku]" z polem drag&amp;drop. Plik można przeciągnąć lub wskazać z dysku. Po załadowaniu CCM waliduje nazwę pliku (zgodność z maską FIDx, doba biznesowa, wersja). W razie błędu walidacji wyświetlany jest komunikat z kodem (np. „Niepoprawna nazwa pliku — kod błędu: 40").</w:t>
      </w:r>
    </w:p>
    <w:p>
      <w:pPr>
        <w:pStyle w:val="CaptionedFigure"/>
      </w:pPr>
      <w:r>
        <w:drawing>
          <wp:inline>
            <wp:extent cx="5334000" cy="2648606"/>
            <wp:effectExtent b="0" l="0" r="0" t="0"/>
            <wp:docPr descr="Okno wysyłki pliku FID2-657" title="" id="136" name="Picture"/>
            <a:graphic>
              <a:graphicData uri="http://schemas.openxmlformats.org/drawingml/2006/picture">
                <pic:pic>
                  <pic:nvPicPr>
                    <pic:cNvPr descr="img_ccm/ccm-111.png" id="137" name="Picture"/>
                    <pic:cNvPicPr>
                      <a:picLocks noChangeArrowheads="1" noChangeAspect="1"/>
                    </pic:cNvPicPr>
                  </pic:nvPicPr>
                  <pic:blipFill>
                    <a:blip r:embed="rId135"/>
                    <a:stretch>
                      <a:fillRect/>
                    </a:stretch>
                  </pic:blipFill>
                  <pic:spPr bwMode="auto">
                    <a:xfrm>
                      <a:off x="0" y="0"/>
                      <a:ext cx="5334000" cy="2648606"/>
                    </a:xfrm>
                    <a:prstGeom prst="rect">
                      <a:avLst/>
                    </a:prstGeom>
                    <a:noFill/>
                    <a:ln w="9525">
                      <a:noFill/>
                      <a:headEnd/>
                      <a:tailEnd/>
                    </a:ln>
                  </pic:spPr>
                </pic:pic>
              </a:graphicData>
            </a:graphic>
          </wp:inline>
        </w:drawing>
      </w:r>
    </w:p>
    <w:p>
      <w:pPr>
        <w:pStyle w:val="ImageCaption"/>
      </w:pPr>
      <w:r>
        <w:t xml:space="preserve">Okno „Wyślij FID2-657" — drag&amp;drop z listą plików dostępnych na dysku (po prawej Microsoft Edge eksplorator z plikami 20240515-FID2-…).</w:t>
      </w:r>
    </w:p>
    <w:p>
      <w:pPr>
        <w:pStyle w:val="CaptionedFigure"/>
      </w:pPr>
      <w:r>
        <w:drawing>
          <wp:inline>
            <wp:extent cx="5334000" cy="2720904"/>
            <wp:effectExtent b="0" l="0" r="0" t="0"/>
            <wp:docPr descr="Okno wysyłki pliku z błędem walidacji nazwy" title="" id="139" name="Picture"/>
            <a:graphic>
              <a:graphicData uri="http://schemas.openxmlformats.org/drawingml/2006/picture">
                <pic:pic>
                  <pic:nvPicPr>
                    <pic:cNvPr descr="img_ccm/ccm-124.png" id="140" name="Picture"/>
                    <pic:cNvPicPr>
                      <a:picLocks noChangeArrowheads="1" noChangeAspect="1"/>
                    </pic:cNvPicPr>
                  </pic:nvPicPr>
                  <pic:blipFill>
                    <a:blip r:embed="rId138"/>
                    <a:stretch>
                      <a:fillRect/>
                    </a:stretch>
                  </pic:blipFill>
                  <pic:spPr bwMode="auto">
                    <a:xfrm>
                      <a:off x="0" y="0"/>
                      <a:ext cx="5334000" cy="2720904"/>
                    </a:xfrm>
                    <a:prstGeom prst="rect">
                      <a:avLst/>
                    </a:prstGeom>
                    <a:noFill/>
                    <a:ln w="9525">
                      <a:noFill/>
                      <a:headEnd/>
                      <a:tailEnd/>
                    </a:ln>
                  </pic:spPr>
                </pic:pic>
              </a:graphicData>
            </a:graphic>
          </wp:inline>
        </w:drawing>
      </w:r>
    </w:p>
    <w:p>
      <w:pPr>
        <w:pStyle w:val="ImageCaption"/>
      </w:pPr>
      <w:r>
        <w:t xml:space="preserve">Okno „Wyślij FID1-250 po CET" z błędem walidacji: „Niepoprawna nazwa pliku — kod błędu: 40". Data biznesowa w nazwie pliku (20240501) nie odpowiada dobie monitorowanej (2025-07-01).</w:t>
      </w:r>
    </w:p>
    <w:bookmarkEnd w:id="141"/>
    <w:bookmarkStart w:id="145" w:name="monitoring-iva-i-iva-backup"/>
    <w:p>
      <w:pPr>
        <w:pStyle w:val="Heading4"/>
      </w:pPr>
      <w:r>
        <w:t xml:space="preserve">7.8.8. Monitoring IVA i IVA Backup</w:t>
      </w:r>
    </w:p>
    <w:p>
      <w:pPr>
        <w:pStyle w:val="FirstParagraph"/>
      </w:pPr>
      <w:r>
        <w:t xml:space="preserve">Wiersze IVA (FIDx-710) i IVA Backup widoczne są w sekcji Individual Validation. Wersja widoczna w kolumnie „Wersja". Próba ręcznej wysyłki IVA Backup jest blokowana — CCM wyświetla komunikat „Wysyłka backup nie jest możliwa — wersja dokumentu musi być wyższa od docelowej wersji".</w:t>
      </w:r>
    </w:p>
    <w:p>
      <w:pPr>
        <w:pStyle w:val="CaptionedFigure"/>
      </w:pPr>
      <w:r>
        <w:drawing>
          <wp:inline>
            <wp:extent cx="5334000" cy="2532632"/>
            <wp:effectExtent b="0" l="0" r="0" t="0"/>
            <wp:docPr descr="Monitoring IVA i IVA Backup IDCC(b)" title="" id="143" name="Picture"/>
            <a:graphic>
              <a:graphicData uri="http://schemas.openxmlformats.org/drawingml/2006/picture">
                <pic:pic>
                  <pic:nvPicPr>
                    <pic:cNvPr descr="img_ccm/ccm-149.png" id="144" name="Picture"/>
                    <pic:cNvPicPr>
                      <a:picLocks noChangeArrowheads="1" noChangeAspect="1"/>
                    </pic:cNvPicPr>
                  </pic:nvPicPr>
                  <pic:blipFill>
                    <a:blip r:embed="rId142"/>
                    <a:stretch>
                      <a:fillRect/>
                    </a:stretch>
                  </pic:blipFill>
                  <pic:spPr bwMode="auto">
                    <a:xfrm>
                      <a:off x="0" y="0"/>
                      <a:ext cx="5334000" cy="2532632"/>
                    </a:xfrm>
                    <a:prstGeom prst="rect">
                      <a:avLst/>
                    </a:prstGeom>
                    <a:noFill/>
                    <a:ln w="9525">
                      <a:noFill/>
                      <a:headEnd/>
                      <a:tailEnd/>
                    </a:ln>
                  </pic:spPr>
                </pic:pic>
              </a:graphicData>
            </a:graphic>
          </wp:inline>
        </w:drawing>
      </w:r>
    </w:p>
    <w:p>
      <w:pPr>
        <w:pStyle w:val="ImageCaption"/>
      </w:pPr>
      <w:r>
        <w:t xml:space="preserve">Pulpit IDCC(b) — wiersze IVA i IVA Backup (FID2-710, wersja 2). W lewym dolnym rogu komunikat blokujący próbę ręcznej wysyłki backup. Wiersz AC (FID2-831) z czerwonym „?" — brak ACK po wysyłce.</w:t>
      </w:r>
    </w:p>
    <w:p>
      <w:pPr>
        <w:pStyle w:val="BodyText"/>
      </w:pPr>
      <w:r>
        <w:rPr>
          <w:b/>
          <w:bCs/>
        </w:rPr>
        <w:t xml:space="preserve">⚠ Uwagi do zrzutów ekranu</w:t>
      </w:r>
    </w:p>
    <w:p>
      <w:pPr>
        <w:pStyle w:val="Compact"/>
        <w:numPr>
          <w:ilvl w:val="0"/>
          <w:numId w:val="1040"/>
        </w:numPr>
      </w:pPr>
      <w:r>
        <w:t xml:space="preserve">Wszystkie zrzuty pochodzą z istniejących sesji produkcyjnych (lata 2024–2026). Daty biznesowe na zrzutach mają wyłącznie charakter ilustracyjny.</w:t>
      </w:r>
    </w:p>
    <w:p>
      <w:pPr>
        <w:pStyle w:val="Compact"/>
        <w:numPr>
          <w:ilvl w:val="0"/>
          <w:numId w:val="1040"/>
        </w:numPr>
      </w:pPr>
      <w:r>
        <w:t xml:space="preserve">Daty w nazwach plików (np.</w:t>
      </w:r>
      <w:r>
        <w:t xml:space="preserve"> </w:t>
      </w:r>
      <w:r>
        <w:rPr>
          <w:rStyle w:val="VerbatimChar"/>
        </w:rPr>
        <w:t xml:space="preserve">20240515-FID2-…</w:t>
      </w:r>
      <w:r>
        <w:t xml:space="preserve">) służą jako przykład maski nazwy pliku (patrz sekcja 10.2).</w:t>
      </w:r>
    </w:p>
    <w:p>
      <w:pPr>
        <w:pStyle w:val="Compact"/>
        <w:numPr>
          <w:ilvl w:val="0"/>
          <w:numId w:val="1040"/>
        </w:numPr>
      </w:pPr>
      <w:r>
        <w:t xml:space="preserve">Widoczne komunikaty błędów (kod 40 itp.) oraz pulsacje kafelków są zgodne z opisem w sekcji</w:t>
      </w:r>
      <w:r>
        <w:t xml:space="preserve"> </w:t>
      </w:r>
      <w:hyperlink w:anchor="s7m2">
        <w:r>
          <w:rPr>
            <w:rStyle w:val="Hyperlink"/>
          </w:rPr>
          <w:t xml:space="preserve">7M.2</w:t>
        </w:r>
      </w:hyperlink>
      <w:r>
        <w:t xml:space="preserve"> </w:t>
      </w:r>
      <w:r>
        <w:t xml:space="preserve">i kodami ACK w</w:t>
      </w:r>
      <w:r>
        <w:t xml:space="preserve"> </w:t>
      </w:r>
      <w:hyperlink w:anchor="s7m8">
        <w:r>
          <w:rPr>
            <w:rStyle w:val="Hyperlink"/>
          </w:rPr>
          <w:t xml:space="preserve">7M.8</w:t>
        </w:r>
      </w:hyperlink>
      <w:r>
        <w:t xml:space="preserve">.</w:t>
      </w:r>
    </w:p>
    <w:p>
      <w:r>
        <w:pict>
          <v:rect style="width:0;height:1.5pt" o:hralign="center" o:hrstd="t" o:hr="t"/>
        </w:pict>
      </w:r>
    </w:p>
    <w:bookmarkEnd w:id="145"/>
    <w:bookmarkEnd w:id="146"/>
    <w:bookmarkEnd w:id="147"/>
    <w:bookmarkStart w:id="578" w:name="s7m"/>
    <w:p>
      <w:pPr>
        <w:pStyle w:val="Heading2"/>
      </w:pPr>
      <w:r>
        <w:t xml:space="preserve">7M. Pełny katalog monitoringu CCM (rozszerzenie)</w:t>
      </w:r>
    </w:p>
    <w:p>
      <w:pPr>
        <w:pStyle w:val="FirstParagraph"/>
      </w:pPr>
      <w:r>
        <w:rPr>
          <w:b/>
          <w:bCs/>
        </w:rPr>
        <w:t xml:space="preserve">ℹ Cel rozszerzenia</w:t>
      </w:r>
      <w:r>
        <w:t xml:space="preserve"> </w:t>
      </w:r>
      <w:r>
        <w:t xml:space="preserve">Sekcja 7M stanowi rozszerzenie sekcji 7. Zawiera kompletny katalog 73 kafelków pulpitu dyspozytorskiego CCM dla wszystkich iteracji IDCC (a/b/c/d + IDA3), pełną legendę 14 statusów kolorystycznych, katalog 126 plików FIDx (opis, ścieżka, źródło, kontakt) oraz katalog 82 wariantów stanów kafelków per profil statusów z opisem działania. Materiał oparty na dokumentach: CCM Instrukcja Użytkownika Dyspozytora ID v2.5, popup_content_IDCC, popup_states_IDCC, Pulpit_IDCC_CCM_opisy_kafelkow.</w:t>
      </w:r>
    </w:p>
    <w:bookmarkStart w:id="148" w:name="s7m1"/>
    <w:p>
      <w:pPr>
        <w:pStyle w:val="Heading3"/>
      </w:pPr>
      <w:r>
        <w:t xml:space="preserve">7M.1. Tryby odświeżania i konfiguracja widoku</w:t>
      </w:r>
    </w:p>
    <w:tbl>
      <w:tblPr>
        <w:tblStyle w:val="Table"/>
        <w:tblW w:type="pct" w:w="5000"/>
        <w:tblLook w:firstRow="1" w:lastRow="0" w:firstColumn="0" w:lastColumn="0" w:noHBand="0" w:noVBand="0" w:val="0020"/>
        <w:tblBorders>
          <w:top w:val="single" w:sz="4" w:color="A8B8C8"/>
          <w:left w:val="single" w:sz="4" w:color="A8B8C8"/>
          <w:bottom w:val="single" w:sz="4" w:color="A8B8C8"/>
          <w:right w:val="single" w:sz="4" w:color="A8B8C8"/>
          <w:insideH w:val="single" w:sz="4" w:color="A8B8C8"/>
          <w:insideV w:val="single" w:sz="4" w:color="A8B8C8"/>
        </w:tblBorders>
        <w:tblLayout w:type="autofit"/>
      </w:tblPr>
      <w:tblGrid>
        <w:gridCol w:w="2640"/>
        <w:gridCol w:w="2640"/>
        <w:gridCol w:w="2640"/>
      </w:tblGrid>
      <w:tr>
        <w:trPr>
          <w:tblHeader w:val="on"/>
        </w:trPr>
        <w:tc>
          <w:tcPr>
            <w:shd w:val="clear" w:fill="003B75"/>
          </w:tcPr>
          <w:p>
            <w:pPr>
              <w:pStyle w:val="Compact"/>
              <w:spacing w:before="20" w:after="20"/>
            </w:pPr>
            <w:r>
              <w:rPr>
                <w:b/>
                <w:color w:val="FFFFFF"/>
                <w:sz w:val="18"/>
              </w:rPr>
              <w:t xml:space="preserve">Tryb</w:t>
            </w:r>
          </w:p>
        </w:tc>
        <w:tc>
          <w:tcPr>
            <w:shd w:val="clear" w:fill="003B75"/>
          </w:tcPr>
          <w:p>
            <w:pPr>
              <w:pStyle w:val="Compact"/>
              <w:spacing w:before="20" w:after="20"/>
            </w:pPr>
            <w:r>
              <w:rPr>
                <w:b/>
                <w:color w:val="FFFFFF"/>
                <w:sz w:val="18"/>
              </w:rPr>
              <w:t xml:space="preserve">Częstotliwość</w:t>
            </w:r>
          </w:p>
        </w:tc>
        <w:tc>
          <w:tcPr>
            <w:shd w:val="clear" w:fill="003B75"/>
          </w:tcPr>
          <w:p>
            <w:pPr>
              <w:pStyle w:val="Compact"/>
              <w:spacing w:before="20" w:after="20"/>
            </w:pPr>
            <w:r>
              <w:rPr>
                <w:b/>
                <w:color w:val="FFFFFF"/>
                <w:sz w:val="18"/>
              </w:rPr>
              <w:t xml:space="preserve">Zastosowanie</w:t>
            </w:r>
          </w:p>
        </w:tc>
      </w:tr>
      <w:tr>
        <w:tc>
          <w:tcPr/>
          <w:p>
            <w:pPr>
              <w:pStyle w:val="Compact"/>
              <w:spacing w:before="20" w:after="20"/>
            </w:pPr>
            <w:r>
              <w:rPr>
                <w:b/>
                <w:bCs/>
                <w:sz w:val="18"/>
              </w:rPr>
              <w:t xml:space="preserve">Ultraszybki</w:t>
            </w:r>
          </w:p>
        </w:tc>
        <w:tc>
          <w:tcPr/>
          <w:p>
            <w:pPr>
              <w:pStyle w:val="Compact"/>
              <w:spacing w:before="20" w:after="20"/>
            </w:pPr>
            <w:r>
              <w:rPr>
                <w:sz w:val="18"/>
              </w:rPr>
              <w:t xml:space="preserve">10 s</w:t>
            </w:r>
          </w:p>
        </w:tc>
        <w:tc>
          <w:tcPr/>
          <w:p>
            <w:pPr>
              <w:pStyle w:val="Compact"/>
              <w:spacing w:before="20" w:after="20"/>
            </w:pPr>
            <w:r>
              <w:rPr>
                <w:sz w:val="18"/>
              </w:rPr>
              <w:t xml:space="preserve">Aktywne okno krytyczne (30 min przed/po CET); monitoring zmian statusów w czasie rzeczywistym.</w:t>
            </w:r>
          </w:p>
        </w:tc>
      </w:tr>
      <w:tr>
        <w:tc>
          <w:tcPr/>
          <w:p>
            <w:pPr>
              <w:pStyle w:val="Compact"/>
              <w:spacing w:before="20" w:after="20"/>
            </w:pPr>
            <w:r>
              <w:rPr>
                <w:b/>
                <w:bCs/>
                <w:sz w:val="18"/>
              </w:rPr>
              <w:t xml:space="preserve">Szybki</w:t>
            </w:r>
          </w:p>
        </w:tc>
        <w:tc>
          <w:tcPr/>
          <w:p>
            <w:pPr>
              <w:pStyle w:val="Compact"/>
              <w:spacing w:before="20" w:after="20"/>
            </w:pPr>
            <w:r>
              <w:rPr>
                <w:sz w:val="18"/>
              </w:rPr>
              <w:t xml:space="preserve">30 s</w:t>
            </w:r>
          </w:p>
        </w:tc>
        <w:tc>
          <w:tcPr/>
          <w:p>
            <w:pPr>
              <w:pStyle w:val="Compact"/>
              <w:spacing w:before="20" w:after="20"/>
            </w:pPr>
            <w:r>
              <w:rPr>
                <w:sz w:val="18"/>
              </w:rPr>
              <w:t xml:space="preserve">Tryb domyślny w trakcie iteracji IDCC; równowaga między aktualnością a obciążeniem przeglądarki.</w:t>
            </w:r>
          </w:p>
        </w:tc>
      </w:tr>
      <w:tr>
        <w:tc>
          <w:tcPr/>
          <w:p>
            <w:pPr>
              <w:pStyle w:val="Compact"/>
              <w:spacing w:before="20" w:after="20"/>
            </w:pPr>
            <w:r>
              <w:rPr>
                <w:b/>
                <w:bCs/>
                <w:sz w:val="18"/>
              </w:rPr>
              <w:t xml:space="preserve">Wolny</w:t>
            </w:r>
          </w:p>
        </w:tc>
        <w:tc>
          <w:tcPr/>
          <w:p>
            <w:pPr>
              <w:pStyle w:val="Compact"/>
              <w:spacing w:before="20" w:after="20"/>
            </w:pPr>
            <w:r>
              <w:rPr>
                <w:sz w:val="18"/>
              </w:rPr>
              <w:t xml:space="preserve">5 min</w:t>
            </w:r>
          </w:p>
        </w:tc>
        <w:tc>
          <w:tcPr/>
          <w:p>
            <w:pPr>
              <w:pStyle w:val="Compact"/>
              <w:spacing w:before="20" w:after="20"/>
            </w:pPr>
            <w:r>
              <w:rPr>
                <w:sz w:val="18"/>
              </w:rPr>
              <w:t xml:space="preserve">Okres między iteracjami; oszczędność zasobów stacji dyspozytorskiej.</w:t>
            </w:r>
          </w:p>
        </w:tc>
      </w:tr>
    </w:tbl>
    <w:p>
      <w:pPr>
        <w:pStyle w:val="BodyText"/>
      </w:pPr>
      <w:r>
        <w:rPr>
          <w:b/>
          <w:bCs/>
        </w:rPr>
        <w:t xml:space="preserve">⚠ Konfiguracja pulpitu</w:t>
      </w:r>
    </w:p>
    <w:p>
      <w:pPr>
        <w:pStyle w:val="Compact"/>
        <w:numPr>
          <w:ilvl w:val="0"/>
          <w:numId w:val="1041"/>
        </w:numPr>
      </w:pPr>
      <w:r>
        <w:rPr>
          <w:b/>
          <w:bCs/>
        </w:rPr>
        <w:t xml:space="preserve">Ikona koła zębatego</w:t>
      </w:r>
      <w:r>
        <w:t xml:space="preserve"> </w:t>
      </w:r>
      <w:r>
        <w:t xml:space="preserve">(górny prawy róg) — dostęp do konfiguracji widoku: ukrywanie/pokazywanie kolumn, kolejność wierszy, motyw kolorystyczny, wielkość czcionki.</w:t>
      </w:r>
    </w:p>
    <w:p>
      <w:pPr>
        <w:pStyle w:val="Compact"/>
        <w:numPr>
          <w:ilvl w:val="0"/>
          <w:numId w:val="1041"/>
        </w:numPr>
      </w:pPr>
      <w:r>
        <w:rPr>
          <w:b/>
          <w:bCs/>
        </w:rPr>
        <w:t xml:space="preserve">Ikona kłódki</w:t>
      </w:r>
      <w:r>
        <w:t xml:space="preserve"> </w:t>
      </w:r>
      <w:r>
        <w:t xml:space="preserve">— blokada widoku przed przypadkowym kliknięciem; włączać przy długich oknach monitoringu bez planowanej interakcji.</w:t>
      </w:r>
    </w:p>
    <w:p>
      <w:pPr>
        <w:pStyle w:val="Compact"/>
        <w:numPr>
          <w:ilvl w:val="0"/>
          <w:numId w:val="1041"/>
        </w:numPr>
      </w:pPr>
      <w:r>
        <w:rPr>
          <w:b/>
          <w:bCs/>
        </w:rPr>
        <w:t xml:space="preserve">Przycisk „Test powiadomień"</w:t>
      </w:r>
      <w:r>
        <w:t xml:space="preserve"> </w:t>
      </w:r>
      <w:r>
        <w:t xml:space="preserve">— weryfikacja działania alertów dźwiękowych i wizualnych przed rozpoczęciem dyżuru.</w:t>
      </w:r>
    </w:p>
    <w:p>
      <w:pPr>
        <w:pStyle w:val="Compact"/>
        <w:numPr>
          <w:ilvl w:val="0"/>
          <w:numId w:val="1041"/>
        </w:numPr>
      </w:pPr>
      <w:r>
        <w:rPr>
          <w:b/>
          <w:bCs/>
        </w:rPr>
        <w:t xml:space="preserve">Lista pulpitów</w:t>
      </w:r>
      <w:r>
        <w:t xml:space="preserve"> </w:t>
      </w:r>
      <w:r>
        <w:t xml:space="preserve">(menu boczne) — szybkie przełączanie między pulpitem IDCC, IDCC z ATC, Kreatorem IDCF i pulpitami pomocniczymi.</w:t>
      </w:r>
    </w:p>
    <w:bookmarkEnd w:id="148"/>
    <w:bookmarkStart w:id="173" w:name="s7m2"/>
    <w:p>
      <w:pPr>
        <w:pStyle w:val="Heading3"/>
      </w:pPr>
      <w:r>
        <w:t xml:space="preserve">7M.2. Pełna legenda statusów kolorystycznych (14 kategorii)</w:t>
      </w:r>
    </w:p>
    <w:tbl>
      <w:tblPr>
        <w:tblStyle w:val="Table"/>
        <w:tblW w:type="pct" w:w="5000"/>
        <w:tblLook w:firstRow="1" w:lastRow="0" w:firstColumn="0" w:lastColumn="0" w:noHBand="0" w:noVBand="0" w:val="0020"/>
        <w:tblBorders>
          <w:top w:val="single" w:sz="4" w:color="A8B8C8"/>
          <w:left w:val="single" w:sz="4" w:color="A8B8C8"/>
          <w:bottom w:val="single" w:sz="4" w:color="A8B8C8"/>
          <w:right w:val="single" w:sz="4" w:color="A8B8C8"/>
          <w:insideH w:val="single" w:sz="4" w:color="A8B8C8"/>
          <w:insideV w:val="single" w:sz="4" w:color="A8B8C8"/>
        </w:tblBorders>
        <w:tblLayout w:type="autofit"/>
      </w:tblPr>
      <w:tblGrid>
        <w:gridCol w:w="3960"/>
        <w:gridCol w:w="3960"/>
      </w:tblGrid>
      <w:tr>
        <w:trPr>
          <w:tblHeader w:val="on"/>
        </w:trPr>
        <w:tc>
          <w:tcPr>
            <w:shd w:val="clear" w:fill="003B75"/>
          </w:tcPr>
          <w:p>
            <w:pPr>
              <w:pStyle w:val="Compact"/>
              <w:spacing w:before="20" w:after="20"/>
            </w:pPr>
            <w:r>
              <w:rPr>
                <w:b/>
                <w:color w:val="FFFFFF"/>
                <w:sz w:val="18"/>
              </w:rPr>
              <w:t xml:space="preserve">Status</w:t>
            </w:r>
          </w:p>
        </w:tc>
        <w:tc>
          <w:tcPr>
            <w:shd w:val="clear" w:fill="003B75"/>
          </w:tcPr>
          <w:p>
            <w:pPr>
              <w:pStyle w:val="Compact"/>
              <w:spacing w:before="20" w:after="20"/>
            </w:pPr>
            <w:r>
              <w:rPr>
                <w:b/>
                <w:color w:val="FFFFFF"/>
                <w:sz w:val="18"/>
              </w:rPr>
              <w:t xml:space="preserve">Znaczenie</w:t>
            </w:r>
          </w:p>
        </w:tc>
      </w:tr>
      <w:tr>
        <w:tc>
          <w:tcPr/>
          <w:p>
            <w:pPr>
              <w:pStyle w:val="Compact"/>
              <w:spacing w:before="20" w:after="20"/>
            </w:pPr>
            <w:r>
              <w:rPr>
                <w:sz w:val="18"/>
              </w:rPr>
              <w:drawing>
                <wp:inline>
                  <wp:extent cx="247650" cy="219075"/>
                  <wp:effectExtent b="0" l="0" r="0" t="0"/>
                  <wp:docPr descr="szary" title="" id="149" name="Picture"/>
                  <a:graphic>
                    <a:graphicData uri="http://schemas.openxmlformats.org/drawingml/2006/picture">
                      <pic:pic>
                        <pic:nvPicPr>
                          <pic:cNvPr descr="img_ccm/status/szary_jasny.png" id="150" name="Picture"/>
                          <pic:cNvPicPr>
                            <a:picLocks noChangeArrowheads="1" noChangeAspect="1"/>
                          </pic:cNvPicPr>
                        </pic:nvPicPr>
                        <pic:blipFill>
                          <a:blip r:embed="rId99"/>
                          <a:stretch>
                            <a:fillRect/>
                          </a:stretch>
                        </pic:blipFill>
                        <pic:spPr bwMode="auto">
                          <a:xfrm>
                            <a:off x="0" y="0"/>
                            <a:ext cx="247650" cy="219075"/>
                          </a:xfrm>
                          <a:prstGeom prst="rect">
                            <a:avLst/>
                          </a:prstGeom>
                          <a:noFill/>
                          <a:ln w="9525">
                            <a:noFill/>
                            <a:headEnd/>
                            <a:tailEnd/>
                          </a:ln>
                        </pic:spPr>
                      </pic:pic>
                    </a:graphicData>
                  </a:graphic>
                </wp:inline>
              </w:drawing>
            </w:r>
            <w:r>
              <w:rPr>
                <w:sz w:val="18"/>
              </w:rPr>
              <w:t xml:space="preserve"> </w:t>
            </w:r>
            <w:r>
              <w:rPr>
                <w:b/>
                <w:bCs/>
                <w:sz w:val="18"/>
              </w:rPr>
              <w:t xml:space="preserve">szary</w:t>
            </w:r>
          </w:p>
        </w:tc>
        <w:tc>
          <w:tcPr/>
          <w:p>
            <w:pPr>
              <w:pStyle w:val="Compact"/>
              <w:spacing w:before="20" w:after="20"/>
            </w:pPr>
            <w:r>
              <w:rPr>
                <w:sz w:val="18"/>
              </w:rPr>
              <w:t xml:space="preserve">Szary — plik nie wymagany (pozostało więcej niż 30 min do TET).</w:t>
            </w:r>
          </w:p>
        </w:tc>
      </w:tr>
      <w:tr>
        <w:tc>
          <w:tcPr/>
          <w:p>
            <w:pPr>
              <w:pStyle w:val="Compact"/>
              <w:spacing w:before="20" w:after="20"/>
            </w:pPr>
            <w:r>
              <w:rPr>
                <w:sz w:val="18"/>
              </w:rPr>
              <w:drawing>
                <wp:inline>
                  <wp:extent cx="247650" cy="219075"/>
                  <wp:effectExtent b="0" l="0" r="0" t="0"/>
                  <wp:docPr descr="pomarańczowy (TET)" title="" id="151" name="Picture"/>
                  <a:graphic>
                    <a:graphicData uri="http://schemas.openxmlformats.org/drawingml/2006/picture">
                      <pic:pic>
                        <pic:nvPicPr>
                          <pic:cNvPr descr="img_ccm/status/pomar.png" id="152" name="Picture"/>
                          <pic:cNvPicPr>
                            <a:picLocks noChangeArrowheads="1" noChangeAspect="1"/>
                          </pic:cNvPicPr>
                        </pic:nvPicPr>
                        <pic:blipFill>
                          <a:blip r:embed="rId78"/>
                          <a:stretch>
                            <a:fillRect/>
                          </a:stretch>
                        </pic:blipFill>
                        <pic:spPr bwMode="auto">
                          <a:xfrm>
                            <a:off x="0" y="0"/>
                            <a:ext cx="247650" cy="219075"/>
                          </a:xfrm>
                          <a:prstGeom prst="rect">
                            <a:avLst/>
                          </a:prstGeom>
                          <a:noFill/>
                          <a:ln w="9525">
                            <a:noFill/>
                            <a:headEnd/>
                            <a:tailEnd/>
                          </a:ln>
                        </pic:spPr>
                      </pic:pic>
                    </a:graphicData>
                  </a:graphic>
                </wp:inline>
              </w:drawing>
            </w:r>
            <w:r>
              <w:rPr>
                <w:sz w:val="18"/>
              </w:rPr>
              <w:t xml:space="preserve"> </w:t>
            </w:r>
            <w:r>
              <w:rPr>
                <w:b/>
                <w:bCs/>
                <w:sz w:val="18"/>
              </w:rPr>
              <w:t xml:space="preserve">pomarańczowy (TET)</w:t>
            </w:r>
          </w:p>
        </w:tc>
        <w:tc>
          <w:tcPr/>
          <w:p>
            <w:pPr>
              <w:pStyle w:val="Compact"/>
              <w:spacing w:before="20" w:after="20"/>
            </w:pPr>
            <w:r>
              <w:rPr>
                <w:sz w:val="18"/>
              </w:rPr>
              <w:t xml:space="preserve">Pomarańczowy — od 30 min przed TET do 30 min przed CET, dokumentu nie ma.</w:t>
            </w:r>
          </w:p>
        </w:tc>
      </w:tr>
      <w:tr>
        <w:tc>
          <w:tcPr/>
          <w:p>
            <w:pPr>
              <w:pStyle w:val="Compact"/>
              <w:spacing w:before="20" w:after="20"/>
            </w:pPr>
            <w:r>
              <w:rPr>
                <w:sz w:val="18"/>
              </w:rPr>
              <w:drawing>
                <wp:inline>
                  <wp:extent cx="247650" cy="219075"/>
                  <wp:effectExtent b="0" l="0" r="0" t="0"/>
                  <wp:docPr descr="czerwony (CET)" title="" id="153" name="Picture"/>
                  <a:graphic>
                    <a:graphicData uri="http://schemas.openxmlformats.org/drawingml/2006/picture">
                      <pic:pic>
                        <pic:nvPicPr>
                          <pic:cNvPr descr="img_ccm/status/czerw.png" id="154" name="Picture"/>
                          <pic:cNvPicPr>
                            <a:picLocks noChangeArrowheads="1" noChangeAspect="1"/>
                          </pic:cNvPicPr>
                        </pic:nvPicPr>
                        <pic:blipFill>
                          <a:blip r:embed="rId81"/>
                          <a:stretch>
                            <a:fillRect/>
                          </a:stretch>
                        </pic:blipFill>
                        <pic:spPr bwMode="auto">
                          <a:xfrm>
                            <a:off x="0" y="0"/>
                            <a:ext cx="247650" cy="219075"/>
                          </a:xfrm>
                          <a:prstGeom prst="rect">
                            <a:avLst/>
                          </a:prstGeom>
                          <a:noFill/>
                          <a:ln w="9525">
                            <a:noFill/>
                            <a:headEnd/>
                            <a:tailEnd/>
                          </a:ln>
                        </pic:spPr>
                      </pic:pic>
                    </a:graphicData>
                  </a:graphic>
                </wp:inline>
              </w:drawing>
            </w:r>
            <w:r>
              <w:rPr>
                <w:sz w:val="18"/>
              </w:rPr>
              <w:t xml:space="preserve"> </w:t>
            </w:r>
            <w:r>
              <w:rPr>
                <w:b/>
                <w:bCs/>
                <w:sz w:val="18"/>
              </w:rPr>
              <w:t xml:space="preserve">czerwony (CET)</w:t>
            </w:r>
          </w:p>
        </w:tc>
        <w:tc>
          <w:tcPr/>
          <w:p>
            <w:pPr>
              <w:pStyle w:val="Compact"/>
              <w:spacing w:before="20" w:after="20"/>
            </w:pPr>
            <w:r>
              <w:rPr>
                <w:sz w:val="18"/>
              </w:rPr>
              <w:t xml:space="preserve">Czerwony — plik nie dostarczony przed CET LUB wysyłka zakończyła się błędem (sprawdź komunikat ACK).</w:t>
            </w:r>
          </w:p>
        </w:tc>
      </w:tr>
      <w:tr>
        <w:tc>
          <w:tcPr/>
          <w:p>
            <w:pPr>
              <w:pStyle w:val="Compact"/>
              <w:spacing w:before="20" w:after="20"/>
            </w:pPr>
            <w:r>
              <w:rPr>
                <w:sz w:val="18"/>
              </w:rPr>
              <w:drawing>
                <wp:inline>
                  <wp:extent cx="247650" cy="219075"/>
                  <wp:effectExtent b="0" l="0" r="0" t="0"/>
                  <wp:docPr descr="czerwony z '?'" title="" id="155" name="Picture"/>
                  <a:graphic>
                    <a:graphicData uri="http://schemas.openxmlformats.org/drawingml/2006/picture">
                      <pic:pic>
                        <pic:nvPicPr>
                          <pic:cNvPr descr="img_ccm/status/czerw_q.png" id="156" name="Picture"/>
                          <pic:cNvPicPr>
                            <a:picLocks noChangeArrowheads="1" noChangeAspect="1"/>
                          </pic:cNvPicPr>
                        </pic:nvPicPr>
                        <pic:blipFill>
                          <a:blip r:embed="rId84"/>
                          <a:stretch>
                            <a:fillRect/>
                          </a:stretch>
                        </pic:blipFill>
                        <pic:spPr bwMode="auto">
                          <a:xfrm>
                            <a:off x="0" y="0"/>
                            <a:ext cx="247650" cy="219075"/>
                          </a:xfrm>
                          <a:prstGeom prst="rect">
                            <a:avLst/>
                          </a:prstGeom>
                          <a:noFill/>
                          <a:ln w="9525">
                            <a:noFill/>
                            <a:headEnd/>
                            <a:tailEnd/>
                          </a:ln>
                        </pic:spPr>
                      </pic:pic>
                    </a:graphicData>
                  </a:graphic>
                </wp:inline>
              </w:drawing>
            </w:r>
            <w:r>
              <w:rPr>
                <w:sz w:val="18"/>
              </w:rPr>
              <w:t xml:space="preserve"> </w:t>
            </w:r>
            <w:r>
              <w:rPr>
                <w:b/>
                <w:bCs/>
                <w:sz w:val="18"/>
              </w:rPr>
              <w:t xml:space="preserve">czerwony z '?'</w:t>
            </w:r>
          </w:p>
        </w:tc>
        <w:tc>
          <w:tcPr/>
          <w:p>
            <w:pPr>
              <w:pStyle w:val="Compact"/>
              <w:spacing w:before="20" w:after="20"/>
            </w:pPr>
            <w:r>
              <w:rPr>
                <w:sz w:val="18"/>
              </w:rPr>
              <w:t xml:space="preserve">Czerwony z '?' — proces się nie skończył lub brak ACK w wyznaczonym czasie.</w:t>
            </w:r>
          </w:p>
        </w:tc>
      </w:tr>
      <w:tr>
        <w:tc>
          <w:tcPr/>
          <w:p>
            <w:pPr>
              <w:pStyle w:val="Compact"/>
              <w:spacing w:before="20" w:after="20"/>
            </w:pPr>
            <w:r>
              <w:rPr>
                <w:sz w:val="18"/>
              </w:rPr>
              <w:drawing>
                <wp:inline>
                  <wp:extent cx="247650" cy="219075"/>
                  <wp:effectExtent b="0" l="0" r="0" t="0"/>
                  <wp:docPr descr="czerwony z '!'" title="" id="157" name="Picture"/>
                  <a:graphic>
                    <a:graphicData uri="http://schemas.openxmlformats.org/drawingml/2006/picture">
                      <pic:pic>
                        <pic:nvPicPr>
                          <pic:cNvPr descr="img_ccm/status/czerw_excl.png" id="158" name="Picture"/>
                          <pic:cNvPicPr>
                            <a:picLocks noChangeArrowheads="1" noChangeAspect="1"/>
                          </pic:cNvPicPr>
                        </pic:nvPicPr>
                        <pic:blipFill>
                          <a:blip r:embed="rId87"/>
                          <a:stretch>
                            <a:fillRect/>
                          </a:stretch>
                        </pic:blipFill>
                        <pic:spPr bwMode="auto">
                          <a:xfrm>
                            <a:off x="0" y="0"/>
                            <a:ext cx="247650" cy="219075"/>
                          </a:xfrm>
                          <a:prstGeom prst="rect">
                            <a:avLst/>
                          </a:prstGeom>
                          <a:noFill/>
                          <a:ln w="9525">
                            <a:noFill/>
                            <a:headEnd/>
                            <a:tailEnd/>
                          </a:ln>
                        </pic:spPr>
                      </pic:pic>
                    </a:graphicData>
                  </a:graphic>
                </wp:inline>
              </w:drawing>
            </w:r>
            <w:r>
              <w:rPr>
                <w:sz w:val="18"/>
              </w:rPr>
              <w:t xml:space="preserve"> </w:t>
            </w:r>
            <w:r>
              <w:rPr>
                <w:b/>
                <w:bCs/>
                <w:sz w:val="18"/>
              </w:rPr>
              <w:t xml:space="preserve">czerwony z '!'</w:t>
            </w:r>
          </w:p>
        </w:tc>
        <w:tc>
          <w:tcPr/>
          <w:p>
            <w:pPr>
              <w:pStyle w:val="Compact"/>
              <w:spacing w:before="20" w:after="20"/>
            </w:pPr>
            <w:r>
              <w:rPr>
                <w:sz w:val="18"/>
              </w:rPr>
              <w:t xml:space="preserve">Czerwony z '!' — plik dostarczony, ale niepoprawny rozmiar.</w:t>
            </w:r>
          </w:p>
        </w:tc>
      </w:tr>
      <w:tr>
        <w:tc>
          <w:tcPr/>
          <w:p>
            <w:pPr>
              <w:pStyle w:val="Compact"/>
              <w:spacing w:before="20" w:after="20"/>
            </w:pPr>
            <w:r>
              <w:rPr>
                <w:sz w:val="18"/>
              </w:rPr>
              <w:drawing>
                <wp:inline>
                  <wp:extent cx="247650" cy="219075"/>
                  <wp:effectExtent b="0" l="0" r="0" t="0"/>
                  <wp:docPr descr="zielony" title="" id="159" name="Picture"/>
                  <a:graphic>
                    <a:graphicData uri="http://schemas.openxmlformats.org/drawingml/2006/picture">
                      <pic:pic>
                        <pic:nvPicPr>
                          <pic:cNvPr descr="img_ccm/status/ziel.png" id="160" name="Picture"/>
                          <pic:cNvPicPr>
                            <a:picLocks noChangeArrowheads="1" noChangeAspect="1"/>
                          </pic:cNvPicPr>
                        </pic:nvPicPr>
                        <pic:blipFill>
                          <a:blip r:embed="rId63"/>
                          <a:stretch>
                            <a:fillRect/>
                          </a:stretch>
                        </pic:blipFill>
                        <pic:spPr bwMode="auto">
                          <a:xfrm>
                            <a:off x="0" y="0"/>
                            <a:ext cx="247650" cy="219075"/>
                          </a:xfrm>
                          <a:prstGeom prst="rect">
                            <a:avLst/>
                          </a:prstGeom>
                          <a:noFill/>
                          <a:ln w="9525">
                            <a:noFill/>
                            <a:headEnd/>
                            <a:tailEnd/>
                          </a:ln>
                        </pic:spPr>
                      </pic:pic>
                    </a:graphicData>
                  </a:graphic>
                </wp:inline>
              </w:drawing>
            </w:r>
            <w:r>
              <w:rPr>
                <w:sz w:val="18"/>
              </w:rPr>
              <w:t xml:space="preserve"> </w:t>
            </w:r>
            <w:r>
              <w:rPr>
                <w:b/>
                <w:bCs/>
                <w:sz w:val="18"/>
              </w:rPr>
              <w:t xml:space="preserve">zielony</w:t>
            </w:r>
          </w:p>
        </w:tc>
        <w:tc>
          <w:tcPr/>
          <w:p>
            <w:pPr>
              <w:pStyle w:val="Compact"/>
              <w:spacing w:before="20" w:after="20"/>
            </w:pPr>
            <w:r>
              <w:rPr>
                <w:sz w:val="18"/>
              </w:rPr>
              <w:t xml:space="preserve">Zielony — plik dostarczony / zwalidowany bez błędu.</w:t>
            </w:r>
          </w:p>
        </w:tc>
      </w:tr>
      <w:tr>
        <w:tc>
          <w:tcPr/>
          <w:p>
            <w:pPr>
              <w:pStyle w:val="Compact"/>
              <w:spacing w:before="20" w:after="20"/>
            </w:pPr>
            <w:r>
              <w:rPr>
                <w:sz w:val="18"/>
              </w:rPr>
              <w:drawing>
                <wp:inline>
                  <wp:extent cx="247650" cy="219075"/>
                  <wp:effectExtent b="0" l="0" r="0" t="0"/>
                  <wp:docPr descr="ciemnozielony 'W'" title="" id="161" name="Picture"/>
                  <a:graphic>
                    <a:graphicData uri="http://schemas.openxmlformats.org/drawingml/2006/picture">
                      <pic:pic>
                        <pic:nvPicPr>
                          <pic:cNvPr descr="img_ccm/status/ziel_W.png" id="162" name="Picture"/>
                          <pic:cNvPicPr>
                            <a:picLocks noChangeArrowheads="1" noChangeAspect="1"/>
                          </pic:cNvPicPr>
                        </pic:nvPicPr>
                        <pic:blipFill>
                          <a:blip r:embed="rId69"/>
                          <a:stretch>
                            <a:fillRect/>
                          </a:stretch>
                        </pic:blipFill>
                        <pic:spPr bwMode="auto">
                          <a:xfrm>
                            <a:off x="0" y="0"/>
                            <a:ext cx="247650" cy="219075"/>
                          </a:xfrm>
                          <a:prstGeom prst="rect">
                            <a:avLst/>
                          </a:prstGeom>
                          <a:noFill/>
                          <a:ln w="9525">
                            <a:noFill/>
                            <a:headEnd/>
                            <a:tailEnd/>
                          </a:ln>
                        </pic:spPr>
                      </pic:pic>
                    </a:graphicData>
                  </a:graphic>
                </wp:inline>
              </w:drawing>
            </w:r>
            <w:r>
              <w:rPr>
                <w:sz w:val="18"/>
              </w:rPr>
              <w:t xml:space="preserve"> </w:t>
            </w:r>
            <w:r>
              <w:rPr>
                <w:b/>
                <w:bCs/>
                <w:sz w:val="18"/>
              </w:rPr>
              <w:t xml:space="preserve">ciemnozielony 'W'</w:t>
            </w:r>
          </w:p>
        </w:tc>
        <w:tc>
          <w:tcPr/>
          <w:p>
            <w:pPr>
              <w:pStyle w:val="Compact"/>
              <w:spacing w:before="20" w:after="20"/>
            </w:pPr>
            <w:r>
              <w:rPr>
                <w:sz w:val="18"/>
              </w:rPr>
              <w:t xml:space="preserve">Zielony 'W' — przesłany ręcznie z CCM przed CET.</w:t>
            </w:r>
          </w:p>
        </w:tc>
      </w:tr>
      <w:tr>
        <w:tc>
          <w:tcPr/>
          <w:p>
            <w:pPr>
              <w:pStyle w:val="Compact"/>
              <w:spacing w:before="20" w:after="20"/>
            </w:pPr>
            <w:r>
              <w:rPr>
                <w:sz w:val="18"/>
              </w:rPr>
              <w:drawing>
                <wp:inline>
                  <wp:extent cx="247650" cy="219075"/>
                  <wp:effectExtent b="0" l="0" r="0" t="0"/>
                  <wp:docPr descr="ciemnozielony 'W po CET'" title="" id="163" name="Picture"/>
                  <a:graphic>
                    <a:graphicData uri="http://schemas.openxmlformats.org/drawingml/2006/picture">
                      <pic:pic>
                        <pic:nvPicPr>
                          <pic:cNvPr descr="img_ccm/status/ciemnoziel_W.png" id="164" name="Picture"/>
                          <pic:cNvPicPr>
                            <a:picLocks noChangeArrowheads="1" noChangeAspect="1"/>
                          </pic:cNvPicPr>
                        </pic:nvPicPr>
                        <pic:blipFill>
                          <a:blip r:embed="rId72"/>
                          <a:stretch>
                            <a:fillRect/>
                          </a:stretch>
                        </pic:blipFill>
                        <pic:spPr bwMode="auto">
                          <a:xfrm>
                            <a:off x="0" y="0"/>
                            <a:ext cx="247650" cy="219075"/>
                          </a:xfrm>
                          <a:prstGeom prst="rect">
                            <a:avLst/>
                          </a:prstGeom>
                          <a:noFill/>
                          <a:ln w="9525">
                            <a:noFill/>
                            <a:headEnd/>
                            <a:tailEnd/>
                          </a:ln>
                        </pic:spPr>
                      </pic:pic>
                    </a:graphicData>
                  </a:graphic>
                </wp:inline>
              </w:drawing>
            </w:r>
            <w:r>
              <w:rPr>
                <w:sz w:val="18"/>
              </w:rPr>
              <w:t xml:space="preserve"> </w:t>
            </w:r>
            <w:r>
              <w:rPr>
                <w:b/>
                <w:bCs/>
                <w:sz w:val="18"/>
              </w:rPr>
              <w:t xml:space="preserve">ciemnozielony 'W po CET'</w:t>
            </w:r>
          </w:p>
        </w:tc>
        <w:tc>
          <w:tcPr/>
          <w:p>
            <w:pPr>
              <w:pStyle w:val="Compact"/>
              <w:spacing w:before="20" w:after="20"/>
            </w:pPr>
            <w:r>
              <w:rPr>
                <w:sz w:val="18"/>
              </w:rPr>
              <w:t xml:space="preserve">Ciemnozielony 'W po CET' — przesłany ręcznie z CCM po CET.</w:t>
            </w:r>
          </w:p>
        </w:tc>
      </w:tr>
      <w:tr>
        <w:tc>
          <w:tcPr/>
          <w:p>
            <w:pPr>
              <w:pStyle w:val="Compact"/>
              <w:spacing w:before="20" w:after="20"/>
            </w:pPr>
            <w:r>
              <w:rPr>
                <w:sz w:val="18"/>
              </w:rPr>
              <w:drawing>
                <wp:inline>
                  <wp:extent cx="247650" cy="219075"/>
                  <wp:effectExtent b="0" l="0" r="0" t="0"/>
                  <wp:docPr descr="zielony 'R' (ręczny)" title="" id="165" name="Picture"/>
                  <a:graphic>
                    <a:graphicData uri="http://schemas.openxmlformats.org/drawingml/2006/picture">
                      <pic:pic>
                        <pic:nvPicPr>
                          <pic:cNvPr descr="img_ccm/status/ziel_R.png" id="166" name="Picture"/>
                          <pic:cNvPicPr>
                            <a:picLocks noChangeArrowheads="1" noChangeAspect="1"/>
                          </pic:cNvPicPr>
                        </pic:nvPicPr>
                        <pic:blipFill>
                          <a:blip r:embed="rId66"/>
                          <a:stretch>
                            <a:fillRect/>
                          </a:stretch>
                        </pic:blipFill>
                        <pic:spPr bwMode="auto">
                          <a:xfrm>
                            <a:off x="0" y="0"/>
                            <a:ext cx="247650" cy="219075"/>
                          </a:xfrm>
                          <a:prstGeom prst="rect">
                            <a:avLst/>
                          </a:prstGeom>
                          <a:noFill/>
                          <a:ln w="9525">
                            <a:noFill/>
                            <a:headEnd/>
                            <a:tailEnd/>
                          </a:ln>
                        </pic:spPr>
                      </pic:pic>
                    </a:graphicData>
                  </a:graphic>
                </wp:inline>
              </w:drawing>
            </w:r>
            <w:r>
              <w:rPr>
                <w:sz w:val="18"/>
              </w:rPr>
              <w:t xml:space="preserve"> </w:t>
            </w:r>
            <w:r>
              <w:rPr>
                <w:b/>
                <w:bCs/>
                <w:sz w:val="18"/>
              </w:rPr>
              <w:t xml:space="preserve">zielony 'R' (ręczny)</w:t>
            </w:r>
          </w:p>
        </w:tc>
        <w:tc>
          <w:tcPr/>
          <w:p>
            <w:pPr>
              <w:pStyle w:val="Compact"/>
              <w:spacing w:before="20" w:after="20"/>
            </w:pPr>
            <w:r>
              <w:rPr>
                <w:sz w:val="18"/>
              </w:rPr>
              <w:t xml:space="preserve">Zielony 'R' — status nadany ręcznie przez Dyspozytora.</w:t>
            </w:r>
          </w:p>
        </w:tc>
      </w:tr>
      <w:tr>
        <w:tc>
          <w:tcPr/>
          <w:p>
            <w:pPr>
              <w:pStyle w:val="Compact"/>
              <w:spacing w:before="20" w:after="20"/>
            </w:pPr>
            <w:r>
              <w:rPr>
                <w:sz w:val="18"/>
              </w:rPr>
              <w:drawing>
                <wp:inline>
                  <wp:extent cx="247650" cy="219075"/>
                  <wp:effectExtent b="0" l="0" r="0" t="0"/>
                  <wp:docPr descr="fioletowy" title="" id="167" name="Picture"/>
                  <a:graphic>
                    <a:graphicData uri="http://schemas.openxmlformats.org/drawingml/2006/picture">
                      <pic:pic>
                        <pic:nvPicPr>
                          <pic:cNvPr descr="img_ccm/status/fiolet.png" id="168" name="Picture"/>
                          <pic:cNvPicPr>
                            <a:picLocks noChangeArrowheads="1" noChangeAspect="1"/>
                          </pic:cNvPicPr>
                        </pic:nvPicPr>
                        <pic:blipFill>
                          <a:blip r:embed="rId90"/>
                          <a:stretch>
                            <a:fillRect/>
                          </a:stretch>
                        </pic:blipFill>
                        <pic:spPr bwMode="auto">
                          <a:xfrm>
                            <a:off x="0" y="0"/>
                            <a:ext cx="247650" cy="219075"/>
                          </a:xfrm>
                          <a:prstGeom prst="rect">
                            <a:avLst/>
                          </a:prstGeom>
                          <a:noFill/>
                          <a:ln w="9525">
                            <a:noFill/>
                            <a:headEnd/>
                            <a:tailEnd/>
                          </a:ln>
                        </pic:spPr>
                      </pic:pic>
                    </a:graphicData>
                  </a:graphic>
                </wp:inline>
              </w:drawing>
            </w:r>
            <w:r>
              <w:rPr>
                <w:sz w:val="18"/>
              </w:rPr>
              <w:t xml:space="preserve"> </w:t>
            </w:r>
            <w:r>
              <w:rPr>
                <w:b/>
                <w:bCs/>
                <w:sz w:val="18"/>
              </w:rPr>
              <w:t xml:space="preserve">fioletowy</w:t>
            </w:r>
          </w:p>
        </w:tc>
        <w:tc>
          <w:tcPr/>
          <w:p>
            <w:pPr>
              <w:pStyle w:val="Compact"/>
              <w:spacing w:before="20" w:after="20"/>
            </w:pPr>
            <w:r>
              <w:rPr>
                <w:sz w:val="18"/>
              </w:rPr>
              <w:t xml:space="preserve">Fioletowy — plik dostarczony i zwalidowany, ale po upłynięciu CET.</w:t>
            </w:r>
          </w:p>
        </w:tc>
      </w:tr>
      <w:tr>
        <w:tc>
          <w:tcPr/>
          <w:p>
            <w:pPr>
              <w:pStyle w:val="Compact"/>
              <w:spacing w:before="20" w:after="20"/>
            </w:pPr>
            <w:r>
              <w:rPr>
                <w:sz w:val="18"/>
              </w:rPr>
              <w:drawing>
                <wp:inline>
                  <wp:extent cx="247650" cy="219075"/>
                  <wp:effectExtent b="0" l="0" r="0" t="0"/>
                  <wp:docPr descr="czarny" title="" id="169" name="Picture"/>
                  <a:graphic>
                    <a:graphicData uri="http://schemas.openxmlformats.org/drawingml/2006/picture">
                      <pic:pic>
                        <pic:nvPicPr>
                          <pic:cNvPr descr="img_ccm/status/czarny.png" id="170" name="Picture"/>
                          <pic:cNvPicPr>
                            <a:picLocks noChangeArrowheads="1" noChangeAspect="1"/>
                          </pic:cNvPicPr>
                        </pic:nvPicPr>
                        <pic:blipFill>
                          <a:blip r:embed="rId93"/>
                          <a:stretch>
                            <a:fillRect/>
                          </a:stretch>
                        </pic:blipFill>
                        <pic:spPr bwMode="auto">
                          <a:xfrm>
                            <a:off x="0" y="0"/>
                            <a:ext cx="247650" cy="219075"/>
                          </a:xfrm>
                          <a:prstGeom prst="rect">
                            <a:avLst/>
                          </a:prstGeom>
                          <a:noFill/>
                          <a:ln w="9525">
                            <a:noFill/>
                            <a:headEnd/>
                            <a:tailEnd/>
                          </a:ln>
                        </pic:spPr>
                      </pic:pic>
                    </a:graphicData>
                  </a:graphic>
                </wp:inline>
              </w:drawing>
            </w:r>
            <w:r>
              <w:rPr>
                <w:sz w:val="18"/>
              </w:rPr>
              <w:t xml:space="preserve"> </w:t>
            </w:r>
            <w:r>
              <w:rPr>
                <w:b/>
                <w:bCs/>
                <w:sz w:val="18"/>
              </w:rPr>
              <w:t xml:space="preserve">czarny</w:t>
            </w:r>
          </w:p>
        </w:tc>
        <w:tc>
          <w:tcPr/>
          <w:p>
            <w:pPr>
              <w:pStyle w:val="Compact"/>
              <w:spacing w:before="20" w:after="20"/>
            </w:pPr>
            <w:r>
              <w:rPr>
                <w:sz w:val="18"/>
              </w:rPr>
              <w:t xml:space="preserve">Czarny — dokument niedostarczony i upłynął CET.</w:t>
            </w:r>
          </w:p>
        </w:tc>
      </w:tr>
      <w:tr>
        <w:tc>
          <w:tcPr/>
          <w:p>
            <w:pPr>
              <w:pStyle w:val="Compact"/>
              <w:spacing w:before="20" w:after="20"/>
            </w:pPr>
            <w:r>
              <w:rPr>
                <w:sz w:val="18"/>
              </w:rPr>
              <w:drawing>
                <wp:inline>
                  <wp:extent cx="247650" cy="219075"/>
                  <wp:effectExtent b="0" l="0" r="0" t="0"/>
                  <wp:docPr descr="zielony z pulsacją" title="" id="171" name="Picture"/>
                  <a:graphic>
                    <a:graphicData uri="http://schemas.openxmlformats.org/drawingml/2006/picture">
                      <pic:pic>
                        <pic:nvPicPr>
                          <pic:cNvPr descr="img_ccm/status/ziel_puls.png" id="172" name="Picture"/>
                          <pic:cNvPicPr>
                            <a:picLocks noChangeArrowheads="1" noChangeAspect="1"/>
                          </pic:cNvPicPr>
                        </pic:nvPicPr>
                        <pic:blipFill>
                          <a:blip r:embed="rId75"/>
                          <a:stretch>
                            <a:fillRect/>
                          </a:stretch>
                        </pic:blipFill>
                        <pic:spPr bwMode="auto">
                          <a:xfrm>
                            <a:off x="0" y="0"/>
                            <a:ext cx="247650" cy="219075"/>
                          </a:xfrm>
                          <a:prstGeom prst="rect">
                            <a:avLst/>
                          </a:prstGeom>
                          <a:noFill/>
                          <a:ln w="9525">
                            <a:noFill/>
                            <a:headEnd/>
                            <a:tailEnd/>
                          </a:ln>
                        </pic:spPr>
                      </pic:pic>
                    </a:graphicData>
                  </a:graphic>
                </wp:inline>
              </w:drawing>
            </w:r>
            <w:r>
              <w:rPr>
                <w:sz w:val="18"/>
              </w:rPr>
              <w:t xml:space="preserve"> </w:t>
            </w:r>
            <w:r>
              <w:rPr>
                <w:b/>
                <w:bCs/>
                <w:sz w:val="18"/>
              </w:rPr>
              <w:t xml:space="preserve">zielony z pulsacją</w:t>
            </w:r>
          </w:p>
        </w:tc>
        <w:tc>
          <w:tcPr/>
          <w:p>
            <w:pPr>
              <w:pStyle w:val="Compact"/>
              <w:spacing w:before="20" w:after="20"/>
            </w:pPr>
            <w:r>
              <w:rPr>
                <w:sz w:val="18"/>
              </w:rPr>
              <w:t xml:space="preserve">Zielony z pulsującą czerwoną otoczką — wymaga akcji użytkownika (np. wysyłka Backup do CCTool).</w:t>
            </w:r>
          </w:p>
        </w:tc>
      </w:tr>
      <w:tr>
        <w:tc>
          <w:tcPr/>
          <w:p>
            <w:pPr>
              <w:pStyle w:val="Compact"/>
              <w:spacing w:before="20" w:after="20"/>
            </w:pPr>
            <w:r>
              <w:rPr>
                <w:sz w:val="18"/>
              </w:rPr>
              <w:t xml:space="preserve"> </w:t>
            </w:r>
            <w:r>
              <w:rPr>
                <w:b/>
                <w:bCs/>
                <w:sz w:val="18"/>
              </w:rPr>
              <w:t xml:space="preserve">kółko ładowania</w:t>
            </w:r>
          </w:p>
        </w:tc>
        <w:tc>
          <w:tcPr/>
          <w:p>
            <w:pPr>
              <w:pStyle w:val="Compact"/>
              <w:spacing w:before="20" w:after="20"/>
            </w:pPr>
            <w:r>
              <w:rPr>
                <w:sz w:val="18"/>
              </w:rPr>
              <w:t xml:space="preserve">Kółko ładowania — trwa wysyłka backupowa do CCTool.</w:t>
            </w:r>
          </w:p>
        </w:tc>
      </w:tr>
    </w:tbl>
    <w:bookmarkEnd w:id="173"/>
    <w:bookmarkStart w:id="174" w:name="s7m3"/>
    <w:p>
      <w:pPr>
        <w:pStyle w:val="Heading3"/>
      </w:pPr>
      <w:r>
        <w:t xml:space="preserve">7M.3. Profile statusów</w:t>
      </w:r>
    </w:p>
    <w:p>
      <w:pPr>
        <w:pStyle w:val="FirstParagraph"/>
      </w:pPr>
      <w:r>
        <w:t xml:space="preserve">Każdy kafelek w CCM jest przypisany do jednego z pięciu profili, które definiują liczbę i znaczenie kolumn statusu w wierszu monitoringu:</w:t>
      </w:r>
    </w:p>
    <w:tbl>
      <w:tblPr>
        <w:tblStyle w:val="Table"/>
        <w:tblW w:type="pct" w:w="5000"/>
        <w:tblLook w:firstRow="1" w:lastRow="0" w:firstColumn="0" w:lastColumn="0" w:noHBand="0" w:noVBand="0" w:val="0020"/>
        <w:tblBorders>
          <w:top w:val="single" w:sz="4" w:color="A8B8C8"/>
          <w:left w:val="single" w:sz="4" w:color="A8B8C8"/>
          <w:bottom w:val="single" w:sz="4" w:color="A8B8C8"/>
          <w:right w:val="single" w:sz="4" w:color="A8B8C8"/>
          <w:insideH w:val="single" w:sz="4" w:color="A8B8C8"/>
          <w:insideV w:val="single" w:sz="4" w:color="A8B8C8"/>
        </w:tblBorders>
        <w:tblLayout w:type="autofit"/>
      </w:tblPr>
      <w:tblGrid>
        <w:gridCol w:w="2640"/>
        <w:gridCol w:w="2640"/>
        <w:gridCol w:w="2640"/>
      </w:tblGrid>
      <w:tr>
        <w:trPr>
          <w:tblHeader w:val="on"/>
        </w:trPr>
        <w:tc>
          <w:tcPr>
            <w:shd w:val="clear" w:fill="003B75"/>
          </w:tcPr>
          <w:p>
            <w:pPr>
              <w:pStyle w:val="Compact"/>
              <w:spacing w:before="20" w:after="20"/>
            </w:pPr>
            <w:r>
              <w:rPr>
                <w:b/>
                <w:color w:val="FFFFFF"/>
                <w:sz w:val="18"/>
              </w:rPr>
              <w:t xml:space="preserve">Profil</w:t>
            </w:r>
          </w:p>
        </w:tc>
        <w:tc>
          <w:tcPr>
            <w:shd w:val="clear" w:fill="003B75"/>
          </w:tcPr>
          <w:p>
            <w:pPr>
              <w:pStyle w:val="Compact"/>
              <w:spacing w:before="20" w:after="20"/>
            </w:pPr>
            <w:r>
              <w:rPr>
                <w:b/>
                <w:color w:val="FFFFFF"/>
                <w:sz w:val="18"/>
              </w:rPr>
              <w:t xml:space="preserve">Kolumny statusu</w:t>
            </w:r>
          </w:p>
        </w:tc>
        <w:tc>
          <w:tcPr>
            <w:shd w:val="clear" w:fill="003B75"/>
          </w:tcPr>
          <w:p>
            <w:pPr>
              <w:pStyle w:val="Compact"/>
              <w:spacing w:before="20" w:after="20"/>
            </w:pPr>
            <w:r>
              <w:rPr>
                <w:b/>
                <w:color w:val="FFFFFF"/>
                <w:sz w:val="18"/>
              </w:rPr>
              <w:t xml:space="preserve">Zastosowanie</w:t>
            </w:r>
          </w:p>
        </w:tc>
      </w:tr>
      <w:tr>
        <w:tc>
          <w:tcPr/>
          <w:p>
            <w:pPr>
              <w:pStyle w:val="Compact"/>
              <w:spacing w:before="20" w:after="20"/>
            </w:pPr>
            <w:r>
              <w:rPr>
                <w:b/>
                <w:bCs/>
                <w:sz w:val="18"/>
              </w:rPr>
              <w:t xml:space="preserve">2CCT</w:t>
            </w:r>
          </w:p>
        </w:tc>
        <w:tc>
          <w:tcPr/>
          <w:p>
            <w:pPr>
              <w:pStyle w:val="Compact"/>
              <w:spacing w:before="20" w:after="20"/>
            </w:pPr>
            <w:r>
              <w:rPr>
                <w:sz w:val="18"/>
              </w:rPr>
              <w:t xml:space="preserve">CCTool wysł. + CCTool zwalid.</w:t>
            </w:r>
          </w:p>
        </w:tc>
        <w:tc>
          <w:tcPr/>
          <w:p>
            <w:pPr>
              <w:pStyle w:val="Compact"/>
              <w:spacing w:before="20" w:after="20"/>
            </w:pPr>
            <w:r>
              <w:rPr>
                <w:sz w:val="18"/>
              </w:rPr>
              <w:t xml:space="preserve">Pliki przekazywane do Core CC Tool z oczekiwanym ACK (np. FIDx-607, -617, -710, -831, -928).</w:t>
            </w:r>
          </w:p>
        </w:tc>
      </w:tr>
      <w:tr>
        <w:tc>
          <w:tcPr/>
          <w:p>
            <w:pPr>
              <w:pStyle w:val="Compact"/>
              <w:spacing w:before="20" w:after="20"/>
            </w:pPr>
            <w:r>
              <w:rPr>
                <w:b/>
                <w:bCs/>
                <w:sz w:val="18"/>
              </w:rPr>
              <w:t xml:space="preserve">sFTP/ZP</w:t>
            </w:r>
          </w:p>
        </w:tc>
        <w:tc>
          <w:tcPr/>
          <w:p>
            <w:pPr>
              <w:pStyle w:val="Compact"/>
              <w:spacing w:before="20" w:after="20"/>
            </w:pPr>
            <w:r>
              <w:rPr>
                <w:sz w:val="18"/>
              </w:rPr>
              <w:t xml:space="preserve">sFTP/ZP wysł.</w:t>
            </w:r>
          </w:p>
        </w:tc>
        <w:tc>
          <w:tcPr/>
          <w:p>
            <w:pPr>
              <w:pStyle w:val="Compact"/>
              <w:spacing w:before="20" w:after="20"/>
            </w:pPr>
            <w:r>
              <w:rPr>
                <w:sz w:val="18"/>
              </w:rPr>
              <w:t xml:space="preserve">Pliki wysyłane przez SFTP/ZP do Perun4V (np. PERUN_IDx, raporty RAP_PERUN, FIDx-921).</w:t>
            </w:r>
          </w:p>
        </w:tc>
      </w:tr>
      <w:tr>
        <w:tc>
          <w:tcPr/>
          <w:p>
            <w:pPr>
              <w:pStyle w:val="Compact"/>
              <w:spacing w:before="20" w:after="20"/>
            </w:pPr>
            <w:r>
              <w:rPr>
                <w:b/>
                <w:bCs/>
                <w:sz w:val="18"/>
              </w:rPr>
              <w:t xml:space="preserve">MinIO</w:t>
            </w:r>
          </w:p>
        </w:tc>
        <w:tc>
          <w:tcPr/>
          <w:p>
            <w:pPr>
              <w:pStyle w:val="Compact"/>
              <w:spacing w:before="20" w:after="20"/>
            </w:pPr>
            <w:r>
              <w:rPr>
                <w:sz w:val="18"/>
              </w:rPr>
              <w:t xml:space="preserve">MinIO</w:t>
            </w:r>
          </w:p>
        </w:tc>
        <w:tc>
          <w:tcPr/>
          <w:p>
            <w:pPr>
              <w:pStyle w:val="Compact"/>
              <w:spacing w:before="20" w:after="20"/>
            </w:pPr>
            <w:r>
              <w:rPr>
                <w:sz w:val="18"/>
              </w:rPr>
              <w:t xml:space="preserve">Składowe paczek FBA/ATC i wyniki pośrednie monitorowane przez dostępność w repozytorium MinIO.</w:t>
            </w:r>
          </w:p>
        </w:tc>
      </w:tr>
      <w:tr>
        <w:tc>
          <w:tcPr/>
          <w:p>
            <w:pPr>
              <w:pStyle w:val="Compact"/>
              <w:spacing w:before="20" w:after="20"/>
            </w:pPr>
            <w:r>
              <w:rPr>
                <w:b/>
                <w:bCs/>
                <w:sz w:val="18"/>
              </w:rPr>
              <w:t xml:space="preserve">MinIO + sFTP/ZP</w:t>
            </w:r>
          </w:p>
        </w:tc>
        <w:tc>
          <w:tcPr/>
          <w:p>
            <w:pPr>
              <w:pStyle w:val="Compact"/>
              <w:spacing w:before="20" w:after="20"/>
            </w:pPr>
            <w:r>
              <w:rPr>
                <w:sz w:val="18"/>
              </w:rPr>
              <w:t xml:space="preserve">MinIO + sFTP/ZP wysł.</w:t>
            </w:r>
          </w:p>
        </w:tc>
        <w:tc>
          <w:tcPr/>
          <w:p>
            <w:pPr>
              <w:pStyle w:val="Compact"/>
              <w:spacing w:before="20" w:after="20"/>
            </w:pPr>
            <w:r>
              <w:rPr>
                <w:sz w:val="18"/>
              </w:rPr>
              <w:t xml:space="preserve">Agregaty paczek z monitoringiem zarówno dostępności składowych, jak i potwierdzenia wysyłki paczki.</w:t>
            </w:r>
          </w:p>
        </w:tc>
      </w:tr>
      <w:tr>
        <w:tc>
          <w:tcPr/>
          <w:p>
            <w:pPr>
              <w:pStyle w:val="Compact"/>
              <w:spacing w:before="20" w:after="20"/>
            </w:pPr>
            <w:r>
              <w:rPr>
                <w:b/>
                <w:bCs/>
                <w:sz w:val="18"/>
              </w:rPr>
              <w:t xml:space="preserve">2CCT + MinIO</w:t>
            </w:r>
          </w:p>
        </w:tc>
        <w:tc>
          <w:tcPr/>
          <w:p>
            <w:pPr>
              <w:pStyle w:val="Compact"/>
              <w:spacing w:before="20" w:after="20"/>
            </w:pPr>
            <w:r>
              <w:rPr>
                <w:sz w:val="18"/>
              </w:rPr>
              <w:t xml:space="preserve">CCTool wysł. + CCTool zwalid. + MinIO</w:t>
            </w:r>
          </w:p>
        </w:tc>
        <w:tc>
          <w:tcPr/>
          <w:p>
            <w:pPr>
              <w:pStyle w:val="Compact"/>
              <w:spacing w:before="20" w:after="20"/>
            </w:pPr>
            <w:r>
              <w:rPr>
                <w:sz w:val="18"/>
              </w:rPr>
              <w:t xml:space="preserve">Pliki wyników FBA (np. FIDx-710) — wymagają potwierdzenia w CCCt i są równolegle dostępne w MinIO.</w:t>
            </w:r>
          </w:p>
        </w:tc>
      </w:tr>
    </w:tbl>
    <w:bookmarkEnd w:id="174"/>
    <w:bookmarkStart w:id="195" w:name="s7m4"/>
    <w:p>
      <w:pPr>
        <w:pStyle w:val="Heading3"/>
      </w:pPr>
      <w:r>
        <w:t xml:space="preserve">7M.4. Pełny katalog kafelków (73 pozycje)</w:t>
      </w:r>
    </w:p>
    <w:p>
      <w:pPr>
        <w:pStyle w:val="FirstParagraph"/>
      </w:pPr>
      <w:r>
        <w:t xml:space="preserve">Katalog wszystkich kafelków dostępnych na pulpicie dyspozytorskim CCM dla procesu IDCC, w podziale na iteracje i fazy procesu. Wartości TET (Target End Time) i CET (Critical End Time) podane w czasie lokalnym D / D-1 zgodnie z harmonogramem PSE.</w:t>
      </w:r>
    </w:p>
    <w:bookmarkStart w:id="175" w:name="idcca---atc-based-validation"/>
    <w:p>
      <w:pPr>
        <w:pStyle w:val="Heading5"/>
      </w:pPr>
      <w:r>
        <w:t xml:space="preserve">IDCC(a) - ATC Based Validation</w:t>
      </w:r>
    </w:p>
    <w:tbl>
      <w:tblPr>
        <w:tblStyle w:val="Table"/>
        <w:tblW w:type="pct" w:w="5000"/>
        <w:tblLook w:firstRow="1" w:lastRow="0" w:firstColumn="0" w:lastColumn="0" w:noHBand="0" w:noVBand="0" w:val="0020"/>
        <w:tblBorders>
          <w:top w:val="single" w:sz="4" w:color="A8B8C8"/>
          <w:left w:val="single" w:sz="4" w:color="A8B8C8"/>
          <w:bottom w:val="single" w:sz="4" w:color="A8B8C8"/>
          <w:right w:val="single" w:sz="4" w:color="A8B8C8"/>
          <w:insideH w:val="single" w:sz="4" w:color="A8B8C8"/>
          <w:insideV w:val="single" w:sz="4" w:color="A8B8C8"/>
        </w:tblBorders>
        <w:tblLayout w:type="autofit"/>
      </w:tblPr>
      <w:tblGrid>
        <w:gridCol w:w="1320"/>
        <w:gridCol w:w="1320"/>
        <w:gridCol w:w="1320"/>
        <w:gridCol w:w="1320"/>
        <w:gridCol w:w="1320"/>
        <w:gridCol w:w="1320"/>
      </w:tblGrid>
      <w:tr>
        <w:trPr>
          <w:tblHeader w:val="on"/>
        </w:trPr>
        <w:tc>
          <w:tcPr>
            <w:shd w:val="clear" w:fill="003B75"/>
          </w:tcPr>
          <w:p>
            <w:pPr>
              <w:pStyle w:val="Compact"/>
              <w:spacing w:before="20" w:after="20"/>
            </w:pPr>
            <w:r>
              <w:rPr>
                <w:b/>
                <w:color w:val="FFFFFF"/>
                <w:sz w:val="18"/>
              </w:rPr>
              <w:t xml:space="preserve">Kafelek</w:t>
            </w:r>
          </w:p>
        </w:tc>
        <w:tc>
          <w:tcPr>
            <w:shd w:val="clear" w:fill="003B75"/>
          </w:tcPr>
          <w:p>
            <w:pPr>
              <w:pStyle w:val="Compact"/>
              <w:spacing w:before="20" w:after="20"/>
            </w:pPr>
            <w:r>
              <w:rPr>
                <w:b/>
                <w:color w:val="FFFFFF"/>
                <w:sz w:val="18"/>
              </w:rPr>
              <w:t xml:space="preserve">FID</w:t>
            </w:r>
          </w:p>
        </w:tc>
        <w:tc>
          <w:tcPr>
            <w:shd w:val="clear" w:fill="003B75"/>
          </w:tcPr>
          <w:p>
            <w:pPr>
              <w:pStyle w:val="Compact"/>
              <w:spacing w:before="20" w:after="20"/>
            </w:pPr>
            <w:r>
              <w:rPr>
                <w:b/>
                <w:color w:val="FFFFFF"/>
                <w:sz w:val="18"/>
              </w:rPr>
              <w:t xml:space="preserve">TET</w:t>
            </w:r>
          </w:p>
        </w:tc>
        <w:tc>
          <w:tcPr>
            <w:shd w:val="clear" w:fill="003B75"/>
          </w:tcPr>
          <w:p>
            <w:pPr>
              <w:pStyle w:val="Compact"/>
              <w:spacing w:before="20" w:after="20"/>
            </w:pPr>
            <w:r>
              <w:rPr>
                <w:b/>
                <w:color w:val="FFFFFF"/>
                <w:sz w:val="18"/>
              </w:rPr>
              <w:t xml:space="preserve">CET</w:t>
            </w:r>
          </w:p>
        </w:tc>
        <w:tc>
          <w:tcPr>
            <w:shd w:val="clear" w:fill="003B75"/>
          </w:tcPr>
          <w:p>
            <w:pPr>
              <w:pStyle w:val="Compact"/>
              <w:spacing w:before="20" w:after="20"/>
            </w:pPr>
            <w:r>
              <w:rPr>
                <w:b/>
                <w:color w:val="FFFFFF"/>
                <w:sz w:val="18"/>
              </w:rPr>
              <w:t xml:space="preserve">Profil statusów</w:t>
            </w:r>
          </w:p>
        </w:tc>
        <w:tc>
          <w:tcPr>
            <w:shd w:val="clear" w:fill="003B75"/>
          </w:tcPr>
          <w:p>
            <w:pPr>
              <w:pStyle w:val="Compact"/>
              <w:spacing w:before="20" w:after="20"/>
              <w:jc w:val="center"/>
            </w:pPr>
            <w:r>
              <w:rPr>
                <w:b/>
                <w:color w:val="FFFFFF"/>
                <w:sz w:val="18"/>
              </w:rPr>
              <w:t xml:space="preserve">Stanów</w:t>
            </w:r>
          </w:p>
        </w:tc>
      </w:tr>
      <w:tr>
        <w:tc>
          <w:tcPr/>
          <w:p>
            <w:pPr>
              <w:pStyle w:val="Compact"/>
              <w:spacing w:before="20" w:after="20"/>
            </w:pPr>
            <w:r>
              <w:rPr>
                <w:sz w:val="18"/>
              </w:rPr>
              <w:t xml:space="preserve">ATC Based Validation</w:t>
            </w:r>
          </w:p>
        </w:tc>
        <w:tc>
          <w:tcPr/>
          <w:p>
            <w:pPr>
              <w:pStyle w:val="Compact"/>
              <w:spacing w:before="20" w:after="20"/>
            </w:pPr>
            <w:r>
              <w:rPr>
                <w:rStyle w:val="VerbatimChar"/>
                <w:sz w:val="18"/>
              </w:rPr>
              <w:t xml:space="preserve">FID1-928</w:t>
            </w:r>
          </w:p>
        </w:tc>
        <w:tc>
          <w:tcPr/>
          <w:p>
            <w:pPr>
              <w:pStyle w:val="Compact"/>
              <w:spacing w:before="20" w:after="20"/>
            </w:pPr>
            <w:r>
              <w:rPr>
                <w:sz w:val="18"/>
              </w:rPr>
              <w:t xml:space="preserve">13:40</w:t>
            </w:r>
          </w:p>
        </w:tc>
        <w:tc>
          <w:tcPr/>
          <w:p>
            <w:pPr>
              <w:pStyle w:val="Compact"/>
              <w:spacing w:before="20" w:after="20"/>
            </w:pPr>
            <w:r>
              <w:rPr>
                <w:sz w:val="18"/>
              </w:rPr>
              <w:t xml:space="preserve">14:20</w:t>
            </w:r>
          </w:p>
        </w:tc>
        <w:tc>
          <w:tcPr/>
          <w:p>
            <w:pPr>
              <w:pStyle w:val="Compact"/>
              <w:spacing w:before="20" w:after="20"/>
            </w:pPr>
            <w:r>
              <w:rPr>
                <w:sz w:val="18"/>
              </w:rPr>
              <w:t xml:space="preserve">CCTool wyśl., CCTool zwalid.</w:t>
            </w:r>
          </w:p>
        </w:tc>
        <w:tc>
          <w:tcPr/>
          <w:p>
            <w:pPr>
              <w:pStyle w:val="Compact"/>
              <w:spacing w:before="20" w:after="20"/>
              <w:jc w:val="center"/>
            </w:pPr>
            <w:r>
              <w:rPr>
                <w:sz w:val="18"/>
              </w:rPr>
              <w:t xml:space="preserve">18</w:t>
            </w:r>
          </w:p>
        </w:tc>
      </w:tr>
    </w:tbl>
    <w:bookmarkEnd w:id="175"/>
    <w:bookmarkStart w:id="176" w:name="idcca---allocation-constraints"/>
    <w:p>
      <w:pPr>
        <w:pStyle w:val="Heading5"/>
      </w:pPr>
      <w:r>
        <w:t xml:space="preserve">IDCC(a) - Allocation Constraints</w:t>
      </w:r>
    </w:p>
    <w:tbl>
      <w:tblPr>
        <w:tblStyle w:val="Table"/>
        <w:tblW w:type="pct" w:w="5000"/>
        <w:tblLook w:firstRow="1" w:lastRow="0" w:firstColumn="0" w:lastColumn="0" w:noHBand="0" w:noVBand="0" w:val="0020"/>
        <w:tblBorders>
          <w:top w:val="single" w:sz="4" w:color="A8B8C8"/>
          <w:left w:val="single" w:sz="4" w:color="A8B8C8"/>
          <w:bottom w:val="single" w:sz="4" w:color="A8B8C8"/>
          <w:right w:val="single" w:sz="4" w:color="A8B8C8"/>
          <w:insideH w:val="single" w:sz="4" w:color="A8B8C8"/>
          <w:insideV w:val="single" w:sz="4" w:color="A8B8C8"/>
        </w:tblBorders>
        <w:tblLayout w:type="autofit"/>
      </w:tblPr>
      <w:tblGrid>
        <w:gridCol w:w="1320"/>
        <w:gridCol w:w="1320"/>
        <w:gridCol w:w="1320"/>
        <w:gridCol w:w="1320"/>
        <w:gridCol w:w="1320"/>
        <w:gridCol w:w="1320"/>
      </w:tblGrid>
      <w:tr>
        <w:trPr>
          <w:tblHeader w:val="on"/>
        </w:trPr>
        <w:tc>
          <w:tcPr>
            <w:shd w:val="clear" w:fill="003B75"/>
          </w:tcPr>
          <w:p>
            <w:pPr>
              <w:pStyle w:val="Compact"/>
              <w:spacing w:before="20" w:after="20"/>
            </w:pPr>
            <w:r>
              <w:rPr>
                <w:b/>
                <w:color w:val="FFFFFF"/>
                <w:sz w:val="18"/>
              </w:rPr>
              <w:t xml:space="preserve">Kafelek</w:t>
            </w:r>
          </w:p>
        </w:tc>
        <w:tc>
          <w:tcPr>
            <w:shd w:val="clear" w:fill="003B75"/>
          </w:tcPr>
          <w:p>
            <w:pPr>
              <w:pStyle w:val="Compact"/>
              <w:spacing w:before="20" w:after="20"/>
            </w:pPr>
            <w:r>
              <w:rPr>
                <w:b/>
                <w:color w:val="FFFFFF"/>
                <w:sz w:val="18"/>
              </w:rPr>
              <w:t xml:space="preserve">FID</w:t>
            </w:r>
          </w:p>
        </w:tc>
        <w:tc>
          <w:tcPr>
            <w:shd w:val="clear" w:fill="003B75"/>
          </w:tcPr>
          <w:p>
            <w:pPr>
              <w:pStyle w:val="Compact"/>
              <w:spacing w:before="20" w:after="20"/>
            </w:pPr>
            <w:r>
              <w:rPr>
                <w:b/>
                <w:color w:val="FFFFFF"/>
                <w:sz w:val="18"/>
              </w:rPr>
              <w:t xml:space="preserve">TET</w:t>
            </w:r>
          </w:p>
        </w:tc>
        <w:tc>
          <w:tcPr>
            <w:shd w:val="clear" w:fill="003B75"/>
          </w:tcPr>
          <w:p>
            <w:pPr>
              <w:pStyle w:val="Compact"/>
              <w:spacing w:before="20" w:after="20"/>
            </w:pPr>
            <w:r>
              <w:rPr>
                <w:b/>
                <w:color w:val="FFFFFF"/>
                <w:sz w:val="18"/>
              </w:rPr>
              <w:t xml:space="preserve">CET</w:t>
            </w:r>
          </w:p>
        </w:tc>
        <w:tc>
          <w:tcPr>
            <w:shd w:val="clear" w:fill="003B75"/>
          </w:tcPr>
          <w:p>
            <w:pPr>
              <w:pStyle w:val="Compact"/>
              <w:spacing w:before="20" w:after="20"/>
            </w:pPr>
            <w:r>
              <w:rPr>
                <w:b/>
                <w:color w:val="FFFFFF"/>
                <w:sz w:val="18"/>
              </w:rPr>
              <w:t xml:space="preserve">Profil statusów</w:t>
            </w:r>
          </w:p>
        </w:tc>
        <w:tc>
          <w:tcPr>
            <w:shd w:val="clear" w:fill="003B75"/>
          </w:tcPr>
          <w:p>
            <w:pPr>
              <w:pStyle w:val="Compact"/>
              <w:spacing w:before="20" w:after="20"/>
              <w:jc w:val="center"/>
            </w:pPr>
            <w:r>
              <w:rPr>
                <w:b/>
                <w:color w:val="FFFFFF"/>
                <w:sz w:val="18"/>
              </w:rPr>
              <w:t xml:space="preserve">Stanów</w:t>
            </w:r>
          </w:p>
        </w:tc>
      </w:tr>
      <w:tr>
        <w:tc>
          <w:tcPr/>
          <w:p>
            <w:pPr>
              <w:pStyle w:val="Compact"/>
              <w:spacing w:before="20" w:after="20"/>
            </w:pPr>
            <w:r>
              <w:rPr>
                <w:sz w:val="18"/>
              </w:rPr>
              <w:t xml:space="preserve">AC</w:t>
            </w:r>
          </w:p>
        </w:tc>
        <w:tc>
          <w:tcPr/>
          <w:p>
            <w:pPr>
              <w:pStyle w:val="Compact"/>
              <w:spacing w:before="20" w:after="20"/>
            </w:pPr>
            <w:r>
              <w:rPr>
                <w:rStyle w:val="VerbatimChar"/>
                <w:sz w:val="18"/>
              </w:rPr>
              <w:t xml:space="preserve">FID1-831</w:t>
            </w:r>
          </w:p>
        </w:tc>
        <w:tc>
          <w:tcPr/>
          <w:p>
            <w:pPr>
              <w:pStyle w:val="Compact"/>
              <w:spacing w:before="20" w:after="20"/>
            </w:pPr>
            <w:r>
              <w:rPr>
                <w:sz w:val="18"/>
              </w:rPr>
              <w:t xml:space="preserve">13:50</w:t>
            </w:r>
          </w:p>
        </w:tc>
        <w:tc>
          <w:tcPr/>
          <w:p>
            <w:pPr>
              <w:pStyle w:val="Compact"/>
              <w:spacing w:before="20" w:after="20"/>
            </w:pPr>
            <w:r>
              <w:rPr>
                <w:sz w:val="18"/>
              </w:rPr>
              <w:t xml:space="preserve">14:45</w:t>
            </w:r>
          </w:p>
        </w:tc>
        <w:tc>
          <w:tcPr/>
          <w:p>
            <w:pPr>
              <w:pStyle w:val="Compact"/>
              <w:spacing w:before="20" w:after="20"/>
            </w:pPr>
            <w:r>
              <w:rPr>
                <w:sz w:val="18"/>
              </w:rPr>
              <w:t xml:space="preserve">CCTool wyśl., CCTool zwalid.</w:t>
            </w:r>
          </w:p>
        </w:tc>
        <w:tc>
          <w:tcPr/>
          <w:p>
            <w:pPr>
              <w:pStyle w:val="Compact"/>
              <w:spacing w:before="20" w:after="20"/>
              <w:jc w:val="center"/>
            </w:pPr>
            <w:r>
              <w:rPr>
                <w:sz w:val="18"/>
              </w:rPr>
              <w:t xml:space="preserve">18</w:t>
            </w:r>
          </w:p>
        </w:tc>
      </w:tr>
    </w:tbl>
    <w:bookmarkEnd w:id="176"/>
    <w:bookmarkStart w:id="177" w:name="idcca---finalne-wyniki-ntc"/>
    <w:p>
      <w:pPr>
        <w:pStyle w:val="Heading5"/>
      </w:pPr>
      <w:r>
        <w:t xml:space="preserve">IDCC(a) - Finalne wyniki NTC</w:t>
      </w:r>
    </w:p>
    <w:tbl>
      <w:tblPr>
        <w:tblStyle w:val="Table"/>
        <w:tblW w:type="pct" w:w="5000"/>
        <w:tblLook w:firstRow="1" w:lastRow="0" w:firstColumn="0" w:lastColumn="0" w:noHBand="0" w:noVBand="0" w:val="0020"/>
        <w:tblBorders>
          <w:top w:val="single" w:sz="4" w:color="A8B8C8"/>
          <w:left w:val="single" w:sz="4" w:color="A8B8C8"/>
          <w:bottom w:val="single" w:sz="4" w:color="A8B8C8"/>
          <w:right w:val="single" w:sz="4" w:color="A8B8C8"/>
          <w:insideH w:val="single" w:sz="4" w:color="A8B8C8"/>
          <w:insideV w:val="single" w:sz="4" w:color="A8B8C8"/>
        </w:tblBorders>
        <w:tblLayout w:type="autofit"/>
      </w:tblPr>
      <w:tblGrid>
        <w:gridCol w:w="1320"/>
        <w:gridCol w:w="1320"/>
        <w:gridCol w:w="1320"/>
        <w:gridCol w:w="1320"/>
        <w:gridCol w:w="1320"/>
        <w:gridCol w:w="1320"/>
      </w:tblGrid>
      <w:tr>
        <w:trPr>
          <w:tblHeader w:val="on"/>
        </w:trPr>
        <w:tc>
          <w:tcPr>
            <w:shd w:val="clear" w:fill="003B75"/>
          </w:tcPr>
          <w:p>
            <w:pPr>
              <w:pStyle w:val="Compact"/>
              <w:spacing w:before="20" w:after="20"/>
            </w:pPr>
            <w:r>
              <w:rPr>
                <w:b/>
                <w:color w:val="FFFFFF"/>
                <w:sz w:val="18"/>
              </w:rPr>
              <w:t xml:space="preserve">Kafelek</w:t>
            </w:r>
          </w:p>
        </w:tc>
        <w:tc>
          <w:tcPr>
            <w:shd w:val="clear" w:fill="003B75"/>
          </w:tcPr>
          <w:p>
            <w:pPr>
              <w:pStyle w:val="Compact"/>
              <w:spacing w:before="20" w:after="20"/>
            </w:pPr>
            <w:r>
              <w:rPr>
                <w:b/>
                <w:color w:val="FFFFFF"/>
                <w:sz w:val="18"/>
              </w:rPr>
              <w:t xml:space="preserve">FID</w:t>
            </w:r>
          </w:p>
        </w:tc>
        <w:tc>
          <w:tcPr>
            <w:shd w:val="clear" w:fill="003B75"/>
          </w:tcPr>
          <w:p>
            <w:pPr>
              <w:pStyle w:val="Compact"/>
              <w:spacing w:before="20" w:after="20"/>
            </w:pPr>
            <w:r>
              <w:rPr>
                <w:b/>
                <w:color w:val="FFFFFF"/>
                <w:sz w:val="18"/>
              </w:rPr>
              <w:t xml:space="preserve">TET</w:t>
            </w:r>
          </w:p>
        </w:tc>
        <w:tc>
          <w:tcPr>
            <w:shd w:val="clear" w:fill="003B75"/>
          </w:tcPr>
          <w:p>
            <w:pPr>
              <w:pStyle w:val="Compact"/>
              <w:spacing w:before="20" w:after="20"/>
            </w:pPr>
            <w:r>
              <w:rPr>
                <w:b/>
                <w:color w:val="FFFFFF"/>
                <w:sz w:val="18"/>
              </w:rPr>
              <w:t xml:space="preserve">CET</w:t>
            </w:r>
          </w:p>
        </w:tc>
        <w:tc>
          <w:tcPr>
            <w:shd w:val="clear" w:fill="003B75"/>
          </w:tcPr>
          <w:p>
            <w:pPr>
              <w:pStyle w:val="Compact"/>
              <w:spacing w:before="20" w:after="20"/>
            </w:pPr>
            <w:r>
              <w:rPr>
                <w:b/>
                <w:color w:val="FFFFFF"/>
                <w:sz w:val="18"/>
              </w:rPr>
              <w:t xml:space="preserve">Profil statusów</w:t>
            </w:r>
          </w:p>
        </w:tc>
        <w:tc>
          <w:tcPr>
            <w:shd w:val="clear" w:fill="003B75"/>
          </w:tcPr>
          <w:p>
            <w:pPr>
              <w:pStyle w:val="Compact"/>
              <w:spacing w:before="20" w:after="20"/>
              <w:jc w:val="center"/>
            </w:pPr>
            <w:r>
              <w:rPr>
                <w:b/>
                <w:color w:val="FFFFFF"/>
                <w:sz w:val="18"/>
              </w:rPr>
              <w:t xml:space="preserve">Stanów</w:t>
            </w:r>
          </w:p>
        </w:tc>
      </w:tr>
      <w:tr>
        <w:tc>
          <w:tcPr/>
          <w:p>
            <w:pPr>
              <w:pStyle w:val="Compact"/>
              <w:spacing w:before="20" w:after="20"/>
            </w:pPr>
            <w:r>
              <w:rPr>
                <w:sz w:val="18"/>
              </w:rPr>
              <w:t xml:space="preserve">Final Intraday NTC</w:t>
            </w:r>
          </w:p>
        </w:tc>
        <w:tc>
          <w:tcPr/>
          <w:p>
            <w:pPr>
              <w:pStyle w:val="Compact"/>
              <w:spacing w:before="20" w:after="20"/>
            </w:pPr>
            <w:r>
              <w:rPr>
                <w:rStyle w:val="VerbatimChar"/>
                <w:sz w:val="18"/>
              </w:rPr>
              <w:t xml:space="preserve">FID1-921</w:t>
            </w:r>
          </w:p>
        </w:tc>
        <w:tc>
          <w:tcPr/>
          <w:p>
            <w:pPr>
              <w:pStyle w:val="Compact"/>
              <w:spacing w:before="20" w:after="20"/>
            </w:pPr>
            <w:r>
              <w:rPr>
                <w:sz w:val="18"/>
              </w:rPr>
              <w:t xml:space="preserve">14:45</w:t>
            </w:r>
          </w:p>
        </w:tc>
        <w:tc>
          <w:tcPr/>
          <w:p>
            <w:pPr>
              <w:pStyle w:val="Compact"/>
              <w:spacing w:before="20" w:after="20"/>
            </w:pPr>
            <w:r>
              <w:rPr>
                <w:sz w:val="18"/>
              </w:rPr>
              <w:t xml:space="preserve">14:55</w:t>
            </w:r>
          </w:p>
        </w:tc>
        <w:tc>
          <w:tcPr/>
          <w:p>
            <w:pPr>
              <w:pStyle w:val="Compact"/>
              <w:spacing w:before="20" w:after="20"/>
            </w:pPr>
            <w:r>
              <w:rPr>
                <w:sz w:val="18"/>
              </w:rPr>
              <w:t xml:space="preserve">sFTP/ZP wyśl.</w:t>
            </w:r>
          </w:p>
        </w:tc>
        <w:tc>
          <w:tcPr/>
          <w:p>
            <w:pPr>
              <w:pStyle w:val="Compact"/>
              <w:spacing w:before="20" w:after="20"/>
              <w:jc w:val="center"/>
            </w:pPr>
            <w:r>
              <w:rPr>
                <w:sz w:val="18"/>
              </w:rPr>
              <w:t xml:space="preserve">11</w:t>
            </w:r>
          </w:p>
        </w:tc>
      </w:tr>
    </w:tbl>
    <w:bookmarkEnd w:id="177"/>
    <w:bookmarkStart w:id="178" w:name="idcca---shadow-auction"/>
    <w:p>
      <w:pPr>
        <w:pStyle w:val="Heading5"/>
      </w:pPr>
      <w:r>
        <w:t xml:space="preserve">IDCC(a) - Shadow Auction</w:t>
      </w:r>
    </w:p>
    <w:tbl>
      <w:tblPr>
        <w:tblStyle w:val="Table"/>
        <w:tblW w:type="pct" w:w="5000"/>
        <w:tblLook w:firstRow="1" w:lastRow="0" w:firstColumn="0" w:lastColumn="0" w:noHBand="0" w:noVBand="0" w:val="0020"/>
        <w:tblBorders>
          <w:top w:val="single" w:sz="4" w:color="A8B8C8"/>
          <w:left w:val="single" w:sz="4" w:color="A8B8C8"/>
          <w:bottom w:val="single" w:sz="4" w:color="A8B8C8"/>
          <w:right w:val="single" w:sz="4" w:color="A8B8C8"/>
          <w:insideH w:val="single" w:sz="4" w:color="A8B8C8"/>
          <w:insideV w:val="single" w:sz="4" w:color="A8B8C8"/>
        </w:tblBorders>
        <w:tblLayout w:type="autofit"/>
      </w:tblPr>
      <w:tblGrid>
        <w:gridCol w:w="1320"/>
        <w:gridCol w:w="1320"/>
        <w:gridCol w:w="1320"/>
        <w:gridCol w:w="1320"/>
        <w:gridCol w:w="1320"/>
        <w:gridCol w:w="1320"/>
      </w:tblGrid>
      <w:tr>
        <w:trPr>
          <w:tblHeader w:val="on"/>
        </w:trPr>
        <w:tc>
          <w:tcPr>
            <w:shd w:val="clear" w:fill="003B75"/>
          </w:tcPr>
          <w:p>
            <w:pPr>
              <w:pStyle w:val="Compact"/>
              <w:spacing w:before="20" w:after="20"/>
            </w:pPr>
            <w:r>
              <w:rPr>
                <w:b/>
                <w:color w:val="FFFFFF"/>
                <w:sz w:val="18"/>
              </w:rPr>
              <w:t xml:space="preserve">Kafelek</w:t>
            </w:r>
          </w:p>
        </w:tc>
        <w:tc>
          <w:tcPr>
            <w:shd w:val="clear" w:fill="003B75"/>
          </w:tcPr>
          <w:p>
            <w:pPr>
              <w:pStyle w:val="Compact"/>
              <w:spacing w:before="20" w:after="20"/>
            </w:pPr>
            <w:r>
              <w:rPr>
                <w:b/>
                <w:color w:val="FFFFFF"/>
                <w:sz w:val="18"/>
              </w:rPr>
              <w:t xml:space="preserve">FID</w:t>
            </w:r>
          </w:p>
        </w:tc>
        <w:tc>
          <w:tcPr>
            <w:shd w:val="clear" w:fill="003B75"/>
          </w:tcPr>
          <w:p>
            <w:pPr>
              <w:pStyle w:val="Compact"/>
              <w:spacing w:before="20" w:after="20"/>
            </w:pPr>
            <w:r>
              <w:rPr>
                <w:b/>
                <w:color w:val="FFFFFF"/>
                <w:sz w:val="18"/>
              </w:rPr>
              <w:t xml:space="preserve">TET</w:t>
            </w:r>
          </w:p>
        </w:tc>
        <w:tc>
          <w:tcPr>
            <w:shd w:val="clear" w:fill="003B75"/>
          </w:tcPr>
          <w:p>
            <w:pPr>
              <w:pStyle w:val="Compact"/>
              <w:spacing w:before="20" w:after="20"/>
            </w:pPr>
            <w:r>
              <w:rPr>
                <w:b/>
                <w:color w:val="FFFFFF"/>
                <w:sz w:val="18"/>
              </w:rPr>
              <w:t xml:space="preserve">CET</w:t>
            </w:r>
          </w:p>
        </w:tc>
        <w:tc>
          <w:tcPr>
            <w:shd w:val="clear" w:fill="003B75"/>
          </w:tcPr>
          <w:p>
            <w:pPr>
              <w:pStyle w:val="Compact"/>
              <w:spacing w:before="20" w:after="20"/>
            </w:pPr>
            <w:r>
              <w:rPr>
                <w:b/>
                <w:color w:val="FFFFFF"/>
                <w:sz w:val="18"/>
              </w:rPr>
              <w:t xml:space="preserve">Profil statusów</w:t>
            </w:r>
          </w:p>
        </w:tc>
        <w:tc>
          <w:tcPr>
            <w:shd w:val="clear" w:fill="003B75"/>
          </w:tcPr>
          <w:p>
            <w:pPr>
              <w:pStyle w:val="Compact"/>
              <w:spacing w:before="20" w:after="20"/>
              <w:jc w:val="center"/>
            </w:pPr>
            <w:r>
              <w:rPr>
                <w:b/>
                <w:color w:val="FFFFFF"/>
                <w:sz w:val="18"/>
              </w:rPr>
              <w:t xml:space="preserve">Stanów</w:t>
            </w:r>
          </w:p>
        </w:tc>
      </w:tr>
      <w:tr>
        <w:tc>
          <w:tcPr/>
          <w:p>
            <w:pPr>
              <w:pStyle w:val="Compact"/>
              <w:spacing w:before="20" w:after="20"/>
            </w:pPr>
            <w:r>
              <w:rPr>
                <w:sz w:val="18"/>
              </w:rPr>
              <w:t xml:space="preserve">MD250</w:t>
            </w:r>
          </w:p>
        </w:tc>
        <w:tc>
          <w:tcPr/>
          <w:p>
            <w:pPr>
              <w:pStyle w:val="Compact"/>
              <w:spacing w:before="20" w:after="20"/>
            </w:pPr>
            <w:r>
              <w:rPr>
                <w:rStyle w:val="VerbatimChar"/>
                <w:sz w:val="18"/>
              </w:rPr>
              <w:t xml:space="preserve">FID1-250</w:t>
            </w:r>
          </w:p>
        </w:tc>
        <w:tc>
          <w:tcPr/>
          <w:p>
            <w:pPr>
              <w:pStyle w:val="Compact"/>
              <w:spacing w:before="20" w:after="20"/>
            </w:pPr>
            <w:r>
              <w:rPr>
                <w:sz w:val="18"/>
              </w:rPr>
              <w:t xml:space="preserve">17:24</w:t>
            </w:r>
          </w:p>
        </w:tc>
        <w:tc>
          <w:tcPr/>
          <w:p>
            <w:pPr>
              <w:pStyle w:val="Compact"/>
              <w:spacing w:before="20" w:after="20"/>
            </w:pPr>
            <w:r>
              <w:rPr>
                <w:sz w:val="18"/>
              </w:rPr>
              <w:t xml:space="preserve">17:58</w:t>
            </w:r>
          </w:p>
        </w:tc>
        <w:tc>
          <w:tcPr/>
          <w:p>
            <w:pPr>
              <w:pStyle w:val="Compact"/>
              <w:spacing w:before="20" w:after="20"/>
            </w:pPr>
            <w:r>
              <w:rPr>
                <w:sz w:val="18"/>
              </w:rPr>
              <w:t xml:space="preserve">CCTool wyśl., CCTool zwalid.</w:t>
            </w:r>
          </w:p>
        </w:tc>
        <w:tc>
          <w:tcPr/>
          <w:p>
            <w:pPr>
              <w:pStyle w:val="Compact"/>
              <w:spacing w:before="20" w:after="20"/>
              <w:jc w:val="center"/>
            </w:pPr>
            <w:r>
              <w:rPr>
                <w:sz w:val="18"/>
              </w:rPr>
              <w:t xml:space="preserve">18</w:t>
            </w:r>
          </w:p>
        </w:tc>
      </w:tr>
    </w:tbl>
    <w:bookmarkEnd w:id="178"/>
    <w:bookmarkStart w:id="179" w:name="Xb51207f4d27ec2e198f041d798efe1b49835ce2"/>
    <w:p>
      <w:pPr>
        <w:pStyle w:val="Heading5"/>
      </w:pPr>
      <w:r>
        <w:t xml:space="preserve">IDCC(b) - Dane wejściowe Initial TSO receiving</w:t>
      </w:r>
    </w:p>
    <w:tbl>
      <w:tblPr>
        <w:tblStyle w:val="Table"/>
        <w:tblW w:type="pct" w:w="5000"/>
        <w:tblLook w:firstRow="1" w:lastRow="0" w:firstColumn="0" w:lastColumn="0" w:noHBand="0" w:noVBand="0" w:val="0020"/>
        <w:tblBorders>
          <w:top w:val="single" w:sz="4" w:color="A8B8C8"/>
          <w:left w:val="single" w:sz="4" w:color="A8B8C8"/>
          <w:bottom w:val="single" w:sz="4" w:color="A8B8C8"/>
          <w:right w:val="single" w:sz="4" w:color="A8B8C8"/>
          <w:insideH w:val="single" w:sz="4" w:color="A8B8C8"/>
          <w:insideV w:val="single" w:sz="4" w:color="A8B8C8"/>
        </w:tblBorders>
        <w:tblLayout w:type="autofit"/>
      </w:tblPr>
      <w:tblGrid>
        <w:gridCol w:w="1320"/>
        <w:gridCol w:w="1320"/>
        <w:gridCol w:w="1320"/>
        <w:gridCol w:w="1320"/>
        <w:gridCol w:w="1320"/>
        <w:gridCol w:w="1320"/>
      </w:tblGrid>
      <w:tr>
        <w:trPr>
          <w:tblHeader w:val="on"/>
        </w:trPr>
        <w:tc>
          <w:tcPr>
            <w:shd w:val="clear" w:fill="003B75"/>
          </w:tcPr>
          <w:p>
            <w:pPr>
              <w:pStyle w:val="Compact"/>
              <w:spacing w:before="20" w:after="20"/>
            </w:pPr>
            <w:r>
              <w:rPr>
                <w:b/>
                <w:color w:val="FFFFFF"/>
                <w:sz w:val="18"/>
              </w:rPr>
              <w:t xml:space="preserve">Kafelek</w:t>
            </w:r>
          </w:p>
        </w:tc>
        <w:tc>
          <w:tcPr>
            <w:shd w:val="clear" w:fill="003B75"/>
          </w:tcPr>
          <w:p>
            <w:pPr>
              <w:pStyle w:val="Compact"/>
              <w:spacing w:before="20" w:after="20"/>
            </w:pPr>
            <w:r>
              <w:rPr>
                <w:b/>
                <w:color w:val="FFFFFF"/>
                <w:sz w:val="18"/>
              </w:rPr>
              <w:t xml:space="preserve">FID</w:t>
            </w:r>
          </w:p>
        </w:tc>
        <w:tc>
          <w:tcPr>
            <w:shd w:val="clear" w:fill="003B75"/>
          </w:tcPr>
          <w:p>
            <w:pPr>
              <w:pStyle w:val="Compact"/>
              <w:spacing w:before="20" w:after="20"/>
            </w:pPr>
            <w:r>
              <w:rPr>
                <w:b/>
                <w:color w:val="FFFFFF"/>
                <w:sz w:val="18"/>
              </w:rPr>
              <w:t xml:space="preserve">TET</w:t>
            </w:r>
          </w:p>
        </w:tc>
        <w:tc>
          <w:tcPr>
            <w:shd w:val="clear" w:fill="003B75"/>
          </w:tcPr>
          <w:p>
            <w:pPr>
              <w:pStyle w:val="Compact"/>
              <w:spacing w:before="20" w:after="20"/>
            </w:pPr>
            <w:r>
              <w:rPr>
                <w:b/>
                <w:color w:val="FFFFFF"/>
                <w:sz w:val="18"/>
              </w:rPr>
              <w:t xml:space="preserve">CET</w:t>
            </w:r>
          </w:p>
        </w:tc>
        <w:tc>
          <w:tcPr>
            <w:shd w:val="clear" w:fill="003B75"/>
          </w:tcPr>
          <w:p>
            <w:pPr>
              <w:pStyle w:val="Compact"/>
              <w:spacing w:before="20" w:after="20"/>
            </w:pPr>
            <w:r>
              <w:rPr>
                <w:b/>
                <w:color w:val="FFFFFF"/>
                <w:sz w:val="18"/>
              </w:rPr>
              <w:t xml:space="preserve">Profil statusów</w:t>
            </w:r>
          </w:p>
        </w:tc>
        <w:tc>
          <w:tcPr>
            <w:shd w:val="clear" w:fill="003B75"/>
          </w:tcPr>
          <w:p>
            <w:pPr>
              <w:pStyle w:val="Compact"/>
              <w:spacing w:before="20" w:after="20"/>
              <w:jc w:val="center"/>
            </w:pPr>
            <w:r>
              <w:rPr>
                <w:b/>
                <w:color w:val="FFFFFF"/>
                <w:sz w:val="18"/>
              </w:rPr>
              <w:t xml:space="preserve">Stanów</w:t>
            </w:r>
          </w:p>
        </w:tc>
      </w:tr>
      <w:tr>
        <w:tc>
          <w:tcPr/>
          <w:p>
            <w:pPr>
              <w:pStyle w:val="Compact"/>
              <w:spacing w:before="20" w:after="20"/>
            </w:pPr>
            <w:r>
              <w:rPr>
                <w:sz w:val="18"/>
              </w:rPr>
              <w:t xml:space="preserve">24 modele IGM</w:t>
            </w:r>
          </w:p>
        </w:tc>
        <w:tc>
          <w:tcPr/>
          <w:p>
            <w:pPr>
              <w:pStyle w:val="Compact"/>
              <w:spacing w:before="20" w:after="20"/>
            </w:pPr>
            <w:r>
              <w:rPr>
                <w:rStyle w:val="VerbatimChar"/>
                <w:sz w:val="18"/>
              </w:rPr>
              <w:t xml:space="preserve">DACF_IGM_UCT</w:t>
            </w:r>
          </w:p>
        </w:tc>
        <w:tc>
          <w:tcPr/>
          <w:p>
            <w:pPr>
              <w:pStyle w:val="Compact"/>
              <w:spacing w:before="20" w:after="20"/>
            </w:pPr>
            <w:r>
              <w:rPr>
                <w:sz w:val="18"/>
              </w:rPr>
              <w:t xml:space="preserve">20:00</w:t>
            </w:r>
          </w:p>
        </w:tc>
        <w:tc>
          <w:tcPr/>
          <w:p>
            <w:pPr>
              <w:pStyle w:val="Compact"/>
              <w:spacing w:before="20" w:after="20"/>
            </w:pPr>
            <w:r>
              <w:rPr>
                <w:sz w:val="18"/>
              </w:rPr>
              <w:t xml:space="preserve">20:19</w:t>
            </w:r>
          </w:p>
        </w:tc>
        <w:tc>
          <w:tcPr/>
          <w:p>
            <w:pPr>
              <w:pStyle w:val="Compact"/>
              <w:spacing w:before="20" w:after="20"/>
            </w:pPr>
            <w:r>
              <w:rPr>
                <w:sz w:val="18"/>
              </w:rPr>
              <w:t xml:space="preserve">sFTP/ZP wyśl.</w:t>
            </w:r>
          </w:p>
        </w:tc>
        <w:tc>
          <w:tcPr/>
          <w:p>
            <w:pPr>
              <w:pStyle w:val="Compact"/>
              <w:spacing w:before="20" w:after="20"/>
              <w:jc w:val="center"/>
            </w:pPr>
            <w:r>
              <w:rPr>
                <w:sz w:val="18"/>
              </w:rPr>
              <w:t xml:space="preserve">11</w:t>
            </w:r>
          </w:p>
        </w:tc>
      </w:tr>
      <w:tr>
        <w:tc>
          <w:tcPr/>
          <w:p>
            <w:pPr>
              <w:pStyle w:val="Compact"/>
              <w:spacing w:before="20" w:after="20"/>
            </w:pPr>
            <w:r>
              <w:rPr>
                <w:sz w:val="18"/>
              </w:rPr>
              <w:t xml:space="preserve">GLSK</w:t>
            </w:r>
          </w:p>
        </w:tc>
        <w:tc>
          <w:tcPr/>
          <w:p>
            <w:pPr>
              <w:pStyle w:val="Compact"/>
              <w:spacing w:before="20" w:after="20"/>
            </w:pPr>
            <w:r>
              <w:rPr>
                <w:rStyle w:val="VerbatimChar"/>
                <w:sz w:val="18"/>
              </w:rPr>
              <w:t xml:space="preserve">FID2-607</w:t>
            </w:r>
          </w:p>
        </w:tc>
        <w:tc>
          <w:tcPr/>
          <w:p>
            <w:pPr>
              <w:pStyle w:val="Compact"/>
              <w:spacing w:before="20" w:after="20"/>
            </w:pPr>
            <w:r>
              <w:rPr>
                <w:sz w:val="18"/>
              </w:rPr>
              <w:t xml:space="preserve">20:00</w:t>
            </w:r>
          </w:p>
        </w:tc>
        <w:tc>
          <w:tcPr/>
          <w:p>
            <w:pPr>
              <w:pStyle w:val="Compact"/>
              <w:spacing w:before="20" w:after="20"/>
            </w:pPr>
            <w:r>
              <w:rPr>
                <w:sz w:val="18"/>
              </w:rPr>
              <w:t xml:space="preserve">20:19</w:t>
            </w:r>
          </w:p>
        </w:tc>
        <w:tc>
          <w:tcPr/>
          <w:p>
            <w:pPr>
              <w:pStyle w:val="Compact"/>
              <w:spacing w:before="20" w:after="20"/>
            </w:pPr>
            <w:r>
              <w:rPr>
                <w:sz w:val="18"/>
              </w:rPr>
              <w:t xml:space="preserve">CCTool wyśl., CCTool zwalid.</w:t>
            </w:r>
          </w:p>
        </w:tc>
        <w:tc>
          <w:tcPr/>
          <w:p>
            <w:pPr>
              <w:pStyle w:val="Compact"/>
              <w:spacing w:before="20" w:after="20"/>
              <w:jc w:val="center"/>
            </w:pPr>
            <w:r>
              <w:rPr>
                <w:sz w:val="18"/>
              </w:rPr>
              <w:t xml:space="preserve">18</w:t>
            </w:r>
          </w:p>
        </w:tc>
      </w:tr>
      <w:tr>
        <w:tc>
          <w:tcPr/>
          <w:p>
            <w:pPr>
              <w:pStyle w:val="Compact"/>
              <w:spacing w:before="20" w:after="20"/>
            </w:pPr>
            <w:r>
              <w:rPr>
                <w:sz w:val="18"/>
              </w:rPr>
              <w:t xml:space="preserve">CBCORA</w:t>
            </w:r>
          </w:p>
        </w:tc>
        <w:tc>
          <w:tcPr/>
          <w:p>
            <w:pPr>
              <w:pStyle w:val="Compact"/>
              <w:spacing w:before="20" w:after="20"/>
            </w:pPr>
            <w:r>
              <w:rPr>
                <w:rStyle w:val="VerbatimChar"/>
                <w:sz w:val="18"/>
              </w:rPr>
              <w:t xml:space="preserve">FID2-617</w:t>
            </w:r>
          </w:p>
        </w:tc>
        <w:tc>
          <w:tcPr/>
          <w:p>
            <w:pPr>
              <w:pStyle w:val="Compact"/>
              <w:spacing w:before="20" w:after="20"/>
            </w:pPr>
            <w:r>
              <w:rPr>
                <w:sz w:val="18"/>
              </w:rPr>
              <w:t xml:space="preserve">20:00</w:t>
            </w:r>
          </w:p>
        </w:tc>
        <w:tc>
          <w:tcPr/>
          <w:p>
            <w:pPr>
              <w:pStyle w:val="Compact"/>
              <w:spacing w:before="20" w:after="20"/>
            </w:pPr>
            <w:r>
              <w:rPr>
                <w:sz w:val="18"/>
              </w:rPr>
              <w:t xml:space="preserve">20:19</w:t>
            </w:r>
          </w:p>
        </w:tc>
        <w:tc>
          <w:tcPr/>
          <w:p>
            <w:pPr>
              <w:pStyle w:val="Compact"/>
              <w:spacing w:before="20" w:after="20"/>
            </w:pPr>
            <w:r>
              <w:rPr>
                <w:sz w:val="18"/>
              </w:rPr>
              <w:t xml:space="preserve">CCTool wyśl., CCTool zwalid.</w:t>
            </w:r>
          </w:p>
        </w:tc>
        <w:tc>
          <w:tcPr/>
          <w:p>
            <w:pPr>
              <w:pStyle w:val="Compact"/>
              <w:spacing w:before="20" w:after="20"/>
              <w:jc w:val="center"/>
            </w:pPr>
            <w:r>
              <w:rPr>
                <w:sz w:val="18"/>
              </w:rPr>
              <w:t xml:space="preserve">18</w:t>
            </w:r>
          </w:p>
        </w:tc>
      </w:tr>
    </w:tbl>
    <w:bookmarkEnd w:id="179"/>
    <w:bookmarkStart w:id="180" w:name="idccb---individual-validation"/>
    <w:p>
      <w:pPr>
        <w:pStyle w:val="Heading5"/>
      </w:pPr>
      <w:r>
        <w:t xml:space="preserve">IDCC(b) - Individual Validation</w:t>
      </w:r>
    </w:p>
    <w:tbl>
      <w:tblPr>
        <w:tblStyle w:val="Table"/>
        <w:tblW w:type="pct" w:w="5000"/>
        <w:tblLook w:firstRow="1" w:lastRow="0" w:firstColumn="0" w:lastColumn="0" w:noHBand="0" w:noVBand="0" w:val="0020"/>
        <w:tblBorders>
          <w:top w:val="single" w:sz="4" w:color="A8B8C8"/>
          <w:left w:val="single" w:sz="4" w:color="A8B8C8"/>
          <w:bottom w:val="single" w:sz="4" w:color="A8B8C8"/>
          <w:right w:val="single" w:sz="4" w:color="A8B8C8"/>
          <w:insideH w:val="single" w:sz="4" w:color="A8B8C8"/>
          <w:insideV w:val="single" w:sz="4" w:color="A8B8C8"/>
        </w:tblBorders>
        <w:tblLayout w:type="autofit"/>
      </w:tblPr>
      <w:tblGrid>
        <w:gridCol w:w="1320"/>
        <w:gridCol w:w="1320"/>
        <w:gridCol w:w="1320"/>
        <w:gridCol w:w="1320"/>
        <w:gridCol w:w="1320"/>
        <w:gridCol w:w="1320"/>
      </w:tblGrid>
      <w:tr>
        <w:trPr>
          <w:tblHeader w:val="on"/>
        </w:trPr>
        <w:tc>
          <w:tcPr>
            <w:shd w:val="clear" w:fill="003B75"/>
          </w:tcPr>
          <w:p>
            <w:pPr>
              <w:pStyle w:val="Compact"/>
              <w:spacing w:before="20" w:after="20"/>
            </w:pPr>
            <w:r>
              <w:rPr>
                <w:b/>
                <w:color w:val="FFFFFF"/>
                <w:sz w:val="18"/>
              </w:rPr>
              <w:t xml:space="preserve">Kafelek</w:t>
            </w:r>
          </w:p>
        </w:tc>
        <w:tc>
          <w:tcPr>
            <w:shd w:val="clear" w:fill="003B75"/>
          </w:tcPr>
          <w:p>
            <w:pPr>
              <w:pStyle w:val="Compact"/>
              <w:spacing w:before="20" w:after="20"/>
            </w:pPr>
            <w:r>
              <w:rPr>
                <w:b/>
                <w:color w:val="FFFFFF"/>
                <w:sz w:val="18"/>
              </w:rPr>
              <w:t xml:space="preserve">FID</w:t>
            </w:r>
          </w:p>
        </w:tc>
        <w:tc>
          <w:tcPr>
            <w:shd w:val="clear" w:fill="003B75"/>
          </w:tcPr>
          <w:p>
            <w:pPr>
              <w:pStyle w:val="Compact"/>
              <w:spacing w:before="20" w:after="20"/>
            </w:pPr>
            <w:r>
              <w:rPr>
                <w:b/>
                <w:color w:val="FFFFFF"/>
                <w:sz w:val="18"/>
              </w:rPr>
              <w:t xml:space="preserve">TET</w:t>
            </w:r>
          </w:p>
        </w:tc>
        <w:tc>
          <w:tcPr>
            <w:shd w:val="clear" w:fill="003B75"/>
          </w:tcPr>
          <w:p>
            <w:pPr>
              <w:pStyle w:val="Compact"/>
              <w:spacing w:before="20" w:after="20"/>
            </w:pPr>
            <w:r>
              <w:rPr>
                <w:b/>
                <w:color w:val="FFFFFF"/>
                <w:sz w:val="18"/>
              </w:rPr>
              <w:t xml:space="preserve">CET</w:t>
            </w:r>
          </w:p>
        </w:tc>
        <w:tc>
          <w:tcPr>
            <w:shd w:val="clear" w:fill="003B75"/>
          </w:tcPr>
          <w:p>
            <w:pPr>
              <w:pStyle w:val="Compact"/>
              <w:spacing w:before="20" w:after="20"/>
            </w:pPr>
            <w:r>
              <w:rPr>
                <w:b/>
                <w:color w:val="FFFFFF"/>
                <w:sz w:val="18"/>
              </w:rPr>
              <w:t xml:space="preserve">Profil statusów</w:t>
            </w:r>
          </w:p>
        </w:tc>
        <w:tc>
          <w:tcPr>
            <w:shd w:val="clear" w:fill="003B75"/>
          </w:tcPr>
          <w:p>
            <w:pPr>
              <w:pStyle w:val="Compact"/>
              <w:spacing w:before="20" w:after="20"/>
              <w:jc w:val="center"/>
            </w:pPr>
            <w:r>
              <w:rPr>
                <w:b/>
                <w:color w:val="FFFFFF"/>
                <w:sz w:val="18"/>
              </w:rPr>
              <w:t xml:space="preserve">Stanów</w:t>
            </w:r>
          </w:p>
        </w:tc>
      </w:tr>
      <w:tr>
        <w:tc>
          <w:tcPr/>
          <w:p>
            <w:pPr>
              <w:pStyle w:val="Compact"/>
              <w:spacing w:before="20" w:after="20"/>
            </w:pPr>
            <w:r>
              <w:rPr>
                <w:sz w:val="18"/>
              </w:rPr>
              <w:t xml:space="preserve">AGR Paczka ZIP ID2</w:t>
            </w:r>
          </w:p>
        </w:tc>
        <w:tc>
          <w:tcPr/>
          <w:p>
            <w:pPr>
              <w:pStyle w:val="Compact"/>
              <w:spacing w:before="20" w:after="20"/>
            </w:pPr>
            <w:r>
              <w:rPr>
                <w:rStyle w:val="VerbatimChar"/>
                <w:sz w:val="18"/>
              </w:rPr>
              <w:t xml:space="preserve">PERUN_ID2</w:t>
            </w:r>
          </w:p>
        </w:tc>
        <w:tc>
          <w:tcPr/>
          <w:p>
            <w:pPr>
              <w:pStyle w:val="Compact"/>
              <w:spacing w:before="20" w:after="20"/>
            </w:pPr>
            <w:r>
              <w:rPr>
                <w:sz w:val="18"/>
              </w:rPr>
              <w:t xml:space="preserve">20:40</w:t>
            </w:r>
          </w:p>
        </w:tc>
        <w:tc>
          <w:tcPr/>
          <w:p>
            <w:pPr>
              <w:pStyle w:val="Compact"/>
              <w:spacing w:before="20" w:after="20"/>
            </w:pPr>
            <w:r>
              <w:rPr>
                <w:sz w:val="18"/>
              </w:rPr>
              <w:t xml:space="preserve">21:05</w:t>
            </w:r>
          </w:p>
        </w:tc>
        <w:tc>
          <w:tcPr/>
          <w:p>
            <w:pPr>
              <w:pStyle w:val="Compact"/>
              <w:spacing w:before="20" w:after="20"/>
            </w:pPr>
            <w:r>
              <w:rPr>
                <w:sz w:val="18"/>
              </w:rPr>
              <w:t xml:space="preserve">MinIO, sFTP/ZP wyśl.</w:t>
            </w:r>
          </w:p>
        </w:tc>
        <w:tc>
          <w:tcPr/>
          <w:p>
            <w:pPr>
              <w:pStyle w:val="Compact"/>
              <w:spacing w:before="20" w:after="20"/>
              <w:jc w:val="center"/>
            </w:pPr>
            <w:r>
              <w:rPr>
                <w:sz w:val="18"/>
              </w:rPr>
              <w:t xml:space="preserve">11</w:t>
            </w:r>
          </w:p>
        </w:tc>
      </w:tr>
      <w:tr>
        <w:tc>
          <w:tcPr/>
          <w:p>
            <w:pPr>
              <w:pStyle w:val="Compact"/>
              <w:spacing w:before="20" w:after="20"/>
            </w:pPr>
            <w:r>
              <w:rPr>
                <w:sz w:val="18"/>
              </w:rPr>
              <w:t xml:space="preserve">Merged Generation and Load Shift Keys (GLSK)</w:t>
            </w:r>
          </w:p>
        </w:tc>
        <w:tc>
          <w:tcPr/>
          <w:p>
            <w:pPr>
              <w:pStyle w:val="Compact"/>
              <w:spacing w:before="20" w:after="20"/>
            </w:pPr>
            <w:r>
              <w:rPr>
                <w:rStyle w:val="VerbatimChar"/>
                <w:sz w:val="18"/>
              </w:rPr>
              <w:t xml:space="preserve">FID2-610</w:t>
            </w:r>
          </w:p>
        </w:tc>
        <w:tc>
          <w:tcPr/>
          <w:p>
            <w:pPr>
              <w:pStyle w:val="Compact"/>
              <w:spacing w:before="20" w:after="20"/>
            </w:pPr>
            <w:r>
              <w:rPr>
                <w:sz w:val="18"/>
              </w:rPr>
              <w:t xml:space="preserve">20:40</w:t>
            </w:r>
          </w:p>
        </w:tc>
        <w:tc>
          <w:tcPr/>
          <w:p>
            <w:pPr>
              <w:pStyle w:val="Compact"/>
              <w:spacing w:before="20" w:after="20"/>
            </w:pPr>
            <w:r>
              <w:rPr>
                <w:sz w:val="18"/>
              </w:rPr>
              <w:t xml:space="preserve">21:05</w:t>
            </w:r>
          </w:p>
        </w:tc>
        <w:tc>
          <w:tcPr/>
          <w:p>
            <w:pPr>
              <w:pStyle w:val="Compact"/>
              <w:spacing w:before="20" w:after="20"/>
            </w:pPr>
            <w:r>
              <w:rPr>
                <w:sz w:val="18"/>
              </w:rPr>
              <w:t xml:space="preserve">MinIO</w:t>
            </w:r>
          </w:p>
        </w:tc>
        <w:tc>
          <w:tcPr/>
          <w:p>
            <w:pPr>
              <w:pStyle w:val="Compact"/>
              <w:spacing w:before="20" w:after="20"/>
              <w:jc w:val="center"/>
            </w:pPr>
            <w:r>
              <w:rPr>
                <w:sz w:val="18"/>
              </w:rPr>
              <w:t xml:space="preserve">15</w:t>
            </w:r>
          </w:p>
        </w:tc>
      </w:tr>
      <w:tr>
        <w:tc>
          <w:tcPr/>
          <w:p>
            <w:pPr>
              <w:pStyle w:val="Compact"/>
              <w:spacing w:before="20" w:after="20"/>
            </w:pPr>
            <w:r>
              <w:rPr>
                <w:sz w:val="18"/>
              </w:rPr>
              <w:t xml:space="preserve">Merged DACF/IDCF Common Grid Model (CGM)</w:t>
            </w:r>
          </w:p>
        </w:tc>
        <w:tc>
          <w:tcPr/>
          <w:p>
            <w:pPr>
              <w:pStyle w:val="Compact"/>
              <w:spacing w:before="20" w:after="20"/>
            </w:pPr>
            <w:r>
              <w:rPr>
                <w:rStyle w:val="VerbatimChar"/>
                <w:sz w:val="18"/>
              </w:rPr>
              <w:t xml:space="preserve">FID2-620</w:t>
            </w:r>
          </w:p>
        </w:tc>
        <w:tc>
          <w:tcPr/>
          <w:p>
            <w:pPr>
              <w:pStyle w:val="Compact"/>
              <w:spacing w:before="20" w:after="20"/>
            </w:pPr>
            <w:r>
              <w:rPr>
                <w:sz w:val="18"/>
              </w:rPr>
              <w:t xml:space="preserve">20:40</w:t>
            </w:r>
          </w:p>
        </w:tc>
        <w:tc>
          <w:tcPr/>
          <w:p>
            <w:pPr>
              <w:pStyle w:val="Compact"/>
              <w:spacing w:before="20" w:after="20"/>
            </w:pPr>
            <w:r>
              <w:rPr>
                <w:sz w:val="18"/>
              </w:rPr>
              <w:t xml:space="preserve">21:05</w:t>
            </w:r>
          </w:p>
        </w:tc>
        <w:tc>
          <w:tcPr/>
          <w:p>
            <w:pPr>
              <w:pStyle w:val="Compact"/>
              <w:spacing w:before="20" w:after="20"/>
            </w:pPr>
            <w:r>
              <w:rPr>
                <w:sz w:val="18"/>
              </w:rPr>
              <w:t xml:space="preserve">MinIO</w:t>
            </w:r>
          </w:p>
        </w:tc>
        <w:tc>
          <w:tcPr/>
          <w:p>
            <w:pPr>
              <w:pStyle w:val="Compact"/>
              <w:spacing w:before="20" w:after="20"/>
              <w:jc w:val="center"/>
            </w:pPr>
            <w:r>
              <w:rPr>
                <w:sz w:val="18"/>
              </w:rPr>
              <w:t xml:space="preserve">15</w:t>
            </w:r>
          </w:p>
        </w:tc>
      </w:tr>
      <w:tr>
        <w:tc>
          <w:tcPr/>
          <w:p>
            <w:pPr>
              <w:pStyle w:val="Compact"/>
              <w:spacing w:before="20" w:after="20"/>
            </w:pPr>
            <w:r>
              <w:rPr>
                <w:sz w:val="18"/>
              </w:rPr>
              <w:t xml:space="preserve">Reference Program (RefProg)</w:t>
            </w:r>
          </w:p>
        </w:tc>
        <w:tc>
          <w:tcPr/>
          <w:p>
            <w:pPr>
              <w:pStyle w:val="Compact"/>
              <w:spacing w:before="20" w:after="20"/>
            </w:pPr>
            <w:r>
              <w:rPr>
                <w:rStyle w:val="VerbatimChar"/>
                <w:sz w:val="18"/>
              </w:rPr>
              <w:t xml:space="preserve">FID2-632</w:t>
            </w:r>
          </w:p>
        </w:tc>
        <w:tc>
          <w:tcPr/>
          <w:p>
            <w:pPr>
              <w:pStyle w:val="Compact"/>
              <w:spacing w:before="20" w:after="20"/>
            </w:pPr>
            <w:r>
              <w:rPr>
                <w:sz w:val="18"/>
              </w:rPr>
              <w:t xml:space="preserve">20:40</w:t>
            </w:r>
          </w:p>
        </w:tc>
        <w:tc>
          <w:tcPr/>
          <w:p>
            <w:pPr>
              <w:pStyle w:val="Compact"/>
              <w:spacing w:before="20" w:after="20"/>
            </w:pPr>
            <w:r>
              <w:rPr>
                <w:sz w:val="18"/>
              </w:rPr>
              <w:t xml:space="preserve">21:05</w:t>
            </w:r>
          </w:p>
        </w:tc>
        <w:tc>
          <w:tcPr/>
          <w:p>
            <w:pPr>
              <w:pStyle w:val="Compact"/>
              <w:spacing w:before="20" w:after="20"/>
            </w:pPr>
            <w:r>
              <w:rPr>
                <w:sz w:val="18"/>
              </w:rPr>
              <w:t xml:space="preserve">MinIO</w:t>
            </w:r>
          </w:p>
        </w:tc>
        <w:tc>
          <w:tcPr/>
          <w:p>
            <w:pPr>
              <w:pStyle w:val="Compact"/>
              <w:spacing w:before="20" w:after="20"/>
              <w:jc w:val="center"/>
            </w:pPr>
            <w:r>
              <w:rPr>
                <w:sz w:val="18"/>
              </w:rPr>
              <w:t xml:space="preserve">15</w:t>
            </w:r>
          </w:p>
        </w:tc>
      </w:tr>
      <w:tr>
        <w:tc>
          <w:tcPr/>
          <w:p>
            <w:pPr>
              <w:pStyle w:val="Compact"/>
              <w:spacing w:before="20" w:after="20"/>
            </w:pPr>
            <w:r>
              <w:rPr>
                <w:sz w:val="18"/>
              </w:rPr>
              <w:t xml:space="preserve">Initial FB Domain (Virgin RefProg Bal)</w:t>
            </w:r>
          </w:p>
        </w:tc>
        <w:tc>
          <w:tcPr/>
          <w:p>
            <w:pPr>
              <w:pStyle w:val="Compact"/>
              <w:spacing w:before="20" w:after="20"/>
            </w:pPr>
            <w:r>
              <w:rPr>
                <w:rStyle w:val="VerbatimChar"/>
                <w:sz w:val="18"/>
              </w:rPr>
              <w:t xml:space="preserve">FID2-645</w:t>
            </w:r>
          </w:p>
        </w:tc>
        <w:tc>
          <w:tcPr/>
          <w:p>
            <w:pPr>
              <w:pStyle w:val="Compact"/>
              <w:spacing w:before="20" w:after="20"/>
            </w:pPr>
            <w:r>
              <w:rPr>
                <w:sz w:val="18"/>
              </w:rPr>
              <w:t xml:space="preserve">20:40</w:t>
            </w:r>
          </w:p>
        </w:tc>
        <w:tc>
          <w:tcPr/>
          <w:p>
            <w:pPr>
              <w:pStyle w:val="Compact"/>
              <w:spacing w:before="20" w:after="20"/>
            </w:pPr>
            <w:r>
              <w:rPr>
                <w:sz w:val="18"/>
              </w:rPr>
              <w:t xml:space="preserve">21:05</w:t>
            </w:r>
          </w:p>
        </w:tc>
        <w:tc>
          <w:tcPr/>
          <w:p>
            <w:pPr>
              <w:pStyle w:val="Compact"/>
              <w:spacing w:before="20" w:after="20"/>
            </w:pPr>
            <w:r>
              <w:rPr>
                <w:sz w:val="18"/>
              </w:rPr>
              <w:t xml:space="preserve">MinIO</w:t>
            </w:r>
          </w:p>
        </w:tc>
        <w:tc>
          <w:tcPr/>
          <w:p>
            <w:pPr>
              <w:pStyle w:val="Compact"/>
              <w:spacing w:before="20" w:after="20"/>
              <w:jc w:val="center"/>
            </w:pPr>
            <w:r>
              <w:rPr>
                <w:sz w:val="18"/>
              </w:rPr>
              <w:t xml:space="preserve">15</w:t>
            </w:r>
          </w:p>
        </w:tc>
      </w:tr>
      <w:tr>
        <w:tc>
          <w:tcPr/>
          <w:p>
            <w:pPr>
              <w:pStyle w:val="Compact"/>
              <w:spacing w:before="20" w:after="20"/>
            </w:pPr>
            <w:r>
              <w:rPr>
                <w:sz w:val="18"/>
              </w:rPr>
              <w:t xml:space="preserve">Real Generation and Load Shift Keys (GLSK)</w:t>
            </w:r>
          </w:p>
        </w:tc>
        <w:tc>
          <w:tcPr/>
          <w:p>
            <w:pPr>
              <w:pStyle w:val="Compact"/>
              <w:spacing w:before="20" w:after="20"/>
            </w:pPr>
            <w:r>
              <w:rPr>
                <w:rStyle w:val="VerbatimChar"/>
                <w:sz w:val="18"/>
              </w:rPr>
              <w:t xml:space="preserve">FID2-657</w:t>
            </w:r>
          </w:p>
        </w:tc>
        <w:tc>
          <w:tcPr/>
          <w:p>
            <w:pPr>
              <w:pStyle w:val="Compact"/>
              <w:spacing w:before="20" w:after="20"/>
            </w:pPr>
            <w:r>
              <w:rPr>
                <w:sz w:val="18"/>
              </w:rPr>
              <w:t xml:space="preserve">20:40</w:t>
            </w:r>
          </w:p>
        </w:tc>
        <w:tc>
          <w:tcPr/>
          <w:p>
            <w:pPr>
              <w:pStyle w:val="Compact"/>
              <w:spacing w:before="20" w:after="20"/>
            </w:pPr>
            <w:r>
              <w:rPr>
                <w:sz w:val="18"/>
              </w:rPr>
              <w:t xml:space="preserve">21:05</w:t>
            </w:r>
          </w:p>
        </w:tc>
        <w:tc>
          <w:tcPr/>
          <w:p>
            <w:pPr>
              <w:pStyle w:val="Compact"/>
              <w:spacing w:before="20" w:after="20"/>
            </w:pPr>
            <w:r>
              <w:rPr>
                <w:sz w:val="18"/>
              </w:rPr>
              <w:t xml:space="preserve">MinIO</w:t>
            </w:r>
          </w:p>
        </w:tc>
        <w:tc>
          <w:tcPr/>
          <w:p>
            <w:pPr>
              <w:pStyle w:val="Compact"/>
              <w:spacing w:before="20" w:after="20"/>
              <w:jc w:val="center"/>
            </w:pPr>
            <w:r>
              <w:rPr>
                <w:sz w:val="18"/>
              </w:rPr>
              <w:t xml:space="preserve">15</w:t>
            </w:r>
          </w:p>
        </w:tc>
      </w:tr>
      <w:tr>
        <w:tc>
          <w:tcPr/>
          <w:p>
            <w:pPr>
              <w:pStyle w:val="Compact"/>
              <w:spacing w:before="20" w:after="20"/>
            </w:pPr>
            <w:r>
              <w:rPr>
                <w:sz w:val="18"/>
              </w:rPr>
              <w:t xml:space="preserve">CGM Data Quality Check</w:t>
            </w:r>
          </w:p>
        </w:tc>
        <w:tc>
          <w:tcPr/>
          <w:p>
            <w:pPr>
              <w:pStyle w:val="Compact"/>
              <w:spacing w:before="20" w:after="20"/>
            </w:pPr>
            <w:r>
              <w:rPr>
                <w:rStyle w:val="VerbatimChar"/>
                <w:sz w:val="18"/>
              </w:rPr>
              <w:t xml:space="preserve">FID2-659</w:t>
            </w:r>
          </w:p>
        </w:tc>
        <w:tc>
          <w:tcPr/>
          <w:p>
            <w:pPr>
              <w:pStyle w:val="Compact"/>
              <w:spacing w:before="20" w:after="20"/>
            </w:pPr>
            <w:r>
              <w:rPr>
                <w:sz w:val="18"/>
              </w:rPr>
              <w:t xml:space="preserve">20:40</w:t>
            </w:r>
          </w:p>
        </w:tc>
        <w:tc>
          <w:tcPr/>
          <w:p>
            <w:pPr>
              <w:pStyle w:val="Compact"/>
              <w:spacing w:before="20" w:after="20"/>
            </w:pPr>
            <w:r>
              <w:rPr>
                <w:sz w:val="18"/>
              </w:rPr>
              <w:t xml:space="preserve">21:05</w:t>
            </w:r>
          </w:p>
        </w:tc>
        <w:tc>
          <w:tcPr/>
          <w:p>
            <w:pPr>
              <w:pStyle w:val="Compact"/>
              <w:spacing w:before="20" w:after="20"/>
            </w:pPr>
            <w:r>
              <w:rPr>
                <w:sz w:val="18"/>
              </w:rPr>
              <w:t xml:space="preserve">MinIO</w:t>
            </w:r>
          </w:p>
        </w:tc>
        <w:tc>
          <w:tcPr/>
          <w:p>
            <w:pPr>
              <w:pStyle w:val="Compact"/>
              <w:spacing w:before="20" w:after="20"/>
              <w:jc w:val="center"/>
            </w:pPr>
            <w:r>
              <w:rPr>
                <w:sz w:val="18"/>
              </w:rPr>
              <w:t xml:space="preserve">15</w:t>
            </w:r>
          </w:p>
        </w:tc>
      </w:tr>
      <w:tr>
        <w:tc>
          <w:tcPr/>
          <w:p>
            <w:pPr>
              <w:pStyle w:val="Compact"/>
              <w:spacing w:before="20" w:after="20"/>
            </w:pPr>
            <w:r>
              <w:rPr>
                <w:sz w:val="18"/>
              </w:rPr>
              <w:t xml:space="preserve">Individual Filtered Critical Branches (CB)</w:t>
            </w:r>
          </w:p>
        </w:tc>
        <w:tc>
          <w:tcPr/>
          <w:p>
            <w:pPr>
              <w:pStyle w:val="Compact"/>
              <w:spacing w:before="20" w:after="20"/>
            </w:pPr>
            <w:r>
              <w:rPr>
                <w:rStyle w:val="VerbatimChar"/>
                <w:sz w:val="18"/>
              </w:rPr>
              <w:t xml:space="preserve">FID2-665</w:t>
            </w:r>
          </w:p>
        </w:tc>
        <w:tc>
          <w:tcPr/>
          <w:p>
            <w:pPr>
              <w:pStyle w:val="Compact"/>
              <w:spacing w:before="20" w:after="20"/>
            </w:pPr>
            <w:r>
              <w:rPr>
                <w:sz w:val="18"/>
              </w:rPr>
              <w:t xml:space="preserve">20:40</w:t>
            </w:r>
          </w:p>
        </w:tc>
        <w:tc>
          <w:tcPr/>
          <w:p>
            <w:pPr>
              <w:pStyle w:val="Compact"/>
              <w:spacing w:before="20" w:after="20"/>
            </w:pPr>
            <w:r>
              <w:rPr>
                <w:sz w:val="18"/>
              </w:rPr>
              <w:t xml:space="preserve">21:05</w:t>
            </w:r>
          </w:p>
        </w:tc>
        <w:tc>
          <w:tcPr/>
          <w:p>
            <w:pPr>
              <w:pStyle w:val="Compact"/>
              <w:spacing w:before="20" w:after="20"/>
            </w:pPr>
            <w:r>
              <w:rPr>
                <w:sz w:val="18"/>
              </w:rPr>
              <w:t xml:space="preserve">MinIO</w:t>
            </w:r>
          </w:p>
        </w:tc>
        <w:tc>
          <w:tcPr/>
          <w:p>
            <w:pPr>
              <w:pStyle w:val="Compact"/>
              <w:spacing w:before="20" w:after="20"/>
              <w:jc w:val="center"/>
            </w:pPr>
            <w:r>
              <w:rPr>
                <w:sz w:val="18"/>
              </w:rPr>
              <w:t xml:space="preserve">15</w:t>
            </w:r>
          </w:p>
        </w:tc>
      </w:tr>
      <w:tr>
        <w:tc>
          <w:tcPr/>
          <w:p>
            <w:pPr>
              <w:pStyle w:val="Compact"/>
              <w:spacing w:before="20" w:after="20"/>
            </w:pPr>
            <w:r>
              <w:rPr>
                <w:sz w:val="18"/>
              </w:rPr>
              <w:t xml:space="preserve">Vertices of Initial FB Domain</w:t>
            </w:r>
          </w:p>
        </w:tc>
        <w:tc>
          <w:tcPr/>
          <w:p>
            <w:pPr>
              <w:pStyle w:val="Compact"/>
              <w:spacing w:before="20" w:after="20"/>
            </w:pPr>
            <w:r>
              <w:rPr>
                <w:rStyle w:val="VerbatimChar"/>
                <w:sz w:val="18"/>
              </w:rPr>
              <w:t xml:space="preserve">FID2-701</w:t>
            </w:r>
          </w:p>
        </w:tc>
        <w:tc>
          <w:tcPr/>
          <w:p>
            <w:pPr>
              <w:pStyle w:val="Compact"/>
              <w:spacing w:before="20" w:after="20"/>
            </w:pPr>
            <w:r>
              <w:rPr>
                <w:sz w:val="18"/>
              </w:rPr>
              <w:t xml:space="preserve">20:40</w:t>
            </w:r>
          </w:p>
        </w:tc>
        <w:tc>
          <w:tcPr/>
          <w:p>
            <w:pPr>
              <w:pStyle w:val="Compact"/>
              <w:spacing w:before="20" w:after="20"/>
            </w:pPr>
            <w:r>
              <w:rPr>
                <w:sz w:val="18"/>
              </w:rPr>
              <w:t xml:space="preserve">21:05</w:t>
            </w:r>
          </w:p>
        </w:tc>
        <w:tc>
          <w:tcPr/>
          <w:p>
            <w:pPr>
              <w:pStyle w:val="Compact"/>
              <w:spacing w:before="20" w:after="20"/>
            </w:pPr>
            <w:r>
              <w:rPr>
                <w:sz w:val="18"/>
              </w:rPr>
              <w:t xml:space="preserve">MinIO</w:t>
            </w:r>
          </w:p>
        </w:tc>
        <w:tc>
          <w:tcPr/>
          <w:p>
            <w:pPr>
              <w:pStyle w:val="Compact"/>
              <w:spacing w:before="20" w:after="20"/>
              <w:jc w:val="center"/>
            </w:pPr>
            <w:r>
              <w:rPr>
                <w:sz w:val="18"/>
              </w:rPr>
              <w:t xml:space="preserve">15</w:t>
            </w:r>
          </w:p>
        </w:tc>
      </w:tr>
      <w:tr>
        <w:tc>
          <w:tcPr/>
          <w:p>
            <w:pPr>
              <w:pStyle w:val="Compact"/>
              <w:spacing w:before="20" w:after="20"/>
            </w:pPr>
            <w:r>
              <w:rPr>
                <w:sz w:val="18"/>
              </w:rPr>
              <w:t xml:space="preserve">Plik ze środkami zaradczymi z KreatorDACF_CGMES</w:t>
            </w:r>
          </w:p>
        </w:tc>
        <w:tc>
          <w:tcPr/>
          <w:p>
            <w:pPr>
              <w:pStyle w:val="Compact"/>
              <w:spacing w:before="20" w:after="20"/>
            </w:pPr>
            <w:r>
              <w:rPr>
                <w:rStyle w:val="VerbatimChar"/>
                <w:sz w:val="18"/>
              </w:rPr>
              <w:t xml:space="preserve">XID_RA</w:t>
            </w:r>
          </w:p>
        </w:tc>
        <w:tc>
          <w:tcPr/>
          <w:p>
            <w:pPr>
              <w:pStyle w:val="Compact"/>
              <w:spacing w:before="20" w:after="20"/>
            </w:pPr>
            <w:r>
              <w:rPr>
                <w:sz w:val="18"/>
              </w:rPr>
              <w:t xml:space="preserve">20:40</w:t>
            </w:r>
          </w:p>
        </w:tc>
        <w:tc>
          <w:tcPr/>
          <w:p>
            <w:pPr>
              <w:pStyle w:val="Compact"/>
              <w:spacing w:before="20" w:after="20"/>
            </w:pPr>
            <w:r>
              <w:rPr>
                <w:sz w:val="18"/>
              </w:rPr>
              <w:t xml:space="preserve">21:05</w:t>
            </w:r>
          </w:p>
        </w:tc>
        <w:tc>
          <w:tcPr/>
          <w:p>
            <w:pPr>
              <w:pStyle w:val="Compact"/>
              <w:spacing w:before="20" w:after="20"/>
            </w:pPr>
            <w:r>
              <w:rPr>
                <w:sz w:val="18"/>
              </w:rPr>
              <w:t xml:space="preserve">MinIO</w:t>
            </w:r>
          </w:p>
        </w:tc>
        <w:tc>
          <w:tcPr/>
          <w:p>
            <w:pPr>
              <w:pStyle w:val="Compact"/>
              <w:spacing w:before="20" w:after="20"/>
              <w:jc w:val="center"/>
            </w:pPr>
            <w:r>
              <w:rPr>
                <w:sz w:val="18"/>
              </w:rPr>
              <w:t xml:space="preserve">15</w:t>
            </w:r>
          </w:p>
        </w:tc>
      </w:tr>
      <w:tr>
        <w:tc>
          <w:tcPr/>
          <w:p>
            <w:pPr>
              <w:pStyle w:val="Compact"/>
              <w:spacing w:before="20" w:after="20"/>
            </w:pPr>
            <w:r>
              <w:rPr>
                <w:sz w:val="18"/>
              </w:rPr>
              <w:t xml:space="preserve">IVA</w:t>
            </w:r>
          </w:p>
        </w:tc>
        <w:tc>
          <w:tcPr/>
          <w:p>
            <w:pPr>
              <w:pStyle w:val="Compact"/>
              <w:spacing w:before="20" w:after="20"/>
            </w:pPr>
            <w:r>
              <w:rPr>
                <w:rStyle w:val="VerbatimChar"/>
                <w:sz w:val="18"/>
              </w:rPr>
              <w:t xml:space="preserve">FID2-710</w:t>
            </w:r>
          </w:p>
        </w:tc>
        <w:tc>
          <w:tcPr/>
          <w:p>
            <w:pPr>
              <w:pStyle w:val="Compact"/>
              <w:spacing w:before="20" w:after="20"/>
            </w:pPr>
            <w:r>
              <w:rPr>
                <w:sz w:val="18"/>
              </w:rPr>
              <w:t xml:space="preserve">21:30</w:t>
            </w:r>
          </w:p>
        </w:tc>
        <w:tc>
          <w:tcPr/>
          <w:p>
            <w:pPr>
              <w:pStyle w:val="Compact"/>
              <w:spacing w:before="20" w:after="20"/>
            </w:pPr>
            <w:r>
              <w:rPr>
                <w:sz w:val="18"/>
              </w:rPr>
              <w:t xml:space="preserve">22:06</w:t>
            </w:r>
          </w:p>
        </w:tc>
        <w:tc>
          <w:tcPr/>
          <w:p>
            <w:pPr>
              <w:pStyle w:val="Compact"/>
              <w:spacing w:before="20" w:after="20"/>
            </w:pPr>
            <w:r>
              <w:rPr>
                <w:sz w:val="18"/>
              </w:rPr>
              <w:t xml:space="preserve">CCTool wyśl., CCTool zwalid., MinIO</w:t>
            </w:r>
          </w:p>
        </w:tc>
        <w:tc>
          <w:tcPr/>
          <w:p>
            <w:pPr>
              <w:pStyle w:val="Compact"/>
              <w:spacing w:before="20" w:after="20"/>
              <w:jc w:val="center"/>
            </w:pPr>
            <w:r>
              <w:rPr>
                <w:sz w:val="18"/>
              </w:rPr>
              <w:t xml:space="preserve">38</w:t>
            </w:r>
          </w:p>
        </w:tc>
      </w:tr>
      <w:tr>
        <w:tc>
          <w:tcPr/>
          <w:p>
            <w:pPr>
              <w:pStyle w:val="Compact"/>
              <w:spacing w:before="20" w:after="20"/>
            </w:pPr>
            <w:r>
              <w:rPr>
                <w:sz w:val="18"/>
              </w:rPr>
              <w:t xml:space="preserve">IVA Backup</w:t>
            </w:r>
          </w:p>
        </w:tc>
        <w:tc>
          <w:tcPr/>
          <w:p>
            <w:pPr>
              <w:pStyle w:val="Compact"/>
              <w:spacing w:before="20" w:after="20"/>
            </w:pPr>
            <w:r>
              <w:rPr>
                <w:rStyle w:val="VerbatimChar"/>
                <w:sz w:val="18"/>
              </w:rPr>
              <w:t xml:space="preserve">FID2-710</w:t>
            </w:r>
          </w:p>
        </w:tc>
        <w:tc>
          <w:tcPr/>
          <w:p>
            <w:pPr>
              <w:pStyle w:val="Compact"/>
              <w:spacing w:before="20" w:after="20"/>
            </w:pPr>
            <w:r>
              <w:rPr>
                <w:sz w:val="18"/>
              </w:rPr>
              <w:t xml:space="preserve">21:30</w:t>
            </w:r>
          </w:p>
        </w:tc>
        <w:tc>
          <w:tcPr/>
          <w:p>
            <w:pPr>
              <w:pStyle w:val="Compact"/>
              <w:spacing w:before="20" w:after="20"/>
            </w:pPr>
            <w:r>
              <w:rPr>
                <w:sz w:val="18"/>
              </w:rPr>
              <w:t xml:space="preserve">22:06</w:t>
            </w:r>
          </w:p>
        </w:tc>
        <w:tc>
          <w:tcPr/>
          <w:p>
            <w:pPr>
              <w:pStyle w:val="Compact"/>
              <w:spacing w:before="20" w:after="20"/>
            </w:pPr>
            <w:r>
              <w:rPr>
                <w:sz w:val="18"/>
              </w:rPr>
              <w:t xml:space="preserve">MinIO</w:t>
            </w:r>
          </w:p>
        </w:tc>
        <w:tc>
          <w:tcPr/>
          <w:p>
            <w:pPr>
              <w:pStyle w:val="Compact"/>
              <w:spacing w:before="20" w:after="20"/>
              <w:jc w:val="center"/>
            </w:pPr>
            <w:r>
              <w:rPr>
                <w:sz w:val="18"/>
              </w:rPr>
              <w:t xml:space="preserve">15</w:t>
            </w:r>
          </w:p>
        </w:tc>
      </w:tr>
      <w:tr>
        <w:tc>
          <w:tcPr/>
          <w:p>
            <w:pPr>
              <w:pStyle w:val="Compact"/>
              <w:spacing w:before="20" w:after="20"/>
            </w:pPr>
            <w:r>
              <w:rPr>
                <w:sz w:val="18"/>
              </w:rPr>
              <w:t xml:space="preserve">Reference Program (RefProg) [IVA Backup]</w:t>
            </w:r>
          </w:p>
        </w:tc>
        <w:tc>
          <w:tcPr/>
          <w:p>
            <w:pPr>
              <w:pStyle w:val="Compact"/>
              <w:spacing w:before="20" w:after="20"/>
            </w:pPr>
            <w:r>
              <w:rPr>
                <w:rStyle w:val="VerbatimChar"/>
                <w:sz w:val="18"/>
              </w:rPr>
              <w:t xml:space="preserve">FID2-632</w:t>
            </w:r>
          </w:p>
        </w:tc>
        <w:tc>
          <w:tcPr/>
          <w:p>
            <w:pPr>
              <w:pStyle w:val="Compact"/>
              <w:spacing w:before="20" w:after="20"/>
            </w:pPr>
            <w:r>
              <w:rPr>
                <w:sz w:val="18"/>
              </w:rPr>
              <w:t xml:space="preserve">20:40</w:t>
            </w:r>
          </w:p>
        </w:tc>
        <w:tc>
          <w:tcPr/>
          <w:p>
            <w:pPr>
              <w:pStyle w:val="Compact"/>
              <w:spacing w:before="20" w:after="20"/>
            </w:pPr>
            <w:r>
              <w:rPr>
                <w:sz w:val="18"/>
              </w:rPr>
              <w:t xml:space="preserve">21:05</w:t>
            </w:r>
          </w:p>
        </w:tc>
        <w:tc>
          <w:tcPr/>
          <w:p>
            <w:pPr>
              <w:pStyle w:val="Compact"/>
              <w:spacing w:before="20" w:after="20"/>
            </w:pPr>
            <w:r>
              <w:rPr>
                <w:sz w:val="18"/>
              </w:rPr>
              <w:t xml:space="preserve">MinIO</w:t>
            </w:r>
          </w:p>
        </w:tc>
        <w:tc>
          <w:tcPr/>
          <w:p>
            <w:pPr>
              <w:pStyle w:val="Compact"/>
              <w:spacing w:before="20" w:after="20"/>
              <w:jc w:val="center"/>
            </w:pPr>
            <w:r>
              <w:rPr>
                <w:sz w:val="18"/>
              </w:rPr>
              <w:t xml:space="preserve">15</w:t>
            </w:r>
          </w:p>
        </w:tc>
      </w:tr>
      <w:tr>
        <w:tc>
          <w:tcPr/>
          <w:p>
            <w:pPr>
              <w:pStyle w:val="Compact"/>
              <w:spacing w:before="20" w:after="20"/>
            </w:pPr>
            <w:r>
              <w:rPr>
                <w:sz w:val="18"/>
              </w:rPr>
              <w:t xml:space="preserve">Initial FB Domain (RefProg Bal) [IVA Backup]</w:t>
            </w:r>
          </w:p>
        </w:tc>
        <w:tc>
          <w:tcPr/>
          <w:p>
            <w:pPr>
              <w:pStyle w:val="Compact"/>
              <w:spacing w:before="20" w:after="20"/>
            </w:pPr>
            <w:r>
              <w:rPr>
                <w:rStyle w:val="VerbatimChar"/>
                <w:sz w:val="18"/>
              </w:rPr>
              <w:t xml:space="preserve">FID2-645</w:t>
            </w:r>
          </w:p>
        </w:tc>
        <w:tc>
          <w:tcPr/>
          <w:p>
            <w:pPr>
              <w:pStyle w:val="Compact"/>
              <w:spacing w:before="20" w:after="20"/>
            </w:pPr>
            <w:r>
              <w:rPr>
                <w:sz w:val="18"/>
              </w:rPr>
              <w:t xml:space="preserve">20:40</w:t>
            </w:r>
          </w:p>
        </w:tc>
        <w:tc>
          <w:tcPr/>
          <w:p>
            <w:pPr>
              <w:pStyle w:val="Compact"/>
              <w:spacing w:before="20" w:after="20"/>
            </w:pPr>
            <w:r>
              <w:rPr>
                <w:sz w:val="18"/>
              </w:rPr>
              <w:t xml:space="preserve">21:05</w:t>
            </w:r>
          </w:p>
        </w:tc>
        <w:tc>
          <w:tcPr/>
          <w:p>
            <w:pPr>
              <w:pStyle w:val="Compact"/>
              <w:spacing w:before="20" w:after="20"/>
            </w:pPr>
            <w:r>
              <w:rPr>
                <w:sz w:val="18"/>
              </w:rPr>
              <w:t xml:space="preserve">MinIO</w:t>
            </w:r>
          </w:p>
        </w:tc>
        <w:tc>
          <w:tcPr/>
          <w:p>
            <w:pPr>
              <w:pStyle w:val="Compact"/>
              <w:spacing w:before="20" w:after="20"/>
              <w:jc w:val="center"/>
            </w:pPr>
            <w:r>
              <w:rPr>
                <w:sz w:val="18"/>
              </w:rPr>
              <w:t xml:space="preserve">15</w:t>
            </w:r>
          </w:p>
        </w:tc>
      </w:tr>
      <w:tr>
        <w:tc>
          <w:tcPr/>
          <w:p>
            <w:pPr>
              <w:pStyle w:val="Compact"/>
              <w:spacing w:before="20" w:after="20"/>
            </w:pPr>
            <w:r>
              <w:rPr>
                <w:sz w:val="18"/>
              </w:rPr>
              <w:t xml:space="preserve">Initial Intraday ATCs [IVA Backup]</w:t>
            </w:r>
          </w:p>
        </w:tc>
        <w:tc>
          <w:tcPr/>
          <w:p>
            <w:pPr>
              <w:pStyle w:val="Compact"/>
              <w:spacing w:before="20" w:after="20"/>
            </w:pPr>
            <w:r>
              <w:rPr>
                <w:rStyle w:val="VerbatimChar"/>
                <w:sz w:val="18"/>
              </w:rPr>
              <w:t xml:space="preserve">FID2-882</w:t>
            </w:r>
          </w:p>
        </w:tc>
        <w:tc>
          <w:tcPr/>
          <w:p>
            <w:pPr>
              <w:pStyle w:val="Compact"/>
              <w:spacing w:before="20" w:after="20"/>
            </w:pPr>
            <w:r>
              <w:rPr>
                <w:sz w:val="18"/>
              </w:rPr>
              <w:t xml:space="preserve">20:30</w:t>
            </w:r>
          </w:p>
        </w:tc>
        <w:tc>
          <w:tcPr/>
          <w:p>
            <w:pPr>
              <w:pStyle w:val="Compact"/>
              <w:spacing w:before="20" w:after="20"/>
            </w:pPr>
            <w:r>
              <w:rPr>
                <w:sz w:val="18"/>
              </w:rPr>
              <w:t xml:space="preserve">20:50</w:t>
            </w:r>
          </w:p>
        </w:tc>
        <w:tc>
          <w:tcPr/>
          <w:p>
            <w:pPr>
              <w:pStyle w:val="Compact"/>
              <w:spacing w:before="20" w:after="20"/>
            </w:pPr>
            <w:r>
              <w:rPr>
                <w:sz w:val="18"/>
              </w:rPr>
              <w:t xml:space="preserve">MinIO</w:t>
            </w:r>
          </w:p>
        </w:tc>
        <w:tc>
          <w:tcPr/>
          <w:p>
            <w:pPr>
              <w:pStyle w:val="Compact"/>
              <w:spacing w:before="20" w:after="20"/>
              <w:jc w:val="center"/>
            </w:pPr>
            <w:r>
              <w:rPr>
                <w:sz w:val="18"/>
              </w:rPr>
              <w:t xml:space="preserve">15</w:t>
            </w:r>
          </w:p>
        </w:tc>
      </w:tr>
      <w:tr>
        <w:tc>
          <w:tcPr/>
          <w:p>
            <w:pPr>
              <w:pStyle w:val="Compact"/>
              <w:spacing w:before="20" w:after="20"/>
            </w:pPr>
            <w:r>
              <w:rPr>
                <w:sz w:val="18"/>
              </w:rPr>
              <w:t xml:space="preserve">Raporty ID2 z Perun</w:t>
            </w:r>
          </w:p>
        </w:tc>
        <w:tc>
          <w:tcPr/>
          <w:p>
            <w:pPr>
              <w:pStyle w:val="Compact"/>
              <w:spacing w:before="20" w:after="20"/>
            </w:pPr>
            <w:r>
              <w:rPr>
                <w:rStyle w:val="VerbatimChar"/>
                <w:sz w:val="18"/>
              </w:rPr>
              <w:t xml:space="preserve">RAP_PERUN_ID2</w:t>
            </w:r>
          </w:p>
        </w:tc>
        <w:tc>
          <w:tcPr/>
          <w:p>
            <w:pPr>
              <w:pStyle w:val="Compact"/>
              <w:spacing w:before="20" w:after="20"/>
            </w:pPr>
            <w:r>
              <w:rPr>
                <w:sz w:val="18"/>
              </w:rPr>
              <w:t xml:space="preserve">21:30</w:t>
            </w:r>
          </w:p>
        </w:tc>
        <w:tc>
          <w:tcPr/>
          <w:p>
            <w:pPr>
              <w:pStyle w:val="Compact"/>
              <w:spacing w:before="20" w:after="20"/>
            </w:pPr>
            <w:r>
              <w:rPr>
                <w:sz w:val="18"/>
              </w:rPr>
              <w:t xml:space="preserve">21:33</w:t>
            </w:r>
          </w:p>
        </w:tc>
        <w:tc>
          <w:tcPr/>
          <w:p>
            <w:pPr>
              <w:pStyle w:val="Compact"/>
              <w:spacing w:before="20" w:after="20"/>
            </w:pPr>
            <w:r>
              <w:rPr>
                <w:sz w:val="18"/>
              </w:rPr>
              <w:t xml:space="preserve">sFTP/ZP wyśl.</w:t>
            </w:r>
          </w:p>
        </w:tc>
        <w:tc>
          <w:tcPr/>
          <w:p>
            <w:pPr>
              <w:pStyle w:val="Compact"/>
              <w:spacing w:before="20" w:after="20"/>
              <w:jc w:val="center"/>
            </w:pPr>
            <w:r>
              <w:rPr>
                <w:sz w:val="18"/>
              </w:rPr>
              <w:t xml:space="preserve">11</w:t>
            </w:r>
          </w:p>
        </w:tc>
      </w:tr>
    </w:tbl>
    <w:bookmarkEnd w:id="180"/>
    <w:bookmarkStart w:id="181" w:name="idccb---walidacja-domeny-atc"/>
    <w:p>
      <w:pPr>
        <w:pStyle w:val="Heading5"/>
      </w:pPr>
      <w:r>
        <w:t xml:space="preserve">IDCC(b) - Walidacja domeny ATC</w:t>
      </w:r>
    </w:p>
    <w:tbl>
      <w:tblPr>
        <w:tblStyle w:val="Table"/>
        <w:tblW w:type="pct" w:w="5000"/>
        <w:tblLook w:firstRow="1" w:lastRow="0" w:firstColumn="0" w:lastColumn="0" w:noHBand="0" w:noVBand="0" w:val="0020"/>
        <w:tblBorders>
          <w:top w:val="single" w:sz="4" w:color="A8B8C8"/>
          <w:left w:val="single" w:sz="4" w:color="A8B8C8"/>
          <w:bottom w:val="single" w:sz="4" w:color="A8B8C8"/>
          <w:right w:val="single" w:sz="4" w:color="A8B8C8"/>
          <w:insideH w:val="single" w:sz="4" w:color="A8B8C8"/>
          <w:insideV w:val="single" w:sz="4" w:color="A8B8C8"/>
        </w:tblBorders>
        <w:tblLayout w:type="autofit"/>
      </w:tblPr>
      <w:tblGrid>
        <w:gridCol w:w="1320"/>
        <w:gridCol w:w="1320"/>
        <w:gridCol w:w="1320"/>
        <w:gridCol w:w="1320"/>
        <w:gridCol w:w="1320"/>
        <w:gridCol w:w="1320"/>
      </w:tblGrid>
      <w:tr>
        <w:trPr>
          <w:tblHeader w:val="on"/>
        </w:trPr>
        <w:tc>
          <w:tcPr>
            <w:shd w:val="clear" w:fill="003B75"/>
          </w:tcPr>
          <w:p>
            <w:pPr>
              <w:pStyle w:val="Compact"/>
              <w:spacing w:before="20" w:after="20"/>
            </w:pPr>
            <w:r>
              <w:rPr>
                <w:b/>
                <w:color w:val="FFFFFF"/>
                <w:sz w:val="18"/>
              </w:rPr>
              <w:t xml:space="preserve">Kafelek</w:t>
            </w:r>
          </w:p>
        </w:tc>
        <w:tc>
          <w:tcPr>
            <w:shd w:val="clear" w:fill="003B75"/>
          </w:tcPr>
          <w:p>
            <w:pPr>
              <w:pStyle w:val="Compact"/>
              <w:spacing w:before="20" w:after="20"/>
            </w:pPr>
            <w:r>
              <w:rPr>
                <w:b/>
                <w:color w:val="FFFFFF"/>
                <w:sz w:val="18"/>
              </w:rPr>
              <w:t xml:space="preserve">FID</w:t>
            </w:r>
          </w:p>
        </w:tc>
        <w:tc>
          <w:tcPr>
            <w:shd w:val="clear" w:fill="003B75"/>
          </w:tcPr>
          <w:p>
            <w:pPr>
              <w:pStyle w:val="Compact"/>
              <w:spacing w:before="20" w:after="20"/>
            </w:pPr>
            <w:r>
              <w:rPr>
                <w:b/>
                <w:color w:val="FFFFFF"/>
                <w:sz w:val="18"/>
              </w:rPr>
              <w:t xml:space="preserve">TET</w:t>
            </w:r>
          </w:p>
        </w:tc>
        <w:tc>
          <w:tcPr>
            <w:shd w:val="clear" w:fill="003B75"/>
          </w:tcPr>
          <w:p>
            <w:pPr>
              <w:pStyle w:val="Compact"/>
              <w:spacing w:before="20" w:after="20"/>
            </w:pPr>
            <w:r>
              <w:rPr>
                <w:b/>
                <w:color w:val="FFFFFF"/>
                <w:sz w:val="18"/>
              </w:rPr>
              <w:t xml:space="preserve">CET</w:t>
            </w:r>
          </w:p>
        </w:tc>
        <w:tc>
          <w:tcPr>
            <w:shd w:val="clear" w:fill="003B75"/>
          </w:tcPr>
          <w:p>
            <w:pPr>
              <w:pStyle w:val="Compact"/>
              <w:spacing w:before="20" w:after="20"/>
            </w:pPr>
            <w:r>
              <w:rPr>
                <w:b/>
                <w:color w:val="FFFFFF"/>
                <w:sz w:val="18"/>
              </w:rPr>
              <w:t xml:space="preserve">Profil statusów</w:t>
            </w:r>
          </w:p>
        </w:tc>
        <w:tc>
          <w:tcPr>
            <w:shd w:val="clear" w:fill="003B75"/>
          </w:tcPr>
          <w:p>
            <w:pPr>
              <w:pStyle w:val="Compact"/>
              <w:spacing w:before="20" w:after="20"/>
              <w:jc w:val="center"/>
            </w:pPr>
            <w:r>
              <w:rPr>
                <w:b/>
                <w:color w:val="FFFFFF"/>
                <w:sz w:val="18"/>
              </w:rPr>
              <w:t xml:space="preserve">Stanów</w:t>
            </w:r>
          </w:p>
        </w:tc>
      </w:tr>
      <w:tr>
        <w:tc>
          <w:tcPr/>
          <w:p>
            <w:pPr>
              <w:pStyle w:val="Compact"/>
              <w:spacing w:before="20" w:after="20"/>
            </w:pPr>
            <w:r>
              <w:rPr>
                <w:sz w:val="18"/>
              </w:rPr>
              <w:t xml:space="preserve">Vertices of Initial FB Domain/CB Validation file ATC</w:t>
            </w:r>
          </w:p>
        </w:tc>
        <w:tc>
          <w:tcPr/>
          <w:p>
            <w:pPr>
              <w:pStyle w:val="Compact"/>
              <w:spacing w:before="20" w:after="20"/>
            </w:pPr>
            <w:r>
              <w:rPr>
                <w:rStyle w:val="VerbatimChar"/>
                <w:sz w:val="18"/>
              </w:rPr>
              <w:t xml:space="preserve">FID2-701_ATC</w:t>
            </w:r>
          </w:p>
        </w:tc>
        <w:tc>
          <w:tcPr/>
          <w:p>
            <w:pPr>
              <w:pStyle w:val="Compact"/>
              <w:spacing w:before="20" w:after="20"/>
            </w:pPr>
            <w:r>
              <w:rPr>
                <w:sz w:val="18"/>
              </w:rPr>
              <w:t xml:space="preserve">20:40</w:t>
            </w:r>
          </w:p>
        </w:tc>
        <w:tc>
          <w:tcPr/>
          <w:p>
            <w:pPr>
              <w:pStyle w:val="Compact"/>
              <w:spacing w:before="20" w:after="20"/>
            </w:pPr>
            <w:r>
              <w:rPr>
                <w:sz w:val="18"/>
              </w:rPr>
              <w:t xml:space="preserve">21:05</w:t>
            </w:r>
          </w:p>
        </w:tc>
        <w:tc>
          <w:tcPr/>
          <w:p>
            <w:pPr>
              <w:pStyle w:val="Compact"/>
              <w:spacing w:before="20" w:after="20"/>
            </w:pPr>
            <w:r>
              <w:rPr>
                <w:sz w:val="18"/>
              </w:rPr>
              <w:t xml:space="preserve">MinIO</w:t>
            </w:r>
          </w:p>
        </w:tc>
        <w:tc>
          <w:tcPr/>
          <w:p>
            <w:pPr>
              <w:pStyle w:val="Compact"/>
              <w:spacing w:before="20" w:after="20"/>
              <w:jc w:val="center"/>
            </w:pPr>
            <w:r>
              <w:rPr>
                <w:sz w:val="18"/>
              </w:rPr>
              <w:t xml:space="preserve">15</w:t>
            </w:r>
          </w:p>
        </w:tc>
      </w:tr>
      <w:tr>
        <w:tc>
          <w:tcPr/>
          <w:p>
            <w:pPr>
              <w:pStyle w:val="Compact"/>
              <w:spacing w:before="20" w:after="20"/>
            </w:pPr>
            <w:r>
              <w:rPr>
                <w:sz w:val="18"/>
              </w:rPr>
              <w:t xml:space="preserve">Reference Program (RefProg) [ATC]</w:t>
            </w:r>
          </w:p>
        </w:tc>
        <w:tc>
          <w:tcPr/>
          <w:p>
            <w:pPr>
              <w:pStyle w:val="Compact"/>
              <w:spacing w:before="20" w:after="20"/>
            </w:pPr>
            <w:r>
              <w:rPr>
                <w:rStyle w:val="VerbatimChar"/>
                <w:sz w:val="18"/>
              </w:rPr>
              <w:t xml:space="preserve">FID2-632</w:t>
            </w:r>
          </w:p>
        </w:tc>
        <w:tc>
          <w:tcPr/>
          <w:p>
            <w:pPr>
              <w:pStyle w:val="Compact"/>
              <w:spacing w:before="20" w:after="20"/>
            </w:pPr>
            <w:r>
              <w:rPr>
                <w:sz w:val="18"/>
              </w:rPr>
              <w:t xml:space="preserve">20:40</w:t>
            </w:r>
          </w:p>
        </w:tc>
        <w:tc>
          <w:tcPr/>
          <w:p>
            <w:pPr>
              <w:pStyle w:val="Compact"/>
              <w:spacing w:before="20" w:after="20"/>
            </w:pPr>
            <w:r>
              <w:rPr>
                <w:sz w:val="18"/>
              </w:rPr>
              <w:t xml:space="preserve">21:05</w:t>
            </w:r>
          </w:p>
        </w:tc>
        <w:tc>
          <w:tcPr/>
          <w:p>
            <w:pPr>
              <w:pStyle w:val="Compact"/>
              <w:spacing w:before="20" w:after="20"/>
            </w:pPr>
            <w:r>
              <w:rPr>
                <w:sz w:val="18"/>
              </w:rPr>
              <w:t xml:space="preserve">MinIO</w:t>
            </w:r>
          </w:p>
        </w:tc>
        <w:tc>
          <w:tcPr/>
          <w:p>
            <w:pPr>
              <w:pStyle w:val="Compact"/>
              <w:spacing w:before="20" w:after="20"/>
              <w:jc w:val="center"/>
            </w:pPr>
            <w:r>
              <w:rPr>
                <w:sz w:val="18"/>
              </w:rPr>
              <w:t xml:space="preserve">15</w:t>
            </w:r>
          </w:p>
        </w:tc>
      </w:tr>
      <w:tr>
        <w:tc>
          <w:tcPr/>
          <w:p>
            <w:pPr>
              <w:pStyle w:val="Compact"/>
              <w:spacing w:before="20" w:after="20"/>
            </w:pPr>
            <w:r>
              <w:rPr>
                <w:sz w:val="18"/>
              </w:rPr>
              <w:t xml:space="preserve">Initial FB Domain (RefProg Bal) [ATC]</w:t>
            </w:r>
          </w:p>
        </w:tc>
        <w:tc>
          <w:tcPr/>
          <w:p>
            <w:pPr>
              <w:pStyle w:val="Compact"/>
              <w:spacing w:before="20" w:after="20"/>
            </w:pPr>
            <w:r>
              <w:rPr>
                <w:rStyle w:val="VerbatimChar"/>
                <w:sz w:val="18"/>
              </w:rPr>
              <w:t xml:space="preserve">FID2-645</w:t>
            </w:r>
          </w:p>
        </w:tc>
        <w:tc>
          <w:tcPr/>
          <w:p>
            <w:pPr>
              <w:pStyle w:val="Compact"/>
              <w:spacing w:before="20" w:after="20"/>
            </w:pPr>
            <w:r>
              <w:rPr>
                <w:sz w:val="18"/>
              </w:rPr>
              <w:t xml:space="preserve">20:40</w:t>
            </w:r>
          </w:p>
        </w:tc>
        <w:tc>
          <w:tcPr/>
          <w:p>
            <w:pPr>
              <w:pStyle w:val="Compact"/>
              <w:spacing w:before="20" w:after="20"/>
            </w:pPr>
            <w:r>
              <w:rPr>
                <w:sz w:val="18"/>
              </w:rPr>
              <w:t xml:space="preserve">21:05</w:t>
            </w:r>
          </w:p>
        </w:tc>
        <w:tc>
          <w:tcPr/>
          <w:p>
            <w:pPr>
              <w:pStyle w:val="Compact"/>
              <w:spacing w:before="20" w:after="20"/>
            </w:pPr>
            <w:r>
              <w:rPr>
                <w:sz w:val="18"/>
              </w:rPr>
              <w:t xml:space="preserve">MinIO</w:t>
            </w:r>
          </w:p>
        </w:tc>
        <w:tc>
          <w:tcPr/>
          <w:p>
            <w:pPr>
              <w:pStyle w:val="Compact"/>
              <w:spacing w:before="20" w:after="20"/>
              <w:jc w:val="center"/>
            </w:pPr>
            <w:r>
              <w:rPr>
                <w:sz w:val="18"/>
              </w:rPr>
              <w:t xml:space="preserve">15</w:t>
            </w:r>
          </w:p>
        </w:tc>
      </w:tr>
      <w:tr>
        <w:tc>
          <w:tcPr/>
          <w:p>
            <w:pPr>
              <w:pStyle w:val="Compact"/>
              <w:spacing w:before="20" w:after="20"/>
            </w:pPr>
            <w:r>
              <w:rPr>
                <w:sz w:val="18"/>
              </w:rPr>
              <w:t xml:space="preserve">Initial Intraday ATCs [ATC]</w:t>
            </w:r>
          </w:p>
        </w:tc>
        <w:tc>
          <w:tcPr/>
          <w:p>
            <w:pPr>
              <w:pStyle w:val="Compact"/>
              <w:spacing w:before="20" w:after="20"/>
            </w:pPr>
            <w:r>
              <w:rPr>
                <w:rStyle w:val="VerbatimChar"/>
                <w:sz w:val="18"/>
              </w:rPr>
              <w:t xml:space="preserve">FID2-882</w:t>
            </w:r>
          </w:p>
        </w:tc>
        <w:tc>
          <w:tcPr/>
          <w:p>
            <w:pPr>
              <w:pStyle w:val="Compact"/>
              <w:spacing w:before="20" w:after="20"/>
            </w:pPr>
            <w:r>
              <w:rPr>
                <w:sz w:val="18"/>
              </w:rPr>
              <w:t xml:space="preserve">20:30</w:t>
            </w:r>
          </w:p>
        </w:tc>
        <w:tc>
          <w:tcPr/>
          <w:p>
            <w:pPr>
              <w:pStyle w:val="Compact"/>
              <w:spacing w:before="20" w:after="20"/>
            </w:pPr>
            <w:r>
              <w:rPr>
                <w:sz w:val="18"/>
              </w:rPr>
              <w:t xml:space="preserve">20:50</w:t>
            </w:r>
          </w:p>
        </w:tc>
        <w:tc>
          <w:tcPr/>
          <w:p>
            <w:pPr>
              <w:pStyle w:val="Compact"/>
              <w:spacing w:before="20" w:after="20"/>
            </w:pPr>
            <w:r>
              <w:rPr>
                <w:sz w:val="18"/>
              </w:rPr>
              <w:t xml:space="preserve">MinIO</w:t>
            </w:r>
          </w:p>
        </w:tc>
        <w:tc>
          <w:tcPr/>
          <w:p>
            <w:pPr>
              <w:pStyle w:val="Compact"/>
              <w:spacing w:before="20" w:after="20"/>
              <w:jc w:val="center"/>
            </w:pPr>
            <w:r>
              <w:rPr>
                <w:sz w:val="18"/>
              </w:rPr>
              <w:t xml:space="preserve">15</w:t>
            </w:r>
          </w:p>
        </w:tc>
      </w:tr>
      <w:tr>
        <w:tc>
          <w:tcPr/>
          <w:p>
            <w:pPr>
              <w:pStyle w:val="Compact"/>
              <w:spacing w:before="20" w:after="20"/>
            </w:pPr>
            <w:r>
              <w:rPr>
                <w:sz w:val="18"/>
              </w:rPr>
              <w:t xml:space="preserve">AGR Paczka ZIP_ATC ID2 do Perun</w:t>
            </w:r>
          </w:p>
        </w:tc>
        <w:tc>
          <w:tcPr/>
          <w:p>
            <w:pPr>
              <w:pStyle w:val="Compact"/>
              <w:spacing w:before="20" w:after="20"/>
            </w:pPr>
            <w:r>
              <w:rPr>
                <w:rStyle w:val="VerbatimChar"/>
                <w:sz w:val="18"/>
              </w:rPr>
              <w:t xml:space="preserve">PERUN_ID2_ATC</w:t>
            </w:r>
          </w:p>
        </w:tc>
        <w:tc>
          <w:tcPr/>
          <w:p>
            <w:pPr>
              <w:pStyle w:val="Compact"/>
              <w:spacing w:before="20" w:after="20"/>
            </w:pPr>
            <w:r>
              <w:rPr>
                <w:sz w:val="18"/>
              </w:rPr>
              <w:t xml:space="preserve">20:40</w:t>
            </w:r>
          </w:p>
        </w:tc>
        <w:tc>
          <w:tcPr/>
          <w:p>
            <w:pPr>
              <w:pStyle w:val="Compact"/>
              <w:spacing w:before="20" w:after="20"/>
            </w:pPr>
            <w:r>
              <w:rPr>
                <w:sz w:val="18"/>
              </w:rPr>
              <w:t xml:space="preserve">21:05</w:t>
            </w:r>
          </w:p>
        </w:tc>
        <w:tc>
          <w:tcPr/>
          <w:p>
            <w:pPr>
              <w:pStyle w:val="Compact"/>
              <w:spacing w:before="20" w:after="20"/>
            </w:pPr>
            <w:r>
              <w:rPr>
                <w:sz w:val="18"/>
              </w:rPr>
              <w:t xml:space="preserve">MinIO, sFTP/ZP wyśl.</w:t>
            </w:r>
          </w:p>
        </w:tc>
        <w:tc>
          <w:tcPr/>
          <w:p>
            <w:pPr>
              <w:pStyle w:val="Compact"/>
              <w:spacing w:before="20" w:after="20"/>
              <w:jc w:val="center"/>
            </w:pPr>
            <w:r>
              <w:rPr>
                <w:sz w:val="18"/>
              </w:rPr>
              <w:t xml:space="preserve">11</w:t>
            </w:r>
          </w:p>
        </w:tc>
      </w:tr>
      <w:tr>
        <w:tc>
          <w:tcPr/>
          <w:p>
            <w:pPr>
              <w:pStyle w:val="Compact"/>
              <w:spacing w:before="20" w:after="20"/>
            </w:pPr>
            <w:r>
              <w:rPr>
                <w:sz w:val="18"/>
              </w:rPr>
              <w:t xml:space="preserve">Merged Generation and Load Shift Keys (GLSK) [ATC]</w:t>
            </w:r>
          </w:p>
        </w:tc>
        <w:tc>
          <w:tcPr/>
          <w:p>
            <w:pPr>
              <w:pStyle w:val="Compact"/>
              <w:spacing w:before="20" w:after="20"/>
            </w:pPr>
            <w:r>
              <w:rPr>
                <w:rStyle w:val="VerbatimChar"/>
                <w:sz w:val="18"/>
              </w:rPr>
              <w:t xml:space="preserve">FID2-610</w:t>
            </w:r>
          </w:p>
        </w:tc>
        <w:tc>
          <w:tcPr/>
          <w:p>
            <w:pPr>
              <w:pStyle w:val="Compact"/>
              <w:spacing w:before="20" w:after="20"/>
            </w:pPr>
            <w:r>
              <w:rPr>
                <w:sz w:val="18"/>
              </w:rPr>
              <w:t xml:space="preserve">20:40</w:t>
            </w:r>
          </w:p>
        </w:tc>
        <w:tc>
          <w:tcPr/>
          <w:p>
            <w:pPr>
              <w:pStyle w:val="Compact"/>
              <w:spacing w:before="20" w:after="20"/>
            </w:pPr>
            <w:r>
              <w:rPr>
                <w:sz w:val="18"/>
              </w:rPr>
              <w:t xml:space="preserve">21:05</w:t>
            </w:r>
          </w:p>
        </w:tc>
        <w:tc>
          <w:tcPr/>
          <w:p>
            <w:pPr>
              <w:pStyle w:val="Compact"/>
              <w:spacing w:before="20" w:after="20"/>
            </w:pPr>
            <w:r>
              <w:rPr>
                <w:sz w:val="18"/>
              </w:rPr>
              <w:t xml:space="preserve">MinIO</w:t>
            </w:r>
          </w:p>
        </w:tc>
        <w:tc>
          <w:tcPr/>
          <w:p>
            <w:pPr>
              <w:pStyle w:val="Compact"/>
              <w:spacing w:before="20" w:after="20"/>
              <w:jc w:val="center"/>
            </w:pPr>
            <w:r>
              <w:rPr>
                <w:sz w:val="18"/>
              </w:rPr>
              <w:t xml:space="preserve">15</w:t>
            </w:r>
          </w:p>
        </w:tc>
      </w:tr>
      <w:tr>
        <w:tc>
          <w:tcPr/>
          <w:p>
            <w:pPr>
              <w:pStyle w:val="Compact"/>
              <w:spacing w:before="20" w:after="20"/>
            </w:pPr>
            <w:r>
              <w:rPr>
                <w:sz w:val="18"/>
              </w:rPr>
              <w:t xml:space="preserve">Merged DACF/IDCF CGM [ATC]</w:t>
            </w:r>
          </w:p>
        </w:tc>
        <w:tc>
          <w:tcPr/>
          <w:p>
            <w:pPr>
              <w:pStyle w:val="Compact"/>
              <w:spacing w:before="20" w:after="20"/>
            </w:pPr>
            <w:r>
              <w:rPr>
                <w:rStyle w:val="VerbatimChar"/>
                <w:sz w:val="18"/>
              </w:rPr>
              <w:t xml:space="preserve">FID2-620</w:t>
            </w:r>
          </w:p>
        </w:tc>
        <w:tc>
          <w:tcPr/>
          <w:p>
            <w:pPr>
              <w:pStyle w:val="Compact"/>
              <w:spacing w:before="20" w:after="20"/>
            </w:pPr>
            <w:r>
              <w:rPr>
                <w:sz w:val="18"/>
              </w:rPr>
              <w:t xml:space="preserve">20:40</w:t>
            </w:r>
          </w:p>
        </w:tc>
        <w:tc>
          <w:tcPr/>
          <w:p>
            <w:pPr>
              <w:pStyle w:val="Compact"/>
              <w:spacing w:before="20" w:after="20"/>
            </w:pPr>
            <w:r>
              <w:rPr>
                <w:sz w:val="18"/>
              </w:rPr>
              <w:t xml:space="preserve">21:05</w:t>
            </w:r>
          </w:p>
        </w:tc>
        <w:tc>
          <w:tcPr/>
          <w:p>
            <w:pPr>
              <w:pStyle w:val="Compact"/>
              <w:spacing w:before="20" w:after="20"/>
            </w:pPr>
            <w:r>
              <w:rPr>
                <w:sz w:val="18"/>
              </w:rPr>
              <w:t xml:space="preserve">MinIO</w:t>
            </w:r>
          </w:p>
        </w:tc>
        <w:tc>
          <w:tcPr/>
          <w:p>
            <w:pPr>
              <w:pStyle w:val="Compact"/>
              <w:spacing w:before="20" w:after="20"/>
              <w:jc w:val="center"/>
            </w:pPr>
            <w:r>
              <w:rPr>
                <w:sz w:val="18"/>
              </w:rPr>
              <w:t xml:space="preserve">15</w:t>
            </w:r>
          </w:p>
        </w:tc>
      </w:tr>
      <w:tr>
        <w:tc>
          <w:tcPr/>
          <w:p>
            <w:pPr>
              <w:pStyle w:val="Compact"/>
              <w:spacing w:before="20" w:after="20"/>
            </w:pPr>
            <w:r>
              <w:rPr>
                <w:sz w:val="18"/>
              </w:rPr>
              <w:t xml:space="preserve">Reference Program (RefProg) [ATC-2]</w:t>
            </w:r>
          </w:p>
        </w:tc>
        <w:tc>
          <w:tcPr/>
          <w:p>
            <w:pPr>
              <w:pStyle w:val="Compact"/>
              <w:spacing w:before="20" w:after="20"/>
            </w:pPr>
            <w:r>
              <w:rPr>
                <w:rStyle w:val="VerbatimChar"/>
                <w:sz w:val="18"/>
              </w:rPr>
              <w:t xml:space="preserve">FID2-632</w:t>
            </w:r>
          </w:p>
        </w:tc>
        <w:tc>
          <w:tcPr/>
          <w:p>
            <w:pPr>
              <w:pStyle w:val="Compact"/>
              <w:spacing w:before="20" w:after="20"/>
            </w:pPr>
            <w:r>
              <w:rPr>
                <w:sz w:val="18"/>
              </w:rPr>
              <w:t xml:space="preserve">20:40</w:t>
            </w:r>
          </w:p>
        </w:tc>
        <w:tc>
          <w:tcPr/>
          <w:p>
            <w:pPr>
              <w:pStyle w:val="Compact"/>
              <w:spacing w:before="20" w:after="20"/>
            </w:pPr>
            <w:r>
              <w:rPr>
                <w:sz w:val="18"/>
              </w:rPr>
              <w:t xml:space="preserve">21:05</w:t>
            </w:r>
          </w:p>
        </w:tc>
        <w:tc>
          <w:tcPr/>
          <w:p>
            <w:pPr>
              <w:pStyle w:val="Compact"/>
              <w:spacing w:before="20" w:after="20"/>
            </w:pPr>
            <w:r>
              <w:rPr>
                <w:sz w:val="18"/>
              </w:rPr>
              <w:t xml:space="preserve">MinIO</w:t>
            </w:r>
          </w:p>
        </w:tc>
        <w:tc>
          <w:tcPr/>
          <w:p>
            <w:pPr>
              <w:pStyle w:val="Compact"/>
              <w:spacing w:before="20" w:after="20"/>
              <w:jc w:val="center"/>
            </w:pPr>
            <w:r>
              <w:rPr>
                <w:sz w:val="18"/>
              </w:rPr>
              <w:t xml:space="preserve">15</w:t>
            </w:r>
          </w:p>
        </w:tc>
      </w:tr>
      <w:tr>
        <w:tc>
          <w:tcPr/>
          <w:p>
            <w:pPr>
              <w:pStyle w:val="Compact"/>
              <w:spacing w:before="20" w:after="20"/>
            </w:pPr>
            <w:r>
              <w:rPr>
                <w:sz w:val="18"/>
              </w:rPr>
              <w:t xml:space="preserve">Initial FB Domain (Virgin RefProg Bal) [ATC]</w:t>
            </w:r>
          </w:p>
        </w:tc>
        <w:tc>
          <w:tcPr/>
          <w:p>
            <w:pPr>
              <w:pStyle w:val="Compact"/>
              <w:spacing w:before="20" w:after="20"/>
            </w:pPr>
            <w:r>
              <w:rPr>
                <w:rStyle w:val="VerbatimChar"/>
                <w:sz w:val="18"/>
              </w:rPr>
              <w:t xml:space="preserve">FID2-645</w:t>
            </w:r>
          </w:p>
        </w:tc>
        <w:tc>
          <w:tcPr/>
          <w:p>
            <w:pPr>
              <w:pStyle w:val="Compact"/>
              <w:spacing w:before="20" w:after="20"/>
            </w:pPr>
            <w:r>
              <w:rPr>
                <w:sz w:val="18"/>
              </w:rPr>
              <w:t xml:space="preserve">20:40</w:t>
            </w:r>
          </w:p>
        </w:tc>
        <w:tc>
          <w:tcPr/>
          <w:p>
            <w:pPr>
              <w:pStyle w:val="Compact"/>
              <w:spacing w:before="20" w:after="20"/>
            </w:pPr>
            <w:r>
              <w:rPr>
                <w:sz w:val="18"/>
              </w:rPr>
              <w:t xml:space="preserve">21:05</w:t>
            </w:r>
          </w:p>
        </w:tc>
        <w:tc>
          <w:tcPr/>
          <w:p>
            <w:pPr>
              <w:pStyle w:val="Compact"/>
              <w:spacing w:before="20" w:after="20"/>
            </w:pPr>
            <w:r>
              <w:rPr>
                <w:sz w:val="18"/>
              </w:rPr>
              <w:t xml:space="preserve">MinIO</w:t>
            </w:r>
          </w:p>
        </w:tc>
        <w:tc>
          <w:tcPr/>
          <w:p>
            <w:pPr>
              <w:pStyle w:val="Compact"/>
              <w:spacing w:before="20" w:after="20"/>
              <w:jc w:val="center"/>
            </w:pPr>
            <w:r>
              <w:rPr>
                <w:sz w:val="18"/>
              </w:rPr>
              <w:t xml:space="preserve">15</w:t>
            </w:r>
          </w:p>
        </w:tc>
      </w:tr>
      <w:tr>
        <w:tc>
          <w:tcPr/>
          <w:p>
            <w:pPr>
              <w:pStyle w:val="Compact"/>
              <w:spacing w:before="20" w:after="20"/>
            </w:pPr>
            <w:r>
              <w:rPr>
                <w:sz w:val="18"/>
              </w:rPr>
              <w:t xml:space="preserve">Real Generation and Load Shift Keys (GLSK) [ATC]</w:t>
            </w:r>
          </w:p>
        </w:tc>
        <w:tc>
          <w:tcPr/>
          <w:p>
            <w:pPr>
              <w:pStyle w:val="Compact"/>
              <w:spacing w:before="20" w:after="20"/>
            </w:pPr>
            <w:r>
              <w:rPr>
                <w:rStyle w:val="VerbatimChar"/>
                <w:sz w:val="18"/>
              </w:rPr>
              <w:t xml:space="preserve">FID2-657</w:t>
            </w:r>
          </w:p>
        </w:tc>
        <w:tc>
          <w:tcPr/>
          <w:p>
            <w:pPr>
              <w:pStyle w:val="Compact"/>
              <w:spacing w:before="20" w:after="20"/>
            </w:pPr>
            <w:r>
              <w:rPr>
                <w:sz w:val="18"/>
              </w:rPr>
              <w:t xml:space="preserve">20:40</w:t>
            </w:r>
          </w:p>
        </w:tc>
        <w:tc>
          <w:tcPr/>
          <w:p>
            <w:pPr>
              <w:pStyle w:val="Compact"/>
              <w:spacing w:before="20" w:after="20"/>
            </w:pPr>
            <w:r>
              <w:rPr>
                <w:sz w:val="18"/>
              </w:rPr>
              <w:t xml:space="preserve">21:05</w:t>
            </w:r>
          </w:p>
        </w:tc>
        <w:tc>
          <w:tcPr/>
          <w:p>
            <w:pPr>
              <w:pStyle w:val="Compact"/>
              <w:spacing w:before="20" w:after="20"/>
            </w:pPr>
            <w:r>
              <w:rPr>
                <w:sz w:val="18"/>
              </w:rPr>
              <w:t xml:space="preserve">MinIO</w:t>
            </w:r>
          </w:p>
        </w:tc>
        <w:tc>
          <w:tcPr/>
          <w:p>
            <w:pPr>
              <w:pStyle w:val="Compact"/>
              <w:spacing w:before="20" w:after="20"/>
              <w:jc w:val="center"/>
            </w:pPr>
            <w:r>
              <w:rPr>
                <w:sz w:val="18"/>
              </w:rPr>
              <w:t xml:space="preserve">15</w:t>
            </w:r>
          </w:p>
        </w:tc>
      </w:tr>
      <w:tr>
        <w:tc>
          <w:tcPr/>
          <w:p>
            <w:pPr>
              <w:pStyle w:val="Compact"/>
              <w:spacing w:before="20" w:after="20"/>
            </w:pPr>
            <w:r>
              <w:rPr>
                <w:sz w:val="18"/>
              </w:rPr>
              <w:t xml:space="preserve">CGM Data Quality Check [ATC]</w:t>
            </w:r>
          </w:p>
        </w:tc>
        <w:tc>
          <w:tcPr/>
          <w:p>
            <w:pPr>
              <w:pStyle w:val="Compact"/>
              <w:spacing w:before="20" w:after="20"/>
            </w:pPr>
            <w:r>
              <w:rPr>
                <w:rStyle w:val="VerbatimChar"/>
                <w:sz w:val="18"/>
              </w:rPr>
              <w:t xml:space="preserve">FID2-659</w:t>
            </w:r>
          </w:p>
        </w:tc>
        <w:tc>
          <w:tcPr/>
          <w:p>
            <w:pPr>
              <w:pStyle w:val="Compact"/>
              <w:spacing w:before="20" w:after="20"/>
            </w:pPr>
            <w:r>
              <w:rPr>
                <w:sz w:val="18"/>
              </w:rPr>
              <w:t xml:space="preserve">20:40</w:t>
            </w:r>
          </w:p>
        </w:tc>
        <w:tc>
          <w:tcPr/>
          <w:p>
            <w:pPr>
              <w:pStyle w:val="Compact"/>
              <w:spacing w:before="20" w:after="20"/>
            </w:pPr>
            <w:r>
              <w:rPr>
                <w:sz w:val="18"/>
              </w:rPr>
              <w:t xml:space="preserve">21:05</w:t>
            </w:r>
          </w:p>
        </w:tc>
        <w:tc>
          <w:tcPr/>
          <w:p>
            <w:pPr>
              <w:pStyle w:val="Compact"/>
              <w:spacing w:before="20" w:after="20"/>
            </w:pPr>
            <w:r>
              <w:rPr>
                <w:sz w:val="18"/>
              </w:rPr>
              <w:t xml:space="preserve">MinIO</w:t>
            </w:r>
          </w:p>
        </w:tc>
        <w:tc>
          <w:tcPr/>
          <w:p>
            <w:pPr>
              <w:pStyle w:val="Compact"/>
              <w:spacing w:before="20" w:after="20"/>
              <w:jc w:val="center"/>
            </w:pPr>
            <w:r>
              <w:rPr>
                <w:sz w:val="18"/>
              </w:rPr>
              <w:t xml:space="preserve">15</w:t>
            </w:r>
          </w:p>
        </w:tc>
      </w:tr>
      <w:tr>
        <w:tc>
          <w:tcPr/>
          <w:p>
            <w:pPr>
              <w:pStyle w:val="Compact"/>
              <w:spacing w:before="20" w:after="20"/>
            </w:pPr>
            <w:r>
              <w:rPr>
                <w:sz w:val="18"/>
              </w:rPr>
              <w:t xml:space="preserve">Individual Filtered Critical Branches (CB) [ATC]</w:t>
            </w:r>
          </w:p>
        </w:tc>
        <w:tc>
          <w:tcPr/>
          <w:p>
            <w:pPr>
              <w:pStyle w:val="Compact"/>
              <w:spacing w:before="20" w:after="20"/>
            </w:pPr>
            <w:r>
              <w:rPr>
                <w:rStyle w:val="VerbatimChar"/>
                <w:sz w:val="18"/>
              </w:rPr>
              <w:t xml:space="preserve">FID2-665</w:t>
            </w:r>
          </w:p>
        </w:tc>
        <w:tc>
          <w:tcPr/>
          <w:p>
            <w:pPr>
              <w:pStyle w:val="Compact"/>
              <w:spacing w:before="20" w:after="20"/>
            </w:pPr>
            <w:r>
              <w:rPr>
                <w:sz w:val="18"/>
              </w:rPr>
              <w:t xml:space="preserve">20:40</w:t>
            </w:r>
          </w:p>
        </w:tc>
        <w:tc>
          <w:tcPr/>
          <w:p>
            <w:pPr>
              <w:pStyle w:val="Compact"/>
              <w:spacing w:before="20" w:after="20"/>
            </w:pPr>
            <w:r>
              <w:rPr>
                <w:sz w:val="18"/>
              </w:rPr>
              <w:t xml:space="preserve">21:05</w:t>
            </w:r>
          </w:p>
        </w:tc>
        <w:tc>
          <w:tcPr/>
          <w:p>
            <w:pPr>
              <w:pStyle w:val="Compact"/>
              <w:spacing w:before="20" w:after="20"/>
            </w:pPr>
            <w:r>
              <w:rPr>
                <w:sz w:val="18"/>
              </w:rPr>
              <w:t xml:space="preserve">MinIO</w:t>
            </w:r>
          </w:p>
        </w:tc>
        <w:tc>
          <w:tcPr/>
          <w:p>
            <w:pPr>
              <w:pStyle w:val="Compact"/>
              <w:spacing w:before="20" w:after="20"/>
              <w:jc w:val="center"/>
            </w:pPr>
            <w:r>
              <w:rPr>
                <w:sz w:val="18"/>
              </w:rPr>
              <w:t xml:space="preserve">15</w:t>
            </w:r>
          </w:p>
        </w:tc>
      </w:tr>
      <w:tr>
        <w:tc>
          <w:tcPr/>
          <w:p>
            <w:pPr>
              <w:pStyle w:val="Compact"/>
              <w:spacing w:before="20" w:after="20"/>
            </w:pPr>
            <w:r>
              <w:rPr>
                <w:sz w:val="18"/>
              </w:rPr>
              <w:t xml:space="preserve">Vertices of Initial FB Domain/CB Validation file ATC [sub]</w:t>
            </w:r>
          </w:p>
        </w:tc>
        <w:tc>
          <w:tcPr/>
          <w:p>
            <w:pPr>
              <w:pStyle w:val="Compact"/>
              <w:spacing w:before="20" w:after="20"/>
            </w:pPr>
            <w:r>
              <w:rPr>
                <w:rStyle w:val="VerbatimChar"/>
                <w:sz w:val="18"/>
              </w:rPr>
              <w:t xml:space="preserve">FID2-701_ATC</w:t>
            </w:r>
          </w:p>
        </w:tc>
        <w:tc>
          <w:tcPr/>
          <w:p>
            <w:pPr>
              <w:pStyle w:val="Compact"/>
              <w:spacing w:before="20" w:after="20"/>
            </w:pPr>
            <w:r>
              <w:rPr>
                <w:sz w:val="18"/>
              </w:rPr>
              <w:t xml:space="preserve">20:40</w:t>
            </w:r>
          </w:p>
        </w:tc>
        <w:tc>
          <w:tcPr/>
          <w:p>
            <w:pPr>
              <w:pStyle w:val="Compact"/>
              <w:spacing w:before="20" w:after="20"/>
            </w:pPr>
            <w:r>
              <w:rPr>
                <w:sz w:val="18"/>
              </w:rPr>
              <w:t xml:space="preserve">21:05</w:t>
            </w:r>
          </w:p>
        </w:tc>
        <w:tc>
          <w:tcPr/>
          <w:p>
            <w:pPr>
              <w:pStyle w:val="Compact"/>
              <w:spacing w:before="20" w:after="20"/>
            </w:pPr>
            <w:r>
              <w:rPr>
                <w:sz w:val="18"/>
              </w:rPr>
              <w:t xml:space="preserve">MinIO</w:t>
            </w:r>
          </w:p>
        </w:tc>
        <w:tc>
          <w:tcPr/>
          <w:p>
            <w:pPr>
              <w:pStyle w:val="Compact"/>
              <w:spacing w:before="20" w:after="20"/>
              <w:jc w:val="center"/>
            </w:pPr>
            <w:r>
              <w:rPr>
                <w:sz w:val="18"/>
              </w:rPr>
              <w:t xml:space="preserve">15</w:t>
            </w:r>
          </w:p>
        </w:tc>
      </w:tr>
      <w:tr>
        <w:tc>
          <w:tcPr/>
          <w:p>
            <w:pPr>
              <w:pStyle w:val="Compact"/>
              <w:spacing w:before="20" w:after="20"/>
            </w:pPr>
            <w:r>
              <w:rPr>
                <w:sz w:val="18"/>
              </w:rPr>
              <w:t xml:space="preserve">Plik ze środkami zaradczymi KreatorDACF_CGMES [ATC]</w:t>
            </w:r>
          </w:p>
        </w:tc>
        <w:tc>
          <w:tcPr/>
          <w:p>
            <w:pPr>
              <w:pStyle w:val="Compact"/>
              <w:spacing w:before="20" w:after="20"/>
            </w:pPr>
            <w:r>
              <w:rPr>
                <w:rStyle w:val="VerbatimChar"/>
                <w:sz w:val="18"/>
              </w:rPr>
              <w:t xml:space="preserve">XID_RA</w:t>
            </w:r>
          </w:p>
        </w:tc>
        <w:tc>
          <w:tcPr/>
          <w:p>
            <w:pPr>
              <w:pStyle w:val="Compact"/>
              <w:spacing w:before="20" w:after="20"/>
            </w:pPr>
            <w:r>
              <w:rPr>
                <w:sz w:val="18"/>
              </w:rPr>
              <w:t xml:space="preserve">20:40</w:t>
            </w:r>
          </w:p>
        </w:tc>
        <w:tc>
          <w:tcPr/>
          <w:p>
            <w:pPr>
              <w:pStyle w:val="Compact"/>
              <w:spacing w:before="20" w:after="20"/>
            </w:pPr>
            <w:r>
              <w:rPr>
                <w:sz w:val="18"/>
              </w:rPr>
              <w:t xml:space="preserve">21:05</w:t>
            </w:r>
          </w:p>
        </w:tc>
        <w:tc>
          <w:tcPr/>
          <w:p>
            <w:pPr>
              <w:pStyle w:val="Compact"/>
              <w:spacing w:before="20" w:after="20"/>
            </w:pPr>
            <w:r>
              <w:rPr>
                <w:sz w:val="18"/>
              </w:rPr>
              <w:t xml:space="preserve">MinIO</w:t>
            </w:r>
          </w:p>
        </w:tc>
        <w:tc>
          <w:tcPr/>
          <w:p>
            <w:pPr>
              <w:pStyle w:val="Compact"/>
              <w:spacing w:before="20" w:after="20"/>
              <w:jc w:val="center"/>
            </w:pPr>
            <w:r>
              <w:rPr>
                <w:sz w:val="18"/>
              </w:rPr>
              <w:t xml:space="preserve">15</w:t>
            </w:r>
          </w:p>
        </w:tc>
      </w:tr>
      <w:tr>
        <w:tc>
          <w:tcPr/>
          <w:p>
            <w:pPr>
              <w:pStyle w:val="Compact"/>
              <w:spacing w:before="20" w:after="20"/>
            </w:pPr>
            <w:r>
              <w:rPr>
                <w:sz w:val="18"/>
              </w:rPr>
              <w:t xml:space="preserve">IVA_ATC</w:t>
            </w:r>
          </w:p>
        </w:tc>
        <w:tc>
          <w:tcPr/>
          <w:p>
            <w:pPr>
              <w:pStyle w:val="Compact"/>
              <w:spacing w:before="20" w:after="20"/>
            </w:pPr>
            <w:r>
              <w:rPr>
                <w:rStyle w:val="VerbatimChar"/>
                <w:sz w:val="18"/>
              </w:rPr>
              <w:t xml:space="preserve">FID2-710_ATC</w:t>
            </w:r>
          </w:p>
        </w:tc>
        <w:tc>
          <w:tcPr/>
          <w:p>
            <w:pPr>
              <w:pStyle w:val="Compact"/>
              <w:spacing w:before="20" w:after="20"/>
            </w:pPr>
            <w:r>
              <w:rPr>
                <w:sz w:val="18"/>
              </w:rPr>
              <w:t xml:space="preserve">21:40</w:t>
            </w:r>
          </w:p>
        </w:tc>
        <w:tc>
          <w:tcPr/>
          <w:p>
            <w:pPr>
              <w:pStyle w:val="Compact"/>
              <w:spacing w:before="20" w:after="20"/>
            </w:pPr>
            <w:r>
              <w:rPr>
                <w:sz w:val="18"/>
              </w:rPr>
              <w:t xml:space="preserve">22:05</w:t>
            </w:r>
          </w:p>
        </w:tc>
        <w:tc>
          <w:tcPr/>
          <w:p>
            <w:pPr>
              <w:pStyle w:val="Compact"/>
              <w:spacing w:before="20" w:after="20"/>
            </w:pPr>
            <w:r>
              <w:rPr>
                <w:sz w:val="18"/>
              </w:rPr>
              <w:t xml:space="preserve">MinIO</w:t>
            </w:r>
          </w:p>
        </w:tc>
        <w:tc>
          <w:tcPr/>
          <w:p>
            <w:pPr>
              <w:pStyle w:val="Compact"/>
              <w:spacing w:before="20" w:after="20"/>
              <w:jc w:val="center"/>
            </w:pPr>
            <w:r>
              <w:rPr>
                <w:sz w:val="18"/>
              </w:rPr>
              <w:t xml:space="preserve">15</w:t>
            </w:r>
          </w:p>
        </w:tc>
      </w:tr>
      <w:tr>
        <w:tc>
          <w:tcPr/>
          <w:p>
            <w:pPr>
              <w:pStyle w:val="Compact"/>
              <w:spacing w:before="20" w:after="20"/>
            </w:pPr>
            <w:r>
              <w:rPr>
                <w:sz w:val="18"/>
              </w:rPr>
              <w:t xml:space="preserve">Raporty ID2 ATC z Perun</w:t>
            </w:r>
          </w:p>
        </w:tc>
        <w:tc>
          <w:tcPr/>
          <w:p>
            <w:pPr>
              <w:pStyle w:val="Compact"/>
              <w:spacing w:before="20" w:after="20"/>
            </w:pPr>
            <w:r>
              <w:rPr>
                <w:rStyle w:val="VerbatimChar"/>
                <w:sz w:val="18"/>
              </w:rPr>
              <w:t xml:space="preserve">RAP_PERUN_ID2_ATC</w:t>
            </w:r>
          </w:p>
        </w:tc>
        <w:tc>
          <w:tcPr/>
          <w:p>
            <w:pPr>
              <w:pStyle w:val="Compact"/>
              <w:spacing w:before="20" w:after="20"/>
            </w:pPr>
            <w:r>
              <w:rPr>
                <w:sz w:val="18"/>
              </w:rPr>
              <w:t xml:space="preserve">21:40</w:t>
            </w:r>
          </w:p>
        </w:tc>
        <w:tc>
          <w:tcPr/>
          <w:p>
            <w:pPr>
              <w:pStyle w:val="Compact"/>
              <w:spacing w:before="20" w:after="20"/>
            </w:pPr>
            <w:r>
              <w:rPr>
                <w:sz w:val="18"/>
              </w:rPr>
              <w:t xml:space="preserve">22:05</w:t>
            </w:r>
          </w:p>
        </w:tc>
        <w:tc>
          <w:tcPr/>
          <w:p>
            <w:pPr>
              <w:pStyle w:val="Compact"/>
              <w:spacing w:before="20" w:after="20"/>
            </w:pPr>
            <w:r>
              <w:rPr>
                <w:sz w:val="18"/>
              </w:rPr>
              <w:t xml:space="preserve">sFTP/ZP wyśl.</w:t>
            </w:r>
          </w:p>
        </w:tc>
        <w:tc>
          <w:tcPr/>
          <w:p>
            <w:pPr>
              <w:pStyle w:val="Compact"/>
              <w:spacing w:before="20" w:after="20"/>
              <w:jc w:val="center"/>
            </w:pPr>
            <w:r>
              <w:rPr>
                <w:sz w:val="18"/>
              </w:rPr>
              <w:t xml:space="preserve">11</w:t>
            </w:r>
          </w:p>
        </w:tc>
      </w:tr>
      <w:tr>
        <w:tc>
          <w:tcPr/>
          <w:p>
            <w:pPr>
              <w:pStyle w:val="Compact"/>
              <w:spacing w:before="20" w:after="20"/>
            </w:pPr>
            <w:r>
              <w:rPr>
                <w:sz w:val="18"/>
              </w:rPr>
              <w:t xml:space="preserve">ATC Based Validation</w:t>
            </w:r>
          </w:p>
        </w:tc>
        <w:tc>
          <w:tcPr/>
          <w:p>
            <w:pPr>
              <w:pStyle w:val="Compact"/>
              <w:spacing w:before="20" w:after="20"/>
            </w:pPr>
            <w:r>
              <w:rPr>
                <w:rStyle w:val="VerbatimChar"/>
                <w:sz w:val="18"/>
              </w:rPr>
              <w:t xml:space="preserve">FID2-928</w:t>
            </w:r>
          </w:p>
        </w:tc>
        <w:tc>
          <w:tcPr/>
          <w:p>
            <w:pPr>
              <w:pStyle w:val="Compact"/>
              <w:spacing w:before="20" w:after="20"/>
            </w:pPr>
            <w:r>
              <w:rPr>
                <w:sz w:val="18"/>
              </w:rPr>
              <w:t xml:space="preserve">21:40</w:t>
            </w:r>
          </w:p>
        </w:tc>
        <w:tc>
          <w:tcPr/>
          <w:p>
            <w:pPr>
              <w:pStyle w:val="Compact"/>
              <w:spacing w:before="20" w:after="20"/>
            </w:pPr>
            <w:r>
              <w:rPr>
                <w:sz w:val="18"/>
              </w:rPr>
              <w:t xml:space="preserve">22:05</w:t>
            </w:r>
          </w:p>
        </w:tc>
        <w:tc>
          <w:tcPr/>
          <w:p>
            <w:pPr>
              <w:pStyle w:val="Compact"/>
              <w:spacing w:before="20" w:after="20"/>
            </w:pPr>
            <w:r>
              <w:rPr>
                <w:sz w:val="18"/>
              </w:rPr>
              <w:t xml:space="preserve">CCTool wyśl., CCTool zwalid.</w:t>
            </w:r>
          </w:p>
        </w:tc>
        <w:tc>
          <w:tcPr/>
          <w:p>
            <w:pPr>
              <w:pStyle w:val="Compact"/>
              <w:spacing w:before="20" w:after="20"/>
              <w:jc w:val="center"/>
            </w:pPr>
            <w:r>
              <w:rPr>
                <w:sz w:val="18"/>
              </w:rPr>
              <w:t xml:space="preserve">18</w:t>
            </w:r>
          </w:p>
        </w:tc>
      </w:tr>
      <w:tr>
        <w:tc>
          <w:tcPr/>
          <w:p>
            <w:pPr>
              <w:pStyle w:val="Compact"/>
              <w:spacing w:before="20" w:after="20"/>
            </w:pPr>
            <w:r>
              <w:rPr>
                <w:sz w:val="18"/>
              </w:rPr>
              <w:t xml:space="preserve">Initial FB Domain (RefProg Bal) [ATCBased]</w:t>
            </w:r>
          </w:p>
        </w:tc>
        <w:tc>
          <w:tcPr/>
          <w:p>
            <w:pPr>
              <w:pStyle w:val="Compact"/>
              <w:spacing w:before="20" w:after="20"/>
            </w:pPr>
            <w:r>
              <w:rPr>
                <w:rStyle w:val="VerbatimChar"/>
                <w:sz w:val="18"/>
              </w:rPr>
              <w:t xml:space="preserve">FID2-645</w:t>
            </w:r>
          </w:p>
        </w:tc>
        <w:tc>
          <w:tcPr/>
          <w:p>
            <w:pPr>
              <w:pStyle w:val="Compact"/>
              <w:spacing w:before="20" w:after="20"/>
            </w:pPr>
            <w:r>
              <w:rPr>
                <w:sz w:val="18"/>
              </w:rPr>
              <w:t xml:space="preserve">20:40</w:t>
            </w:r>
          </w:p>
        </w:tc>
        <w:tc>
          <w:tcPr/>
          <w:p>
            <w:pPr>
              <w:pStyle w:val="Compact"/>
              <w:spacing w:before="20" w:after="20"/>
            </w:pPr>
            <w:r>
              <w:rPr>
                <w:sz w:val="18"/>
              </w:rPr>
              <w:t xml:space="preserve">21:05</w:t>
            </w:r>
          </w:p>
        </w:tc>
        <w:tc>
          <w:tcPr/>
          <w:p>
            <w:pPr>
              <w:pStyle w:val="Compact"/>
              <w:spacing w:before="20" w:after="20"/>
            </w:pPr>
            <w:r>
              <w:rPr>
                <w:sz w:val="18"/>
              </w:rPr>
              <w:t xml:space="preserve">MinIO</w:t>
            </w:r>
          </w:p>
        </w:tc>
        <w:tc>
          <w:tcPr/>
          <w:p>
            <w:pPr>
              <w:pStyle w:val="Compact"/>
              <w:spacing w:before="20" w:after="20"/>
              <w:jc w:val="center"/>
            </w:pPr>
            <w:r>
              <w:rPr>
                <w:sz w:val="18"/>
              </w:rPr>
              <w:t xml:space="preserve">15</w:t>
            </w:r>
          </w:p>
        </w:tc>
      </w:tr>
      <w:tr>
        <w:tc>
          <w:tcPr/>
          <w:p>
            <w:pPr>
              <w:pStyle w:val="Compact"/>
              <w:spacing w:before="20" w:after="20"/>
            </w:pPr>
            <w:r>
              <w:rPr>
                <w:sz w:val="18"/>
              </w:rPr>
              <w:t xml:space="preserve">Initial Intraday ATCs [ATCBased]</w:t>
            </w:r>
          </w:p>
        </w:tc>
        <w:tc>
          <w:tcPr/>
          <w:p>
            <w:pPr>
              <w:pStyle w:val="Compact"/>
              <w:spacing w:before="20" w:after="20"/>
            </w:pPr>
            <w:r>
              <w:rPr>
                <w:rStyle w:val="VerbatimChar"/>
                <w:sz w:val="18"/>
              </w:rPr>
              <w:t xml:space="preserve">FID2-882</w:t>
            </w:r>
          </w:p>
        </w:tc>
        <w:tc>
          <w:tcPr/>
          <w:p>
            <w:pPr>
              <w:pStyle w:val="Compact"/>
              <w:spacing w:before="20" w:after="20"/>
            </w:pPr>
            <w:r>
              <w:rPr>
                <w:sz w:val="18"/>
              </w:rPr>
              <w:t xml:space="preserve">20:30</w:t>
            </w:r>
          </w:p>
        </w:tc>
        <w:tc>
          <w:tcPr/>
          <w:p>
            <w:pPr>
              <w:pStyle w:val="Compact"/>
              <w:spacing w:before="20" w:after="20"/>
            </w:pPr>
            <w:r>
              <w:rPr>
                <w:sz w:val="18"/>
              </w:rPr>
              <w:t xml:space="preserve">20:50</w:t>
            </w:r>
          </w:p>
        </w:tc>
        <w:tc>
          <w:tcPr/>
          <w:p>
            <w:pPr>
              <w:pStyle w:val="Compact"/>
              <w:spacing w:before="20" w:after="20"/>
            </w:pPr>
            <w:r>
              <w:rPr>
                <w:sz w:val="18"/>
              </w:rPr>
              <w:t xml:space="preserve">MinIO</w:t>
            </w:r>
          </w:p>
        </w:tc>
        <w:tc>
          <w:tcPr/>
          <w:p>
            <w:pPr>
              <w:pStyle w:val="Compact"/>
              <w:spacing w:before="20" w:after="20"/>
              <w:jc w:val="center"/>
            </w:pPr>
            <w:r>
              <w:rPr>
                <w:sz w:val="18"/>
              </w:rPr>
              <w:t xml:space="preserve">15</w:t>
            </w:r>
          </w:p>
        </w:tc>
      </w:tr>
      <w:tr>
        <w:tc>
          <w:tcPr/>
          <w:p>
            <w:pPr>
              <w:pStyle w:val="Compact"/>
              <w:spacing w:before="20" w:after="20"/>
            </w:pPr>
            <w:r>
              <w:rPr>
                <w:sz w:val="18"/>
              </w:rPr>
              <w:t xml:space="preserve">IVA_ATC [ATCBased]</w:t>
            </w:r>
          </w:p>
        </w:tc>
        <w:tc>
          <w:tcPr/>
          <w:p>
            <w:pPr>
              <w:pStyle w:val="Compact"/>
              <w:spacing w:before="20" w:after="20"/>
            </w:pPr>
            <w:r>
              <w:rPr>
                <w:rStyle w:val="VerbatimChar"/>
                <w:sz w:val="18"/>
              </w:rPr>
              <w:t xml:space="preserve">FID2-710_ATC</w:t>
            </w:r>
          </w:p>
        </w:tc>
        <w:tc>
          <w:tcPr/>
          <w:p>
            <w:pPr>
              <w:pStyle w:val="Compact"/>
              <w:spacing w:before="20" w:after="20"/>
            </w:pPr>
            <w:r>
              <w:rPr>
                <w:sz w:val="18"/>
              </w:rPr>
              <w:t xml:space="preserve">21:40</w:t>
            </w:r>
          </w:p>
        </w:tc>
        <w:tc>
          <w:tcPr/>
          <w:p>
            <w:pPr>
              <w:pStyle w:val="Compact"/>
              <w:spacing w:before="20" w:after="20"/>
            </w:pPr>
            <w:r>
              <w:rPr>
                <w:sz w:val="18"/>
              </w:rPr>
              <w:t xml:space="preserve">22:05</w:t>
            </w:r>
          </w:p>
        </w:tc>
        <w:tc>
          <w:tcPr/>
          <w:p>
            <w:pPr>
              <w:pStyle w:val="Compact"/>
              <w:spacing w:before="20" w:after="20"/>
            </w:pPr>
            <w:r>
              <w:rPr>
                <w:sz w:val="18"/>
              </w:rPr>
              <w:t xml:space="preserve">MinIO</w:t>
            </w:r>
          </w:p>
        </w:tc>
        <w:tc>
          <w:tcPr/>
          <w:p>
            <w:pPr>
              <w:pStyle w:val="Compact"/>
              <w:spacing w:before="20" w:after="20"/>
              <w:jc w:val="center"/>
            </w:pPr>
            <w:r>
              <w:rPr>
                <w:sz w:val="18"/>
              </w:rPr>
              <w:t xml:space="preserve">15</w:t>
            </w:r>
          </w:p>
        </w:tc>
      </w:tr>
    </w:tbl>
    <w:bookmarkEnd w:id="181"/>
    <w:bookmarkStart w:id="182" w:name="idccb---allocation-constraints"/>
    <w:p>
      <w:pPr>
        <w:pStyle w:val="Heading5"/>
      </w:pPr>
      <w:r>
        <w:t xml:space="preserve">IDCC(b) - Allocation Constraints</w:t>
      </w:r>
    </w:p>
    <w:tbl>
      <w:tblPr>
        <w:tblStyle w:val="Table"/>
        <w:tblW w:type="pct" w:w="5000"/>
        <w:tblLook w:firstRow="1" w:lastRow="0" w:firstColumn="0" w:lastColumn="0" w:noHBand="0" w:noVBand="0" w:val="0020"/>
        <w:tblBorders>
          <w:top w:val="single" w:sz="4" w:color="A8B8C8"/>
          <w:left w:val="single" w:sz="4" w:color="A8B8C8"/>
          <w:bottom w:val="single" w:sz="4" w:color="A8B8C8"/>
          <w:right w:val="single" w:sz="4" w:color="A8B8C8"/>
          <w:insideH w:val="single" w:sz="4" w:color="A8B8C8"/>
          <w:insideV w:val="single" w:sz="4" w:color="A8B8C8"/>
        </w:tblBorders>
        <w:tblLayout w:type="autofit"/>
      </w:tblPr>
      <w:tblGrid>
        <w:gridCol w:w="1320"/>
        <w:gridCol w:w="1320"/>
        <w:gridCol w:w="1320"/>
        <w:gridCol w:w="1320"/>
        <w:gridCol w:w="1320"/>
        <w:gridCol w:w="1320"/>
      </w:tblGrid>
      <w:tr>
        <w:trPr>
          <w:tblHeader w:val="on"/>
        </w:trPr>
        <w:tc>
          <w:tcPr>
            <w:shd w:val="clear" w:fill="003B75"/>
          </w:tcPr>
          <w:p>
            <w:pPr>
              <w:pStyle w:val="Compact"/>
              <w:spacing w:before="20" w:after="20"/>
            </w:pPr>
            <w:r>
              <w:rPr>
                <w:b/>
                <w:color w:val="FFFFFF"/>
                <w:sz w:val="18"/>
              </w:rPr>
              <w:t xml:space="preserve">Kafelek</w:t>
            </w:r>
          </w:p>
        </w:tc>
        <w:tc>
          <w:tcPr>
            <w:shd w:val="clear" w:fill="003B75"/>
          </w:tcPr>
          <w:p>
            <w:pPr>
              <w:pStyle w:val="Compact"/>
              <w:spacing w:before="20" w:after="20"/>
            </w:pPr>
            <w:r>
              <w:rPr>
                <w:b/>
                <w:color w:val="FFFFFF"/>
                <w:sz w:val="18"/>
              </w:rPr>
              <w:t xml:space="preserve">FID</w:t>
            </w:r>
          </w:p>
        </w:tc>
        <w:tc>
          <w:tcPr>
            <w:shd w:val="clear" w:fill="003B75"/>
          </w:tcPr>
          <w:p>
            <w:pPr>
              <w:pStyle w:val="Compact"/>
              <w:spacing w:before="20" w:after="20"/>
            </w:pPr>
            <w:r>
              <w:rPr>
                <w:b/>
                <w:color w:val="FFFFFF"/>
                <w:sz w:val="18"/>
              </w:rPr>
              <w:t xml:space="preserve">TET</w:t>
            </w:r>
          </w:p>
        </w:tc>
        <w:tc>
          <w:tcPr>
            <w:shd w:val="clear" w:fill="003B75"/>
          </w:tcPr>
          <w:p>
            <w:pPr>
              <w:pStyle w:val="Compact"/>
              <w:spacing w:before="20" w:after="20"/>
            </w:pPr>
            <w:r>
              <w:rPr>
                <w:b/>
                <w:color w:val="FFFFFF"/>
                <w:sz w:val="18"/>
              </w:rPr>
              <w:t xml:space="preserve">CET</w:t>
            </w:r>
          </w:p>
        </w:tc>
        <w:tc>
          <w:tcPr>
            <w:shd w:val="clear" w:fill="003B75"/>
          </w:tcPr>
          <w:p>
            <w:pPr>
              <w:pStyle w:val="Compact"/>
              <w:spacing w:before="20" w:after="20"/>
            </w:pPr>
            <w:r>
              <w:rPr>
                <w:b/>
                <w:color w:val="FFFFFF"/>
                <w:sz w:val="18"/>
              </w:rPr>
              <w:t xml:space="preserve">Profil statusów</w:t>
            </w:r>
          </w:p>
        </w:tc>
        <w:tc>
          <w:tcPr>
            <w:shd w:val="clear" w:fill="003B75"/>
          </w:tcPr>
          <w:p>
            <w:pPr>
              <w:pStyle w:val="Compact"/>
              <w:spacing w:before="20" w:after="20"/>
              <w:jc w:val="center"/>
            </w:pPr>
            <w:r>
              <w:rPr>
                <w:b/>
                <w:color w:val="FFFFFF"/>
                <w:sz w:val="18"/>
              </w:rPr>
              <w:t xml:space="preserve">Stanów</w:t>
            </w:r>
          </w:p>
        </w:tc>
      </w:tr>
      <w:tr>
        <w:tc>
          <w:tcPr/>
          <w:p>
            <w:pPr>
              <w:pStyle w:val="Compact"/>
              <w:spacing w:before="20" w:after="20"/>
            </w:pPr>
            <w:r>
              <w:rPr>
                <w:sz w:val="18"/>
              </w:rPr>
              <w:t xml:space="preserve">AC</w:t>
            </w:r>
          </w:p>
        </w:tc>
        <w:tc>
          <w:tcPr/>
          <w:p>
            <w:pPr>
              <w:pStyle w:val="Compact"/>
              <w:spacing w:before="20" w:after="20"/>
            </w:pPr>
            <w:r>
              <w:rPr>
                <w:rStyle w:val="VerbatimChar"/>
                <w:sz w:val="18"/>
              </w:rPr>
              <w:t xml:space="preserve">FID2-831</w:t>
            </w:r>
          </w:p>
        </w:tc>
        <w:tc>
          <w:tcPr/>
          <w:p>
            <w:pPr>
              <w:pStyle w:val="Compact"/>
              <w:spacing w:before="20" w:after="20"/>
            </w:pPr>
            <w:r>
              <w:rPr>
                <w:sz w:val="18"/>
              </w:rPr>
              <w:t xml:space="preserve">21:45</w:t>
            </w:r>
          </w:p>
        </w:tc>
        <w:tc>
          <w:tcPr/>
          <w:p>
            <w:pPr>
              <w:pStyle w:val="Compact"/>
              <w:spacing w:before="20" w:after="20"/>
            </w:pPr>
            <w:r>
              <w:rPr>
                <w:sz w:val="18"/>
              </w:rPr>
              <w:t xml:space="preserve">21:55</w:t>
            </w:r>
          </w:p>
        </w:tc>
        <w:tc>
          <w:tcPr/>
          <w:p>
            <w:pPr>
              <w:pStyle w:val="Compact"/>
              <w:spacing w:before="20" w:after="20"/>
            </w:pPr>
            <w:r>
              <w:rPr>
                <w:sz w:val="18"/>
              </w:rPr>
              <w:t xml:space="preserve">CCTool wyśl., CCTool zwalid.</w:t>
            </w:r>
          </w:p>
        </w:tc>
        <w:tc>
          <w:tcPr/>
          <w:p>
            <w:pPr>
              <w:pStyle w:val="Compact"/>
              <w:spacing w:before="20" w:after="20"/>
              <w:jc w:val="center"/>
            </w:pPr>
            <w:r>
              <w:rPr>
                <w:sz w:val="18"/>
              </w:rPr>
              <w:t xml:space="preserve">18</w:t>
            </w:r>
          </w:p>
        </w:tc>
      </w:tr>
    </w:tbl>
    <w:bookmarkEnd w:id="182"/>
    <w:bookmarkStart w:id="183" w:name="Xaf1f6b2114e94a45cf6e34d66aeec0983ed49a4"/>
    <w:p>
      <w:pPr>
        <w:pStyle w:val="Heading5"/>
      </w:pPr>
      <w:r>
        <w:t xml:space="preserve">IDCC(b) - Finalne wyniki NTC z procesu IDCC</w:t>
      </w:r>
    </w:p>
    <w:tbl>
      <w:tblPr>
        <w:tblStyle w:val="Table"/>
        <w:tblW w:type="pct" w:w="5000"/>
        <w:tblLook w:firstRow="1" w:lastRow="0" w:firstColumn="0" w:lastColumn="0" w:noHBand="0" w:noVBand="0" w:val="0020"/>
        <w:tblBorders>
          <w:top w:val="single" w:sz="4" w:color="A8B8C8"/>
          <w:left w:val="single" w:sz="4" w:color="A8B8C8"/>
          <w:bottom w:val="single" w:sz="4" w:color="A8B8C8"/>
          <w:right w:val="single" w:sz="4" w:color="A8B8C8"/>
          <w:insideH w:val="single" w:sz="4" w:color="A8B8C8"/>
          <w:insideV w:val="single" w:sz="4" w:color="A8B8C8"/>
        </w:tblBorders>
        <w:tblLayout w:type="autofit"/>
      </w:tblPr>
      <w:tblGrid>
        <w:gridCol w:w="1320"/>
        <w:gridCol w:w="1320"/>
        <w:gridCol w:w="1320"/>
        <w:gridCol w:w="1320"/>
        <w:gridCol w:w="1320"/>
        <w:gridCol w:w="1320"/>
      </w:tblGrid>
      <w:tr>
        <w:trPr>
          <w:tblHeader w:val="on"/>
        </w:trPr>
        <w:tc>
          <w:tcPr>
            <w:shd w:val="clear" w:fill="003B75"/>
          </w:tcPr>
          <w:p>
            <w:pPr>
              <w:pStyle w:val="Compact"/>
              <w:spacing w:before="20" w:after="20"/>
            </w:pPr>
            <w:r>
              <w:rPr>
                <w:b/>
                <w:color w:val="FFFFFF"/>
                <w:sz w:val="18"/>
              </w:rPr>
              <w:t xml:space="preserve">Kafelek</w:t>
            </w:r>
          </w:p>
        </w:tc>
        <w:tc>
          <w:tcPr>
            <w:shd w:val="clear" w:fill="003B75"/>
          </w:tcPr>
          <w:p>
            <w:pPr>
              <w:pStyle w:val="Compact"/>
              <w:spacing w:before="20" w:after="20"/>
            </w:pPr>
            <w:r>
              <w:rPr>
                <w:b/>
                <w:color w:val="FFFFFF"/>
                <w:sz w:val="18"/>
              </w:rPr>
              <w:t xml:space="preserve">FID</w:t>
            </w:r>
          </w:p>
        </w:tc>
        <w:tc>
          <w:tcPr>
            <w:shd w:val="clear" w:fill="003B75"/>
          </w:tcPr>
          <w:p>
            <w:pPr>
              <w:pStyle w:val="Compact"/>
              <w:spacing w:before="20" w:after="20"/>
            </w:pPr>
            <w:r>
              <w:rPr>
                <w:b/>
                <w:color w:val="FFFFFF"/>
                <w:sz w:val="18"/>
              </w:rPr>
              <w:t xml:space="preserve">TET</w:t>
            </w:r>
          </w:p>
        </w:tc>
        <w:tc>
          <w:tcPr>
            <w:shd w:val="clear" w:fill="003B75"/>
          </w:tcPr>
          <w:p>
            <w:pPr>
              <w:pStyle w:val="Compact"/>
              <w:spacing w:before="20" w:after="20"/>
            </w:pPr>
            <w:r>
              <w:rPr>
                <w:b/>
                <w:color w:val="FFFFFF"/>
                <w:sz w:val="18"/>
              </w:rPr>
              <w:t xml:space="preserve">CET</w:t>
            </w:r>
          </w:p>
        </w:tc>
        <w:tc>
          <w:tcPr>
            <w:shd w:val="clear" w:fill="003B75"/>
          </w:tcPr>
          <w:p>
            <w:pPr>
              <w:pStyle w:val="Compact"/>
              <w:spacing w:before="20" w:after="20"/>
            </w:pPr>
            <w:r>
              <w:rPr>
                <w:b/>
                <w:color w:val="FFFFFF"/>
                <w:sz w:val="18"/>
              </w:rPr>
              <w:t xml:space="preserve">Profil statusów</w:t>
            </w:r>
          </w:p>
        </w:tc>
        <w:tc>
          <w:tcPr>
            <w:shd w:val="clear" w:fill="003B75"/>
          </w:tcPr>
          <w:p>
            <w:pPr>
              <w:pStyle w:val="Compact"/>
              <w:spacing w:before="20" w:after="20"/>
              <w:jc w:val="center"/>
            </w:pPr>
            <w:r>
              <w:rPr>
                <w:b/>
                <w:color w:val="FFFFFF"/>
                <w:sz w:val="18"/>
              </w:rPr>
              <w:t xml:space="preserve">Stanów</w:t>
            </w:r>
          </w:p>
        </w:tc>
      </w:tr>
      <w:tr>
        <w:tc>
          <w:tcPr/>
          <w:p>
            <w:pPr>
              <w:pStyle w:val="Compact"/>
              <w:spacing w:before="20" w:after="20"/>
            </w:pPr>
            <w:r>
              <w:rPr>
                <w:sz w:val="18"/>
              </w:rPr>
              <w:t xml:space="preserve">Final Intraday NTC</w:t>
            </w:r>
          </w:p>
        </w:tc>
        <w:tc>
          <w:tcPr/>
          <w:p>
            <w:pPr>
              <w:pStyle w:val="Compact"/>
              <w:spacing w:before="20" w:after="20"/>
            </w:pPr>
            <w:r>
              <w:rPr>
                <w:rStyle w:val="VerbatimChar"/>
                <w:sz w:val="18"/>
              </w:rPr>
              <w:t xml:space="preserve">FID2-921</w:t>
            </w:r>
          </w:p>
        </w:tc>
        <w:tc>
          <w:tcPr/>
          <w:p>
            <w:pPr>
              <w:pStyle w:val="Compact"/>
              <w:spacing w:before="20" w:after="20"/>
            </w:pPr>
            <w:r>
              <w:rPr>
                <w:sz w:val="18"/>
              </w:rPr>
              <w:t xml:space="preserve">21:45</w:t>
            </w:r>
          </w:p>
        </w:tc>
        <w:tc>
          <w:tcPr/>
          <w:p>
            <w:pPr>
              <w:pStyle w:val="Compact"/>
              <w:spacing w:before="20" w:after="20"/>
            </w:pPr>
            <w:r>
              <w:rPr>
                <w:sz w:val="18"/>
              </w:rPr>
              <w:t xml:space="preserve">21:49</w:t>
            </w:r>
          </w:p>
        </w:tc>
        <w:tc>
          <w:tcPr/>
          <w:p>
            <w:pPr>
              <w:pStyle w:val="Compact"/>
              <w:spacing w:before="20" w:after="20"/>
            </w:pPr>
            <w:r>
              <w:rPr>
                <w:sz w:val="18"/>
              </w:rPr>
              <w:t xml:space="preserve">sFTP/ZP wyśl.</w:t>
            </w:r>
          </w:p>
        </w:tc>
        <w:tc>
          <w:tcPr/>
          <w:p>
            <w:pPr>
              <w:pStyle w:val="Compact"/>
              <w:spacing w:before="20" w:after="20"/>
              <w:jc w:val="center"/>
            </w:pPr>
            <w:r>
              <w:rPr>
                <w:sz w:val="18"/>
              </w:rPr>
              <w:t xml:space="preserve">11</w:t>
            </w:r>
          </w:p>
        </w:tc>
      </w:tr>
    </w:tbl>
    <w:bookmarkEnd w:id="183"/>
    <w:bookmarkStart w:id="184" w:name="Xfa5ca8818aa129d42edc98183b8f13a2f40c828"/>
    <w:p>
      <w:pPr>
        <w:pStyle w:val="Heading5"/>
      </w:pPr>
      <w:r>
        <w:t xml:space="preserve">IDCC(c) - Dane wejściowe Initial TSO receiving</w:t>
      </w:r>
    </w:p>
    <w:tbl>
      <w:tblPr>
        <w:tblStyle w:val="Table"/>
        <w:tblW w:type="pct" w:w="5000"/>
        <w:tblLook w:firstRow="1" w:lastRow="0" w:firstColumn="0" w:lastColumn="0" w:noHBand="0" w:noVBand="0" w:val="0020"/>
        <w:tblBorders>
          <w:top w:val="single" w:sz="4" w:color="A8B8C8"/>
          <w:left w:val="single" w:sz="4" w:color="A8B8C8"/>
          <w:bottom w:val="single" w:sz="4" w:color="A8B8C8"/>
          <w:right w:val="single" w:sz="4" w:color="A8B8C8"/>
          <w:insideH w:val="single" w:sz="4" w:color="A8B8C8"/>
          <w:insideV w:val="single" w:sz="4" w:color="A8B8C8"/>
        </w:tblBorders>
        <w:tblLayout w:type="autofit"/>
      </w:tblPr>
      <w:tblGrid>
        <w:gridCol w:w="1320"/>
        <w:gridCol w:w="1320"/>
        <w:gridCol w:w="1320"/>
        <w:gridCol w:w="1320"/>
        <w:gridCol w:w="1320"/>
        <w:gridCol w:w="1320"/>
      </w:tblGrid>
      <w:tr>
        <w:trPr>
          <w:tblHeader w:val="on"/>
        </w:trPr>
        <w:tc>
          <w:tcPr>
            <w:shd w:val="clear" w:fill="003B75"/>
          </w:tcPr>
          <w:p>
            <w:pPr>
              <w:pStyle w:val="Compact"/>
              <w:spacing w:before="20" w:after="20"/>
            </w:pPr>
            <w:r>
              <w:rPr>
                <w:b/>
                <w:color w:val="FFFFFF"/>
                <w:sz w:val="18"/>
              </w:rPr>
              <w:t xml:space="preserve">Kafelek</w:t>
            </w:r>
          </w:p>
        </w:tc>
        <w:tc>
          <w:tcPr>
            <w:shd w:val="clear" w:fill="003B75"/>
          </w:tcPr>
          <w:p>
            <w:pPr>
              <w:pStyle w:val="Compact"/>
              <w:spacing w:before="20" w:after="20"/>
            </w:pPr>
            <w:r>
              <w:rPr>
                <w:b/>
                <w:color w:val="FFFFFF"/>
                <w:sz w:val="18"/>
              </w:rPr>
              <w:t xml:space="preserve">FID</w:t>
            </w:r>
          </w:p>
        </w:tc>
        <w:tc>
          <w:tcPr>
            <w:shd w:val="clear" w:fill="003B75"/>
          </w:tcPr>
          <w:p>
            <w:pPr>
              <w:pStyle w:val="Compact"/>
              <w:spacing w:before="20" w:after="20"/>
            </w:pPr>
            <w:r>
              <w:rPr>
                <w:b/>
                <w:color w:val="FFFFFF"/>
                <w:sz w:val="18"/>
              </w:rPr>
              <w:t xml:space="preserve">TET</w:t>
            </w:r>
          </w:p>
        </w:tc>
        <w:tc>
          <w:tcPr>
            <w:shd w:val="clear" w:fill="003B75"/>
          </w:tcPr>
          <w:p>
            <w:pPr>
              <w:pStyle w:val="Compact"/>
              <w:spacing w:before="20" w:after="20"/>
            </w:pPr>
            <w:r>
              <w:rPr>
                <w:b/>
                <w:color w:val="FFFFFF"/>
                <w:sz w:val="18"/>
              </w:rPr>
              <w:t xml:space="preserve">CET</w:t>
            </w:r>
          </w:p>
        </w:tc>
        <w:tc>
          <w:tcPr>
            <w:shd w:val="clear" w:fill="003B75"/>
          </w:tcPr>
          <w:p>
            <w:pPr>
              <w:pStyle w:val="Compact"/>
              <w:spacing w:before="20" w:after="20"/>
            </w:pPr>
            <w:r>
              <w:rPr>
                <w:b/>
                <w:color w:val="FFFFFF"/>
                <w:sz w:val="18"/>
              </w:rPr>
              <w:t xml:space="preserve">Profil statusów</w:t>
            </w:r>
          </w:p>
        </w:tc>
        <w:tc>
          <w:tcPr>
            <w:shd w:val="clear" w:fill="003B75"/>
          </w:tcPr>
          <w:p>
            <w:pPr>
              <w:pStyle w:val="Compact"/>
              <w:spacing w:before="20" w:after="20"/>
              <w:jc w:val="center"/>
            </w:pPr>
            <w:r>
              <w:rPr>
                <w:b/>
                <w:color w:val="FFFFFF"/>
                <w:sz w:val="18"/>
              </w:rPr>
              <w:t xml:space="preserve">Stanów</w:t>
            </w:r>
          </w:p>
        </w:tc>
      </w:tr>
      <w:tr>
        <w:tc>
          <w:tcPr/>
          <w:p>
            <w:pPr>
              <w:pStyle w:val="Compact"/>
              <w:spacing w:before="20" w:after="20"/>
            </w:pPr>
            <w:r>
              <w:rPr>
                <w:sz w:val="18"/>
              </w:rPr>
              <w:t xml:space="preserve">GLSK</w:t>
            </w:r>
          </w:p>
        </w:tc>
        <w:tc>
          <w:tcPr/>
          <w:p>
            <w:pPr>
              <w:pStyle w:val="Compact"/>
              <w:spacing w:before="20" w:after="20"/>
            </w:pPr>
            <w:r>
              <w:rPr>
                <w:rStyle w:val="VerbatimChar"/>
                <w:sz w:val="18"/>
              </w:rPr>
              <w:t xml:space="preserve">FID3C-607</w:t>
            </w:r>
          </w:p>
        </w:tc>
        <w:tc>
          <w:tcPr/>
          <w:p>
            <w:pPr>
              <w:pStyle w:val="Compact"/>
              <w:spacing w:before="20" w:after="20"/>
            </w:pPr>
            <w:r>
              <w:rPr>
                <w:sz w:val="18"/>
              </w:rPr>
              <w:t xml:space="preserve">00:00</w:t>
            </w:r>
          </w:p>
        </w:tc>
        <w:tc>
          <w:tcPr/>
          <w:p>
            <w:pPr>
              <w:pStyle w:val="Compact"/>
              <w:spacing w:before="20" w:after="20"/>
            </w:pPr>
            <w:r>
              <w:rPr>
                <w:sz w:val="18"/>
              </w:rPr>
              <w:t xml:space="preserve">00:56</w:t>
            </w:r>
          </w:p>
        </w:tc>
        <w:tc>
          <w:tcPr/>
          <w:p>
            <w:pPr>
              <w:pStyle w:val="Compact"/>
              <w:spacing w:before="20" w:after="20"/>
            </w:pPr>
            <w:r>
              <w:rPr>
                <w:sz w:val="18"/>
              </w:rPr>
              <w:t xml:space="preserve">CCTool wyśl., CCTool zwalid.</w:t>
            </w:r>
          </w:p>
        </w:tc>
        <w:tc>
          <w:tcPr/>
          <w:p>
            <w:pPr>
              <w:pStyle w:val="Compact"/>
              <w:spacing w:before="20" w:after="20"/>
              <w:jc w:val="center"/>
            </w:pPr>
            <w:r>
              <w:rPr>
                <w:sz w:val="18"/>
              </w:rPr>
              <w:t xml:space="preserve">18</w:t>
            </w:r>
          </w:p>
        </w:tc>
      </w:tr>
      <w:tr>
        <w:tc>
          <w:tcPr/>
          <w:p>
            <w:pPr>
              <w:pStyle w:val="Compact"/>
              <w:spacing w:before="20" w:after="20"/>
            </w:pPr>
            <w:r>
              <w:rPr>
                <w:sz w:val="18"/>
              </w:rPr>
              <w:t xml:space="preserve">CBCORA</w:t>
            </w:r>
          </w:p>
        </w:tc>
        <w:tc>
          <w:tcPr/>
          <w:p>
            <w:pPr>
              <w:pStyle w:val="Compact"/>
              <w:spacing w:before="20" w:after="20"/>
            </w:pPr>
            <w:r>
              <w:rPr>
                <w:rStyle w:val="VerbatimChar"/>
                <w:sz w:val="18"/>
              </w:rPr>
              <w:t xml:space="preserve">FID3C-617</w:t>
            </w:r>
          </w:p>
        </w:tc>
        <w:tc>
          <w:tcPr/>
          <w:p>
            <w:pPr>
              <w:pStyle w:val="Compact"/>
              <w:spacing w:before="20" w:after="20"/>
            </w:pPr>
            <w:r>
              <w:rPr>
                <w:sz w:val="18"/>
              </w:rPr>
              <w:t xml:space="preserve">00:00</w:t>
            </w:r>
          </w:p>
        </w:tc>
        <w:tc>
          <w:tcPr/>
          <w:p>
            <w:pPr>
              <w:pStyle w:val="Compact"/>
              <w:spacing w:before="20" w:after="20"/>
            </w:pPr>
            <w:r>
              <w:rPr>
                <w:sz w:val="18"/>
              </w:rPr>
              <w:t xml:space="preserve">00:56</w:t>
            </w:r>
          </w:p>
        </w:tc>
        <w:tc>
          <w:tcPr/>
          <w:p>
            <w:pPr>
              <w:pStyle w:val="Compact"/>
              <w:spacing w:before="20" w:after="20"/>
            </w:pPr>
            <w:r>
              <w:rPr>
                <w:sz w:val="18"/>
              </w:rPr>
              <w:t xml:space="preserve">CCTool wyśl., CCTool zwalid.</w:t>
            </w:r>
          </w:p>
        </w:tc>
        <w:tc>
          <w:tcPr/>
          <w:p>
            <w:pPr>
              <w:pStyle w:val="Compact"/>
              <w:spacing w:before="20" w:after="20"/>
              <w:jc w:val="center"/>
            </w:pPr>
            <w:r>
              <w:rPr>
                <w:sz w:val="18"/>
              </w:rPr>
              <w:t xml:space="preserve">18</w:t>
            </w:r>
          </w:p>
        </w:tc>
      </w:tr>
    </w:tbl>
    <w:bookmarkEnd w:id="184"/>
    <w:bookmarkStart w:id="185" w:name="idccc---individual-validation"/>
    <w:p>
      <w:pPr>
        <w:pStyle w:val="Heading5"/>
      </w:pPr>
      <w:r>
        <w:t xml:space="preserve">IDCC(c) - Individual Validation</w:t>
      </w:r>
    </w:p>
    <w:tbl>
      <w:tblPr>
        <w:tblStyle w:val="Table"/>
        <w:tblW w:type="pct" w:w="5000"/>
        <w:tblLook w:firstRow="1" w:lastRow="0" w:firstColumn="0" w:lastColumn="0" w:noHBand="0" w:noVBand="0" w:val="0020"/>
        <w:tblBorders>
          <w:top w:val="single" w:sz="4" w:color="A8B8C8"/>
          <w:left w:val="single" w:sz="4" w:color="A8B8C8"/>
          <w:bottom w:val="single" w:sz="4" w:color="A8B8C8"/>
          <w:right w:val="single" w:sz="4" w:color="A8B8C8"/>
          <w:insideH w:val="single" w:sz="4" w:color="A8B8C8"/>
          <w:insideV w:val="single" w:sz="4" w:color="A8B8C8"/>
        </w:tblBorders>
        <w:tblLayout w:type="autofit"/>
      </w:tblPr>
      <w:tblGrid>
        <w:gridCol w:w="1320"/>
        <w:gridCol w:w="1320"/>
        <w:gridCol w:w="1320"/>
        <w:gridCol w:w="1320"/>
        <w:gridCol w:w="1320"/>
        <w:gridCol w:w="1320"/>
      </w:tblGrid>
      <w:tr>
        <w:trPr>
          <w:tblHeader w:val="on"/>
        </w:trPr>
        <w:tc>
          <w:tcPr>
            <w:shd w:val="clear" w:fill="003B75"/>
          </w:tcPr>
          <w:p>
            <w:pPr>
              <w:pStyle w:val="Compact"/>
              <w:spacing w:before="20" w:after="20"/>
            </w:pPr>
            <w:r>
              <w:rPr>
                <w:b/>
                <w:color w:val="FFFFFF"/>
                <w:sz w:val="18"/>
              </w:rPr>
              <w:t xml:space="preserve">Kafelek</w:t>
            </w:r>
          </w:p>
        </w:tc>
        <w:tc>
          <w:tcPr>
            <w:shd w:val="clear" w:fill="003B75"/>
          </w:tcPr>
          <w:p>
            <w:pPr>
              <w:pStyle w:val="Compact"/>
              <w:spacing w:before="20" w:after="20"/>
            </w:pPr>
            <w:r>
              <w:rPr>
                <w:b/>
                <w:color w:val="FFFFFF"/>
                <w:sz w:val="18"/>
              </w:rPr>
              <w:t xml:space="preserve">FID</w:t>
            </w:r>
          </w:p>
        </w:tc>
        <w:tc>
          <w:tcPr>
            <w:shd w:val="clear" w:fill="003B75"/>
          </w:tcPr>
          <w:p>
            <w:pPr>
              <w:pStyle w:val="Compact"/>
              <w:spacing w:before="20" w:after="20"/>
            </w:pPr>
            <w:r>
              <w:rPr>
                <w:b/>
                <w:color w:val="FFFFFF"/>
                <w:sz w:val="18"/>
              </w:rPr>
              <w:t xml:space="preserve">TET</w:t>
            </w:r>
          </w:p>
        </w:tc>
        <w:tc>
          <w:tcPr>
            <w:shd w:val="clear" w:fill="003B75"/>
          </w:tcPr>
          <w:p>
            <w:pPr>
              <w:pStyle w:val="Compact"/>
              <w:spacing w:before="20" w:after="20"/>
            </w:pPr>
            <w:r>
              <w:rPr>
                <w:b/>
                <w:color w:val="FFFFFF"/>
                <w:sz w:val="18"/>
              </w:rPr>
              <w:t xml:space="preserve">CET</w:t>
            </w:r>
          </w:p>
        </w:tc>
        <w:tc>
          <w:tcPr>
            <w:shd w:val="clear" w:fill="003B75"/>
          </w:tcPr>
          <w:p>
            <w:pPr>
              <w:pStyle w:val="Compact"/>
              <w:spacing w:before="20" w:after="20"/>
            </w:pPr>
            <w:r>
              <w:rPr>
                <w:b/>
                <w:color w:val="FFFFFF"/>
                <w:sz w:val="18"/>
              </w:rPr>
              <w:t xml:space="preserve">Profil statusów</w:t>
            </w:r>
          </w:p>
        </w:tc>
        <w:tc>
          <w:tcPr>
            <w:shd w:val="clear" w:fill="003B75"/>
          </w:tcPr>
          <w:p>
            <w:pPr>
              <w:pStyle w:val="Compact"/>
              <w:spacing w:before="20" w:after="20"/>
              <w:jc w:val="center"/>
            </w:pPr>
            <w:r>
              <w:rPr>
                <w:b/>
                <w:color w:val="FFFFFF"/>
                <w:sz w:val="18"/>
              </w:rPr>
              <w:t xml:space="preserve">Stanów</w:t>
            </w:r>
          </w:p>
        </w:tc>
      </w:tr>
      <w:tr>
        <w:tc>
          <w:tcPr/>
          <w:p>
            <w:pPr>
              <w:pStyle w:val="Compact"/>
              <w:spacing w:before="20" w:after="20"/>
            </w:pPr>
            <w:r>
              <w:rPr>
                <w:sz w:val="18"/>
              </w:rPr>
              <w:t xml:space="preserve">AGR Paczka ZIP ID3C do Perun</w:t>
            </w:r>
          </w:p>
        </w:tc>
        <w:tc>
          <w:tcPr/>
          <w:p>
            <w:pPr>
              <w:pStyle w:val="Compact"/>
              <w:spacing w:before="20" w:after="20"/>
            </w:pPr>
            <w:r>
              <w:rPr>
                <w:rStyle w:val="VerbatimChar"/>
                <w:sz w:val="18"/>
              </w:rPr>
              <w:t xml:space="preserve">PERUN_ID3C</w:t>
            </w:r>
          </w:p>
        </w:tc>
        <w:tc>
          <w:tcPr/>
          <w:p>
            <w:pPr>
              <w:pStyle w:val="Compact"/>
              <w:spacing w:before="20" w:after="20"/>
            </w:pPr>
            <w:r>
              <w:rPr>
                <w:sz w:val="18"/>
              </w:rPr>
              <w:t xml:space="preserve">03:00</w:t>
            </w:r>
          </w:p>
        </w:tc>
        <w:tc>
          <w:tcPr/>
          <w:p>
            <w:pPr>
              <w:pStyle w:val="Compact"/>
              <w:spacing w:before="20" w:after="20"/>
            </w:pPr>
            <w:r>
              <w:rPr>
                <w:sz w:val="18"/>
              </w:rPr>
              <w:t xml:space="preserve">03:30</w:t>
            </w:r>
          </w:p>
        </w:tc>
        <w:tc>
          <w:tcPr/>
          <w:p>
            <w:pPr>
              <w:pStyle w:val="Compact"/>
              <w:spacing w:before="20" w:after="20"/>
            </w:pPr>
            <w:r>
              <w:rPr>
                <w:sz w:val="18"/>
              </w:rPr>
              <w:t xml:space="preserve">MinIO, sFTP/ZP wyśl.</w:t>
            </w:r>
          </w:p>
        </w:tc>
        <w:tc>
          <w:tcPr/>
          <w:p>
            <w:pPr>
              <w:pStyle w:val="Compact"/>
              <w:spacing w:before="20" w:after="20"/>
              <w:jc w:val="center"/>
            </w:pPr>
            <w:r>
              <w:rPr>
                <w:sz w:val="18"/>
              </w:rPr>
              <w:t xml:space="preserve">11</w:t>
            </w:r>
          </w:p>
        </w:tc>
      </w:tr>
      <w:tr>
        <w:tc>
          <w:tcPr/>
          <w:p>
            <w:pPr>
              <w:pStyle w:val="Compact"/>
              <w:spacing w:before="20" w:after="20"/>
            </w:pPr>
            <w:r>
              <w:rPr>
                <w:sz w:val="18"/>
              </w:rPr>
              <w:t xml:space="preserve">Reference Program (RefProg) [c]</w:t>
            </w:r>
          </w:p>
        </w:tc>
        <w:tc>
          <w:tcPr/>
          <w:p>
            <w:pPr>
              <w:pStyle w:val="Compact"/>
              <w:spacing w:before="20" w:after="20"/>
            </w:pPr>
            <w:r>
              <w:rPr>
                <w:rStyle w:val="VerbatimChar"/>
                <w:sz w:val="18"/>
              </w:rPr>
              <w:t xml:space="preserve">FID3C-632</w:t>
            </w:r>
          </w:p>
        </w:tc>
        <w:tc>
          <w:tcPr/>
          <w:p>
            <w:pPr>
              <w:pStyle w:val="Compact"/>
              <w:spacing w:before="20" w:after="20"/>
            </w:pPr>
            <w:r>
              <w:rPr>
                <w:sz w:val="18"/>
              </w:rPr>
              <w:t xml:space="preserve">02:40</w:t>
            </w:r>
          </w:p>
        </w:tc>
        <w:tc>
          <w:tcPr/>
          <w:p>
            <w:pPr>
              <w:pStyle w:val="Compact"/>
              <w:spacing w:before="20" w:after="20"/>
            </w:pPr>
            <w:r>
              <w:rPr>
                <w:sz w:val="18"/>
              </w:rPr>
              <w:t xml:space="preserve">03:30</w:t>
            </w:r>
          </w:p>
        </w:tc>
        <w:tc>
          <w:tcPr/>
          <w:p>
            <w:pPr>
              <w:pStyle w:val="Compact"/>
              <w:spacing w:before="20" w:after="20"/>
            </w:pPr>
            <w:r>
              <w:rPr>
                <w:sz w:val="18"/>
              </w:rPr>
              <w:t xml:space="preserve">MinIO</w:t>
            </w:r>
          </w:p>
        </w:tc>
        <w:tc>
          <w:tcPr/>
          <w:p>
            <w:pPr>
              <w:pStyle w:val="Compact"/>
              <w:spacing w:before="20" w:after="20"/>
              <w:jc w:val="center"/>
            </w:pPr>
            <w:r>
              <w:rPr>
                <w:sz w:val="18"/>
              </w:rPr>
              <w:t xml:space="preserve">15</w:t>
            </w:r>
          </w:p>
        </w:tc>
      </w:tr>
      <w:tr>
        <w:tc>
          <w:tcPr/>
          <w:p>
            <w:pPr>
              <w:pStyle w:val="Compact"/>
              <w:spacing w:before="20" w:after="20"/>
            </w:pPr>
            <w:r>
              <w:rPr>
                <w:sz w:val="18"/>
              </w:rPr>
              <w:t xml:space="preserve">IVA [c]</w:t>
            </w:r>
          </w:p>
        </w:tc>
        <w:tc>
          <w:tcPr/>
          <w:p>
            <w:pPr>
              <w:pStyle w:val="Compact"/>
              <w:spacing w:before="20" w:after="20"/>
            </w:pPr>
            <w:r>
              <w:rPr>
                <w:rStyle w:val="VerbatimChar"/>
                <w:sz w:val="18"/>
              </w:rPr>
              <w:t xml:space="preserve">FID3C-710</w:t>
            </w:r>
          </w:p>
        </w:tc>
        <w:tc>
          <w:tcPr/>
          <w:p>
            <w:pPr>
              <w:pStyle w:val="Compact"/>
              <w:spacing w:before="20" w:after="20"/>
            </w:pPr>
            <w:r>
              <w:rPr>
                <w:sz w:val="18"/>
              </w:rPr>
              <w:t xml:space="preserve">04:00</w:t>
            </w:r>
          </w:p>
        </w:tc>
        <w:tc>
          <w:tcPr/>
          <w:p>
            <w:pPr>
              <w:pStyle w:val="Compact"/>
              <w:spacing w:before="20" w:after="20"/>
            </w:pPr>
            <w:r>
              <w:rPr>
                <w:sz w:val="18"/>
              </w:rPr>
              <w:t xml:space="preserve">04:36</w:t>
            </w:r>
          </w:p>
        </w:tc>
        <w:tc>
          <w:tcPr/>
          <w:p>
            <w:pPr>
              <w:pStyle w:val="Compact"/>
              <w:spacing w:before="20" w:after="20"/>
            </w:pPr>
            <w:r>
              <w:rPr>
                <w:sz w:val="18"/>
              </w:rPr>
              <w:t xml:space="preserve">CCTool wyśl., CCTool zwalid., MinIO</w:t>
            </w:r>
          </w:p>
        </w:tc>
        <w:tc>
          <w:tcPr/>
          <w:p>
            <w:pPr>
              <w:pStyle w:val="Compact"/>
              <w:spacing w:before="20" w:after="20"/>
              <w:jc w:val="center"/>
            </w:pPr>
            <w:r>
              <w:rPr>
                <w:sz w:val="18"/>
              </w:rPr>
              <w:t xml:space="preserve">38</w:t>
            </w:r>
          </w:p>
        </w:tc>
      </w:tr>
      <w:tr>
        <w:tc>
          <w:tcPr/>
          <w:p>
            <w:pPr>
              <w:pStyle w:val="Compact"/>
              <w:spacing w:before="20" w:after="20"/>
            </w:pPr>
            <w:r>
              <w:rPr>
                <w:sz w:val="18"/>
              </w:rPr>
              <w:t xml:space="preserve">IVA Backup [c]</w:t>
            </w:r>
          </w:p>
        </w:tc>
        <w:tc>
          <w:tcPr/>
          <w:p>
            <w:pPr>
              <w:pStyle w:val="Compact"/>
              <w:spacing w:before="20" w:after="20"/>
            </w:pPr>
            <w:r>
              <w:rPr>
                <w:rStyle w:val="VerbatimChar"/>
                <w:sz w:val="18"/>
              </w:rPr>
              <w:t xml:space="preserve">FID3C-710</w:t>
            </w:r>
          </w:p>
        </w:tc>
        <w:tc>
          <w:tcPr/>
          <w:p>
            <w:pPr>
              <w:pStyle w:val="Compact"/>
              <w:spacing w:before="20" w:after="20"/>
            </w:pPr>
            <w:r>
              <w:rPr>
                <w:sz w:val="18"/>
              </w:rPr>
              <w:t xml:space="preserve">04:00</w:t>
            </w:r>
          </w:p>
        </w:tc>
        <w:tc>
          <w:tcPr/>
          <w:p>
            <w:pPr>
              <w:pStyle w:val="Compact"/>
              <w:spacing w:before="20" w:after="20"/>
            </w:pPr>
            <w:r>
              <w:rPr>
                <w:sz w:val="18"/>
              </w:rPr>
              <w:t xml:space="preserve">04:36</w:t>
            </w:r>
          </w:p>
        </w:tc>
        <w:tc>
          <w:tcPr/>
          <w:p>
            <w:pPr>
              <w:pStyle w:val="Compact"/>
              <w:spacing w:before="20" w:after="20"/>
            </w:pPr>
            <w:r>
              <w:rPr>
                <w:sz w:val="18"/>
              </w:rPr>
              <w:t xml:space="preserve">MinIO</w:t>
            </w:r>
          </w:p>
        </w:tc>
        <w:tc>
          <w:tcPr/>
          <w:p>
            <w:pPr>
              <w:pStyle w:val="Compact"/>
              <w:spacing w:before="20" w:after="20"/>
              <w:jc w:val="center"/>
            </w:pPr>
            <w:r>
              <w:rPr>
                <w:sz w:val="18"/>
              </w:rPr>
              <w:t xml:space="preserve">15</w:t>
            </w:r>
          </w:p>
        </w:tc>
      </w:tr>
      <w:tr>
        <w:tc>
          <w:tcPr/>
          <w:p>
            <w:pPr>
              <w:pStyle w:val="Compact"/>
              <w:spacing w:before="20" w:after="20"/>
            </w:pPr>
            <w:r>
              <w:rPr>
                <w:sz w:val="18"/>
              </w:rPr>
              <w:t xml:space="preserve">Raporty ID3C z Perun</w:t>
            </w:r>
          </w:p>
        </w:tc>
        <w:tc>
          <w:tcPr/>
          <w:p>
            <w:pPr>
              <w:pStyle w:val="Compact"/>
              <w:spacing w:before="20" w:after="20"/>
            </w:pPr>
            <w:r>
              <w:rPr>
                <w:rStyle w:val="VerbatimChar"/>
                <w:sz w:val="18"/>
              </w:rPr>
              <w:t xml:space="preserve">RAP_PERUN_ID3C</w:t>
            </w:r>
          </w:p>
        </w:tc>
        <w:tc>
          <w:tcPr/>
          <w:p>
            <w:pPr>
              <w:pStyle w:val="Compact"/>
              <w:spacing w:before="20" w:after="20"/>
            </w:pPr>
            <w:r>
              <w:rPr>
                <w:sz w:val="18"/>
              </w:rPr>
              <w:t xml:space="preserve">03:20</w:t>
            </w:r>
          </w:p>
        </w:tc>
        <w:tc>
          <w:tcPr/>
          <w:p>
            <w:pPr>
              <w:pStyle w:val="Compact"/>
              <w:spacing w:before="20" w:after="20"/>
            </w:pPr>
            <w:r>
              <w:rPr>
                <w:sz w:val="18"/>
              </w:rPr>
              <w:t xml:space="preserve">03:50</w:t>
            </w:r>
          </w:p>
        </w:tc>
        <w:tc>
          <w:tcPr/>
          <w:p>
            <w:pPr>
              <w:pStyle w:val="Compact"/>
              <w:spacing w:before="20" w:after="20"/>
            </w:pPr>
            <w:r>
              <w:rPr>
                <w:sz w:val="18"/>
              </w:rPr>
              <w:t xml:space="preserve">sFTP/ZP wyśl.</w:t>
            </w:r>
          </w:p>
        </w:tc>
        <w:tc>
          <w:tcPr/>
          <w:p>
            <w:pPr>
              <w:pStyle w:val="Compact"/>
              <w:spacing w:before="20" w:after="20"/>
              <w:jc w:val="center"/>
            </w:pPr>
            <w:r>
              <w:rPr>
                <w:sz w:val="18"/>
              </w:rPr>
              <w:t xml:space="preserve">11</w:t>
            </w:r>
          </w:p>
        </w:tc>
      </w:tr>
    </w:tbl>
    <w:bookmarkEnd w:id="185"/>
    <w:bookmarkStart w:id="186" w:name="idccc---walidacja-domeny-atc"/>
    <w:p>
      <w:pPr>
        <w:pStyle w:val="Heading5"/>
      </w:pPr>
      <w:r>
        <w:t xml:space="preserve">IDCC(c) - Walidacja domeny ATC</w:t>
      </w:r>
    </w:p>
    <w:tbl>
      <w:tblPr>
        <w:tblStyle w:val="Table"/>
        <w:tblW w:type="pct" w:w="5000"/>
        <w:tblLook w:firstRow="1" w:lastRow="0" w:firstColumn="0" w:lastColumn="0" w:noHBand="0" w:noVBand="0" w:val="0020"/>
        <w:tblBorders>
          <w:top w:val="single" w:sz="4" w:color="A8B8C8"/>
          <w:left w:val="single" w:sz="4" w:color="A8B8C8"/>
          <w:bottom w:val="single" w:sz="4" w:color="A8B8C8"/>
          <w:right w:val="single" w:sz="4" w:color="A8B8C8"/>
          <w:insideH w:val="single" w:sz="4" w:color="A8B8C8"/>
          <w:insideV w:val="single" w:sz="4" w:color="A8B8C8"/>
        </w:tblBorders>
        <w:tblLayout w:type="autofit"/>
      </w:tblPr>
      <w:tblGrid>
        <w:gridCol w:w="1320"/>
        <w:gridCol w:w="1320"/>
        <w:gridCol w:w="1320"/>
        <w:gridCol w:w="1320"/>
        <w:gridCol w:w="1320"/>
        <w:gridCol w:w="1320"/>
      </w:tblGrid>
      <w:tr>
        <w:trPr>
          <w:tblHeader w:val="on"/>
        </w:trPr>
        <w:tc>
          <w:tcPr>
            <w:shd w:val="clear" w:fill="003B75"/>
          </w:tcPr>
          <w:p>
            <w:pPr>
              <w:pStyle w:val="Compact"/>
              <w:spacing w:before="20" w:after="20"/>
            </w:pPr>
            <w:r>
              <w:rPr>
                <w:b/>
                <w:color w:val="FFFFFF"/>
                <w:sz w:val="18"/>
              </w:rPr>
              <w:t xml:space="preserve">Kafelek</w:t>
            </w:r>
          </w:p>
        </w:tc>
        <w:tc>
          <w:tcPr>
            <w:shd w:val="clear" w:fill="003B75"/>
          </w:tcPr>
          <w:p>
            <w:pPr>
              <w:pStyle w:val="Compact"/>
              <w:spacing w:before="20" w:after="20"/>
            </w:pPr>
            <w:r>
              <w:rPr>
                <w:b/>
                <w:color w:val="FFFFFF"/>
                <w:sz w:val="18"/>
              </w:rPr>
              <w:t xml:space="preserve">FID</w:t>
            </w:r>
          </w:p>
        </w:tc>
        <w:tc>
          <w:tcPr>
            <w:shd w:val="clear" w:fill="003B75"/>
          </w:tcPr>
          <w:p>
            <w:pPr>
              <w:pStyle w:val="Compact"/>
              <w:spacing w:before="20" w:after="20"/>
            </w:pPr>
            <w:r>
              <w:rPr>
                <w:b/>
                <w:color w:val="FFFFFF"/>
                <w:sz w:val="18"/>
              </w:rPr>
              <w:t xml:space="preserve">TET</w:t>
            </w:r>
          </w:p>
        </w:tc>
        <w:tc>
          <w:tcPr>
            <w:shd w:val="clear" w:fill="003B75"/>
          </w:tcPr>
          <w:p>
            <w:pPr>
              <w:pStyle w:val="Compact"/>
              <w:spacing w:before="20" w:after="20"/>
            </w:pPr>
            <w:r>
              <w:rPr>
                <w:b/>
                <w:color w:val="FFFFFF"/>
                <w:sz w:val="18"/>
              </w:rPr>
              <w:t xml:space="preserve">CET</w:t>
            </w:r>
          </w:p>
        </w:tc>
        <w:tc>
          <w:tcPr>
            <w:shd w:val="clear" w:fill="003B75"/>
          </w:tcPr>
          <w:p>
            <w:pPr>
              <w:pStyle w:val="Compact"/>
              <w:spacing w:before="20" w:after="20"/>
            </w:pPr>
            <w:r>
              <w:rPr>
                <w:b/>
                <w:color w:val="FFFFFF"/>
                <w:sz w:val="18"/>
              </w:rPr>
              <w:t xml:space="preserve">Profil statusów</w:t>
            </w:r>
          </w:p>
        </w:tc>
        <w:tc>
          <w:tcPr>
            <w:shd w:val="clear" w:fill="003B75"/>
          </w:tcPr>
          <w:p>
            <w:pPr>
              <w:pStyle w:val="Compact"/>
              <w:spacing w:before="20" w:after="20"/>
              <w:jc w:val="center"/>
            </w:pPr>
            <w:r>
              <w:rPr>
                <w:b/>
                <w:color w:val="FFFFFF"/>
                <w:sz w:val="18"/>
              </w:rPr>
              <w:t xml:space="preserve">Stanów</w:t>
            </w:r>
          </w:p>
        </w:tc>
      </w:tr>
      <w:tr>
        <w:tc>
          <w:tcPr/>
          <w:p>
            <w:pPr>
              <w:pStyle w:val="Compact"/>
              <w:spacing w:before="20" w:after="20"/>
            </w:pPr>
            <w:r>
              <w:rPr>
                <w:sz w:val="18"/>
              </w:rPr>
              <w:t xml:space="preserve">Vertices of Initial FB Domain/CB Validation file ATC [c]</w:t>
            </w:r>
          </w:p>
        </w:tc>
        <w:tc>
          <w:tcPr/>
          <w:p>
            <w:pPr>
              <w:pStyle w:val="Compact"/>
              <w:spacing w:before="20" w:after="20"/>
            </w:pPr>
            <w:r>
              <w:rPr>
                <w:rStyle w:val="VerbatimChar"/>
                <w:sz w:val="18"/>
              </w:rPr>
              <w:t xml:space="preserve">FID3C-701_ATC</w:t>
            </w:r>
          </w:p>
        </w:tc>
        <w:tc>
          <w:tcPr/>
          <w:p>
            <w:pPr>
              <w:pStyle w:val="Compact"/>
              <w:spacing w:before="20" w:after="20"/>
            </w:pPr>
            <w:r>
              <w:rPr>
                <w:sz w:val="18"/>
              </w:rPr>
              <w:t xml:space="preserve">03:00</w:t>
            </w:r>
          </w:p>
        </w:tc>
        <w:tc>
          <w:tcPr/>
          <w:p>
            <w:pPr>
              <w:pStyle w:val="Compact"/>
              <w:spacing w:before="20" w:after="20"/>
            </w:pPr>
            <w:r>
              <w:rPr>
                <w:sz w:val="18"/>
              </w:rPr>
              <w:t xml:space="preserve">03:30</w:t>
            </w:r>
          </w:p>
        </w:tc>
        <w:tc>
          <w:tcPr/>
          <w:p>
            <w:pPr>
              <w:pStyle w:val="Compact"/>
              <w:spacing w:before="20" w:after="20"/>
            </w:pPr>
            <w:r>
              <w:rPr>
                <w:sz w:val="18"/>
              </w:rPr>
              <w:t xml:space="preserve">MinIO</w:t>
            </w:r>
          </w:p>
        </w:tc>
        <w:tc>
          <w:tcPr/>
          <w:p>
            <w:pPr>
              <w:pStyle w:val="Compact"/>
              <w:spacing w:before="20" w:after="20"/>
              <w:jc w:val="center"/>
            </w:pPr>
            <w:r>
              <w:rPr>
                <w:sz w:val="18"/>
              </w:rPr>
              <w:t xml:space="preserve">15</w:t>
            </w:r>
          </w:p>
        </w:tc>
      </w:tr>
      <w:tr>
        <w:tc>
          <w:tcPr/>
          <w:p>
            <w:pPr>
              <w:pStyle w:val="Compact"/>
              <w:spacing w:before="20" w:after="20"/>
            </w:pPr>
            <w:r>
              <w:rPr>
                <w:sz w:val="18"/>
              </w:rPr>
              <w:t xml:space="preserve">AGR Paczka ZIP_ATC ID3C do Perun</w:t>
            </w:r>
          </w:p>
        </w:tc>
        <w:tc>
          <w:tcPr/>
          <w:p>
            <w:pPr>
              <w:pStyle w:val="Compact"/>
              <w:spacing w:before="20" w:after="20"/>
            </w:pPr>
            <w:r>
              <w:rPr>
                <w:rStyle w:val="VerbatimChar"/>
                <w:sz w:val="18"/>
              </w:rPr>
              <w:t xml:space="preserve">PERUN_ID3C_ATC</w:t>
            </w:r>
          </w:p>
        </w:tc>
        <w:tc>
          <w:tcPr/>
          <w:p>
            <w:pPr>
              <w:pStyle w:val="Compact"/>
              <w:spacing w:before="20" w:after="20"/>
            </w:pPr>
            <w:r>
              <w:rPr>
                <w:sz w:val="18"/>
              </w:rPr>
              <w:t xml:space="preserve">03:00</w:t>
            </w:r>
          </w:p>
        </w:tc>
        <w:tc>
          <w:tcPr/>
          <w:p>
            <w:pPr>
              <w:pStyle w:val="Compact"/>
              <w:spacing w:before="20" w:after="20"/>
            </w:pPr>
            <w:r>
              <w:rPr>
                <w:sz w:val="18"/>
              </w:rPr>
              <w:t xml:space="preserve">03:30</w:t>
            </w:r>
          </w:p>
        </w:tc>
        <w:tc>
          <w:tcPr/>
          <w:p>
            <w:pPr>
              <w:pStyle w:val="Compact"/>
              <w:spacing w:before="20" w:after="20"/>
            </w:pPr>
            <w:r>
              <w:rPr>
                <w:sz w:val="18"/>
              </w:rPr>
              <w:t xml:space="preserve">MinIO, sFTP/ZP wyśl.</w:t>
            </w:r>
          </w:p>
        </w:tc>
        <w:tc>
          <w:tcPr/>
          <w:p>
            <w:pPr>
              <w:pStyle w:val="Compact"/>
              <w:spacing w:before="20" w:after="20"/>
              <w:jc w:val="center"/>
            </w:pPr>
            <w:r>
              <w:rPr>
                <w:sz w:val="18"/>
              </w:rPr>
              <w:t xml:space="preserve">11</w:t>
            </w:r>
          </w:p>
        </w:tc>
      </w:tr>
      <w:tr>
        <w:tc>
          <w:tcPr/>
          <w:p>
            <w:pPr>
              <w:pStyle w:val="Compact"/>
              <w:spacing w:before="20" w:after="20"/>
            </w:pPr>
            <w:r>
              <w:rPr>
                <w:sz w:val="18"/>
              </w:rPr>
              <w:t xml:space="preserve">IVA_ATC [c]</w:t>
            </w:r>
          </w:p>
        </w:tc>
        <w:tc>
          <w:tcPr/>
          <w:p>
            <w:pPr>
              <w:pStyle w:val="Compact"/>
              <w:spacing w:before="20" w:after="20"/>
            </w:pPr>
            <w:r>
              <w:rPr>
                <w:rStyle w:val="VerbatimChar"/>
                <w:sz w:val="18"/>
              </w:rPr>
              <w:t xml:space="preserve">FID3C-710_ATC</w:t>
            </w:r>
          </w:p>
        </w:tc>
        <w:tc>
          <w:tcPr/>
          <w:p>
            <w:pPr>
              <w:pStyle w:val="Compact"/>
              <w:spacing w:before="20" w:after="20"/>
            </w:pPr>
            <w:r>
              <w:rPr>
                <w:sz w:val="18"/>
              </w:rPr>
              <w:t xml:space="preserve">03:10</w:t>
            </w:r>
          </w:p>
        </w:tc>
        <w:tc>
          <w:tcPr/>
          <w:p>
            <w:pPr>
              <w:pStyle w:val="Compact"/>
              <w:spacing w:before="20" w:after="20"/>
            </w:pPr>
            <w:r>
              <w:rPr>
                <w:sz w:val="18"/>
              </w:rPr>
              <w:t xml:space="preserve">03:50</w:t>
            </w:r>
          </w:p>
        </w:tc>
        <w:tc>
          <w:tcPr/>
          <w:p>
            <w:pPr>
              <w:pStyle w:val="Compact"/>
              <w:spacing w:before="20" w:after="20"/>
            </w:pPr>
            <w:r>
              <w:rPr>
                <w:sz w:val="18"/>
              </w:rPr>
              <w:t xml:space="preserve">MinIO</w:t>
            </w:r>
          </w:p>
        </w:tc>
        <w:tc>
          <w:tcPr/>
          <w:p>
            <w:pPr>
              <w:pStyle w:val="Compact"/>
              <w:spacing w:before="20" w:after="20"/>
              <w:jc w:val="center"/>
            </w:pPr>
            <w:r>
              <w:rPr>
                <w:sz w:val="18"/>
              </w:rPr>
              <w:t xml:space="preserve">15</w:t>
            </w:r>
          </w:p>
        </w:tc>
      </w:tr>
      <w:tr>
        <w:tc>
          <w:tcPr/>
          <w:p>
            <w:pPr>
              <w:pStyle w:val="Compact"/>
              <w:spacing w:before="20" w:after="20"/>
            </w:pPr>
            <w:r>
              <w:rPr>
                <w:sz w:val="18"/>
              </w:rPr>
              <w:t xml:space="preserve">Raporty ID3C ATC z Perun</w:t>
            </w:r>
          </w:p>
        </w:tc>
        <w:tc>
          <w:tcPr/>
          <w:p>
            <w:pPr>
              <w:pStyle w:val="Compact"/>
              <w:spacing w:before="20" w:after="20"/>
            </w:pPr>
            <w:r>
              <w:rPr>
                <w:rStyle w:val="VerbatimChar"/>
                <w:sz w:val="18"/>
              </w:rPr>
              <w:t xml:space="preserve">RAP_PERUN_ID3C_ATC</w:t>
            </w:r>
          </w:p>
        </w:tc>
        <w:tc>
          <w:tcPr/>
          <w:p>
            <w:pPr>
              <w:pStyle w:val="Compact"/>
              <w:spacing w:before="20" w:after="20"/>
            </w:pPr>
            <w:r>
              <w:rPr>
                <w:sz w:val="18"/>
              </w:rPr>
              <w:t xml:space="preserve">03:20</w:t>
            </w:r>
          </w:p>
        </w:tc>
        <w:tc>
          <w:tcPr/>
          <w:p>
            <w:pPr>
              <w:pStyle w:val="Compact"/>
              <w:spacing w:before="20" w:after="20"/>
            </w:pPr>
            <w:r>
              <w:rPr>
                <w:sz w:val="18"/>
              </w:rPr>
              <w:t xml:space="preserve">03:50</w:t>
            </w:r>
          </w:p>
        </w:tc>
        <w:tc>
          <w:tcPr/>
          <w:p>
            <w:pPr>
              <w:pStyle w:val="Compact"/>
              <w:spacing w:before="20" w:after="20"/>
            </w:pPr>
            <w:r>
              <w:rPr>
                <w:sz w:val="18"/>
              </w:rPr>
              <w:t xml:space="preserve">sFTP/ZP wyśl.</w:t>
            </w:r>
          </w:p>
        </w:tc>
        <w:tc>
          <w:tcPr/>
          <w:p>
            <w:pPr>
              <w:pStyle w:val="Compact"/>
              <w:spacing w:before="20" w:after="20"/>
              <w:jc w:val="center"/>
            </w:pPr>
            <w:r>
              <w:rPr>
                <w:sz w:val="18"/>
              </w:rPr>
              <w:t xml:space="preserve">11</w:t>
            </w:r>
          </w:p>
        </w:tc>
      </w:tr>
      <w:tr>
        <w:tc>
          <w:tcPr/>
          <w:p>
            <w:pPr>
              <w:pStyle w:val="Compact"/>
              <w:spacing w:before="20" w:after="20"/>
            </w:pPr>
            <w:r>
              <w:rPr>
                <w:sz w:val="18"/>
              </w:rPr>
              <w:t xml:space="preserve">ATC Based Validation [c]</w:t>
            </w:r>
          </w:p>
        </w:tc>
        <w:tc>
          <w:tcPr/>
          <w:p>
            <w:pPr>
              <w:pStyle w:val="Compact"/>
              <w:spacing w:before="20" w:after="20"/>
            </w:pPr>
            <w:r>
              <w:rPr>
                <w:rStyle w:val="VerbatimChar"/>
                <w:sz w:val="18"/>
              </w:rPr>
              <w:t xml:space="preserve">FID3C-928</w:t>
            </w:r>
          </w:p>
        </w:tc>
        <w:tc>
          <w:tcPr/>
          <w:p>
            <w:pPr>
              <w:pStyle w:val="Compact"/>
              <w:spacing w:before="20" w:after="20"/>
            </w:pPr>
            <w:r>
              <w:rPr>
                <w:sz w:val="18"/>
              </w:rPr>
              <w:t xml:space="preserve">03:10</w:t>
            </w:r>
          </w:p>
        </w:tc>
        <w:tc>
          <w:tcPr/>
          <w:p>
            <w:pPr>
              <w:pStyle w:val="Compact"/>
              <w:spacing w:before="20" w:after="20"/>
            </w:pPr>
            <w:r>
              <w:rPr>
                <w:sz w:val="18"/>
              </w:rPr>
              <w:t xml:space="preserve">03:50</w:t>
            </w:r>
          </w:p>
        </w:tc>
        <w:tc>
          <w:tcPr/>
          <w:p>
            <w:pPr>
              <w:pStyle w:val="Compact"/>
              <w:spacing w:before="20" w:after="20"/>
            </w:pPr>
            <w:r>
              <w:rPr>
                <w:sz w:val="18"/>
              </w:rPr>
              <w:t xml:space="preserve">CCTool wyśl., CCTool zwalid.</w:t>
            </w:r>
          </w:p>
        </w:tc>
        <w:tc>
          <w:tcPr/>
          <w:p>
            <w:pPr>
              <w:pStyle w:val="Compact"/>
              <w:spacing w:before="20" w:after="20"/>
              <w:jc w:val="center"/>
            </w:pPr>
            <w:r>
              <w:rPr>
                <w:sz w:val="18"/>
              </w:rPr>
              <w:t xml:space="preserve">18</w:t>
            </w:r>
          </w:p>
        </w:tc>
      </w:tr>
    </w:tbl>
    <w:bookmarkEnd w:id="186"/>
    <w:bookmarkStart w:id="187" w:name="idccc---allocation-constraints"/>
    <w:p>
      <w:pPr>
        <w:pStyle w:val="Heading5"/>
      </w:pPr>
      <w:r>
        <w:t xml:space="preserve">IDCC(c) - Allocation Constraints</w:t>
      </w:r>
    </w:p>
    <w:tbl>
      <w:tblPr>
        <w:tblStyle w:val="Table"/>
        <w:tblW w:type="pct" w:w="5000"/>
        <w:tblLook w:firstRow="1" w:lastRow="0" w:firstColumn="0" w:lastColumn="0" w:noHBand="0" w:noVBand="0" w:val="0020"/>
        <w:tblBorders>
          <w:top w:val="single" w:sz="4" w:color="A8B8C8"/>
          <w:left w:val="single" w:sz="4" w:color="A8B8C8"/>
          <w:bottom w:val="single" w:sz="4" w:color="A8B8C8"/>
          <w:right w:val="single" w:sz="4" w:color="A8B8C8"/>
          <w:insideH w:val="single" w:sz="4" w:color="A8B8C8"/>
          <w:insideV w:val="single" w:sz="4" w:color="A8B8C8"/>
        </w:tblBorders>
        <w:tblLayout w:type="autofit"/>
      </w:tblPr>
      <w:tblGrid>
        <w:gridCol w:w="1320"/>
        <w:gridCol w:w="1320"/>
        <w:gridCol w:w="1320"/>
        <w:gridCol w:w="1320"/>
        <w:gridCol w:w="1320"/>
        <w:gridCol w:w="1320"/>
      </w:tblGrid>
      <w:tr>
        <w:trPr>
          <w:tblHeader w:val="on"/>
        </w:trPr>
        <w:tc>
          <w:tcPr>
            <w:shd w:val="clear" w:fill="003B75"/>
          </w:tcPr>
          <w:p>
            <w:pPr>
              <w:pStyle w:val="Compact"/>
              <w:spacing w:before="20" w:after="20"/>
            </w:pPr>
            <w:r>
              <w:rPr>
                <w:b/>
                <w:color w:val="FFFFFF"/>
                <w:sz w:val="18"/>
              </w:rPr>
              <w:t xml:space="preserve">Kafelek</w:t>
            </w:r>
          </w:p>
        </w:tc>
        <w:tc>
          <w:tcPr>
            <w:shd w:val="clear" w:fill="003B75"/>
          </w:tcPr>
          <w:p>
            <w:pPr>
              <w:pStyle w:val="Compact"/>
              <w:spacing w:before="20" w:after="20"/>
            </w:pPr>
            <w:r>
              <w:rPr>
                <w:b/>
                <w:color w:val="FFFFFF"/>
                <w:sz w:val="18"/>
              </w:rPr>
              <w:t xml:space="preserve">FID</w:t>
            </w:r>
          </w:p>
        </w:tc>
        <w:tc>
          <w:tcPr>
            <w:shd w:val="clear" w:fill="003B75"/>
          </w:tcPr>
          <w:p>
            <w:pPr>
              <w:pStyle w:val="Compact"/>
              <w:spacing w:before="20" w:after="20"/>
            </w:pPr>
            <w:r>
              <w:rPr>
                <w:b/>
                <w:color w:val="FFFFFF"/>
                <w:sz w:val="18"/>
              </w:rPr>
              <w:t xml:space="preserve">TET</w:t>
            </w:r>
          </w:p>
        </w:tc>
        <w:tc>
          <w:tcPr>
            <w:shd w:val="clear" w:fill="003B75"/>
          </w:tcPr>
          <w:p>
            <w:pPr>
              <w:pStyle w:val="Compact"/>
              <w:spacing w:before="20" w:after="20"/>
            </w:pPr>
            <w:r>
              <w:rPr>
                <w:b/>
                <w:color w:val="FFFFFF"/>
                <w:sz w:val="18"/>
              </w:rPr>
              <w:t xml:space="preserve">CET</w:t>
            </w:r>
          </w:p>
        </w:tc>
        <w:tc>
          <w:tcPr>
            <w:shd w:val="clear" w:fill="003B75"/>
          </w:tcPr>
          <w:p>
            <w:pPr>
              <w:pStyle w:val="Compact"/>
              <w:spacing w:before="20" w:after="20"/>
            </w:pPr>
            <w:r>
              <w:rPr>
                <w:b/>
                <w:color w:val="FFFFFF"/>
                <w:sz w:val="18"/>
              </w:rPr>
              <w:t xml:space="preserve">Profil statusów</w:t>
            </w:r>
          </w:p>
        </w:tc>
        <w:tc>
          <w:tcPr>
            <w:shd w:val="clear" w:fill="003B75"/>
          </w:tcPr>
          <w:p>
            <w:pPr>
              <w:pStyle w:val="Compact"/>
              <w:spacing w:before="20" w:after="20"/>
              <w:jc w:val="center"/>
            </w:pPr>
            <w:r>
              <w:rPr>
                <w:b/>
                <w:color w:val="FFFFFF"/>
                <w:sz w:val="18"/>
              </w:rPr>
              <w:t xml:space="preserve">Stanów</w:t>
            </w:r>
          </w:p>
        </w:tc>
      </w:tr>
      <w:tr>
        <w:tc>
          <w:tcPr/>
          <w:p>
            <w:pPr>
              <w:pStyle w:val="Compact"/>
              <w:spacing w:before="20" w:after="20"/>
            </w:pPr>
            <w:r>
              <w:rPr>
                <w:sz w:val="18"/>
              </w:rPr>
              <w:t xml:space="preserve">AC [c]</w:t>
            </w:r>
          </w:p>
        </w:tc>
        <w:tc>
          <w:tcPr/>
          <w:p>
            <w:pPr>
              <w:pStyle w:val="Compact"/>
              <w:spacing w:before="20" w:after="20"/>
            </w:pPr>
            <w:r>
              <w:rPr>
                <w:rStyle w:val="VerbatimChar"/>
                <w:sz w:val="18"/>
              </w:rPr>
              <w:t xml:space="preserve">FID3C-831</w:t>
            </w:r>
          </w:p>
        </w:tc>
        <w:tc>
          <w:tcPr/>
          <w:p>
            <w:pPr>
              <w:pStyle w:val="Compact"/>
              <w:spacing w:before="20" w:after="20"/>
            </w:pPr>
            <w:r>
              <w:rPr>
                <w:sz w:val="18"/>
              </w:rPr>
              <w:t xml:space="preserve">04:15</w:t>
            </w:r>
          </w:p>
        </w:tc>
        <w:tc>
          <w:tcPr/>
          <w:p>
            <w:pPr>
              <w:pStyle w:val="Compact"/>
              <w:spacing w:before="20" w:after="20"/>
            </w:pPr>
            <w:r>
              <w:rPr>
                <w:sz w:val="18"/>
              </w:rPr>
              <w:t xml:space="preserve">04:25</w:t>
            </w:r>
          </w:p>
        </w:tc>
        <w:tc>
          <w:tcPr/>
          <w:p>
            <w:pPr>
              <w:pStyle w:val="Compact"/>
              <w:spacing w:before="20" w:after="20"/>
            </w:pPr>
            <w:r>
              <w:rPr>
                <w:sz w:val="18"/>
              </w:rPr>
              <w:t xml:space="preserve">CCTool wyśl., CCTool zwalid.</w:t>
            </w:r>
          </w:p>
        </w:tc>
        <w:tc>
          <w:tcPr/>
          <w:p>
            <w:pPr>
              <w:pStyle w:val="Compact"/>
              <w:spacing w:before="20" w:after="20"/>
              <w:jc w:val="center"/>
            </w:pPr>
            <w:r>
              <w:rPr>
                <w:sz w:val="18"/>
              </w:rPr>
              <w:t xml:space="preserve">18</w:t>
            </w:r>
          </w:p>
        </w:tc>
      </w:tr>
    </w:tbl>
    <w:bookmarkEnd w:id="187"/>
    <w:bookmarkStart w:id="188" w:name="X88764f6c2f05fe9836a0d9c50f4fc740016bb6f"/>
    <w:p>
      <w:pPr>
        <w:pStyle w:val="Heading5"/>
      </w:pPr>
      <w:r>
        <w:t xml:space="preserve">IDCC(c) - Finalne wyniki NTC z procesu IDCC</w:t>
      </w:r>
    </w:p>
    <w:tbl>
      <w:tblPr>
        <w:tblStyle w:val="Table"/>
        <w:tblW w:type="pct" w:w="5000"/>
        <w:tblLook w:firstRow="1" w:lastRow="0" w:firstColumn="0" w:lastColumn="0" w:noHBand="0" w:noVBand="0" w:val="0020"/>
        <w:tblBorders>
          <w:top w:val="single" w:sz="4" w:color="A8B8C8"/>
          <w:left w:val="single" w:sz="4" w:color="A8B8C8"/>
          <w:bottom w:val="single" w:sz="4" w:color="A8B8C8"/>
          <w:right w:val="single" w:sz="4" w:color="A8B8C8"/>
          <w:insideH w:val="single" w:sz="4" w:color="A8B8C8"/>
          <w:insideV w:val="single" w:sz="4" w:color="A8B8C8"/>
        </w:tblBorders>
        <w:tblLayout w:type="autofit"/>
      </w:tblPr>
      <w:tblGrid>
        <w:gridCol w:w="1320"/>
        <w:gridCol w:w="1320"/>
        <w:gridCol w:w="1320"/>
        <w:gridCol w:w="1320"/>
        <w:gridCol w:w="1320"/>
        <w:gridCol w:w="1320"/>
      </w:tblGrid>
      <w:tr>
        <w:trPr>
          <w:tblHeader w:val="on"/>
        </w:trPr>
        <w:tc>
          <w:tcPr>
            <w:shd w:val="clear" w:fill="003B75"/>
          </w:tcPr>
          <w:p>
            <w:pPr>
              <w:pStyle w:val="Compact"/>
              <w:spacing w:before="20" w:after="20"/>
            </w:pPr>
            <w:r>
              <w:rPr>
                <w:b/>
                <w:color w:val="FFFFFF"/>
                <w:sz w:val="18"/>
              </w:rPr>
              <w:t xml:space="preserve">Kafelek</w:t>
            </w:r>
          </w:p>
        </w:tc>
        <w:tc>
          <w:tcPr>
            <w:shd w:val="clear" w:fill="003B75"/>
          </w:tcPr>
          <w:p>
            <w:pPr>
              <w:pStyle w:val="Compact"/>
              <w:spacing w:before="20" w:after="20"/>
            </w:pPr>
            <w:r>
              <w:rPr>
                <w:b/>
                <w:color w:val="FFFFFF"/>
                <w:sz w:val="18"/>
              </w:rPr>
              <w:t xml:space="preserve">FID</w:t>
            </w:r>
          </w:p>
        </w:tc>
        <w:tc>
          <w:tcPr>
            <w:shd w:val="clear" w:fill="003B75"/>
          </w:tcPr>
          <w:p>
            <w:pPr>
              <w:pStyle w:val="Compact"/>
              <w:spacing w:before="20" w:after="20"/>
            </w:pPr>
            <w:r>
              <w:rPr>
                <w:b/>
                <w:color w:val="FFFFFF"/>
                <w:sz w:val="18"/>
              </w:rPr>
              <w:t xml:space="preserve">TET</w:t>
            </w:r>
          </w:p>
        </w:tc>
        <w:tc>
          <w:tcPr>
            <w:shd w:val="clear" w:fill="003B75"/>
          </w:tcPr>
          <w:p>
            <w:pPr>
              <w:pStyle w:val="Compact"/>
              <w:spacing w:before="20" w:after="20"/>
            </w:pPr>
            <w:r>
              <w:rPr>
                <w:b/>
                <w:color w:val="FFFFFF"/>
                <w:sz w:val="18"/>
              </w:rPr>
              <w:t xml:space="preserve">CET</w:t>
            </w:r>
          </w:p>
        </w:tc>
        <w:tc>
          <w:tcPr>
            <w:shd w:val="clear" w:fill="003B75"/>
          </w:tcPr>
          <w:p>
            <w:pPr>
              <w:pStyle w:val="Compact"/>
              <w:spacing w:before="20" w:after="20"/>
            </w:pPr>
            <w:r>
              <w:rPr>
                <w:b/>
                <w:color w:val="FFFFFF"/>
                <w:sz w:val="18"/>
              </w:rPr>
              <w:t xml:space="preserve">Profil statusów</w:t>
            </w:r>
          </w:p>
        </w:tc>
        <w:tc>
          <w:tcPr>
            <w:shd w:val="clear" w:fill="003B75"/>
          </w:tcPr>
          <w:p>
            <w:pPr>
              <w:pStyle w:val="Compact"/>
              <w:spacing w:before="20" w:after="20"/>
              <w:jc w:val="center"/>
            </w:pPr>
            <w:r>
              <w:rPr>
                <w:b/>
                <w:color w:val="FFFFFF"/>
                <w:sz w:val="18"/>
              </w:rPr>
              <w:t xml:space="preserve">Stanów</w:t>
            </w:r>
          </w:p>
        </w:tc>
      </w:tr>
      <w:tr>
        <w:tc>
          <w:tcPr/>
          <w:p>
            <w:pPr>
              <w:pStyle w:val="Compact"/>
              <w:spacing w:before="20" w:after="20"/>
            </w:pPr>
            <w:r>
              <w:rPr>
                <w:sz w:val="18"/>
              </w:rPr>
              <w:t xml:space="preserve">Final Intraday NTCs [c]</w:t>
            </w:r>
          </w:p>
        </w:tc>
        <w:tc>
          <w:tcPr/>
          <w:p>
            <w:pPr>
              <w:pStyle w:val="Compact"/>
              <w:spacing w:before="20" w:after="20"/>
            </w:pPr>
            <w:r>
              <w:rPr>
                <w:rStyle w:val="VerbatimChar"/>
                <w:sz w:val="18"/>
              </w:rPr>
              <w:t xml:space="preserve">FID3C-921</w:t>
            </w:r>
          </w:p>
        </w:tc>
        <w:tc>
          <w:tcPr/>
          <w:p>
            <w:pPr>
              <w:pStyle w:val="Compact"/>
              <w:spacing w:before="20" w:after="20"/>
            </w:pPr>
            <w:r>
              <w:rPr>
                <w:sz w:val="18"/>
              </w:rPr>
              <w:t xml:space="preserve">04:15</w:t>
            </w:r>
          </w:p>
        </w:tc>
        <w:tc>
          <w:tcPr/>
          <w:p>
            <w:pPr>
              <w:pStyle w:val="Compact"/>
              <w:spacing w:before="20" w:after="20"/>
            </w:pPr>
            <w:r>
              <w:rPr>
                <w:sz w:val="18"/>
              </w:rPr>
              <w:t xml:space="preserve">04:30</w:t>
            </w:r>
          </w:p>
        </w:tc>
        <w:tc>
          <w:tcPr/>
          <w:p>
            <w:pPr>
              <w:pStyle w:val="Compact"/>
              <w:spacing w:before="20" w:after="20"/>
            </w:pPr>
            <w:r>
              <w:rPr>
                <w:sz w:val="18"/>
              </w:rPr>
              <w:t xml:space="preserve">sFTP/ZP wyśl.</w:t>
            </w:r>
          </w:p>
        </w:tc>
        <w:tc>
          <w:tcPr/>
          <w:p>
            <w:pPr>
              <w:pStyle w:val="Compact"/>
              <w:spacing w:before="20" w:after="20"/>
              <w:jc w:val="center"/>
            </w:pPr>
            <w:r>
              <w:rPr>
                <w:sz w:val="18"/>
              </w:rPr>
              <w:t xml:space="preserve">11</w:t>
            </w:r>
          </w:p>
        </w:tc>
      </w:tr>
    </w:tbl>
    <w:bookmarkEnd w:id="188"/>
    <w:bookmarkStart w:id="189" w:name="Xf882d276b187c825b1afe8245a90f86e6acd177"/>
    <w:p>
      <w:pPr>
        <w:pStyle w:val="Heading5"/>
      </w:pPr>
      <w:r>
        <w:t xml:space="preserve">IDCC(d) - Dane wejściowe Initial TSO receiving</w:t>
      </w:r>
    </w:p>
    <w:tbl>
      <w:tblPr>
        <w:tblStyle w:val="Table"/>
        <w:tblW w:type="pct" w:w="5000"/>
        <w:tblLook w:firstRow="1" w:lastRow="0" w:firstColumn="0" w:lastColumn="0" w:noHBand="0" w:noVBand="0" w:val="0020"/>
        <w:tblBorders>
          <w:top w:val="single" w:sz="4" w:color="A8B8C8"/>
          <w:left w:val="single" w:sz="4" w:color="A8B8C8"/>
          <w:bottom w:val="single" w:sz="4" w:color="A8B8C8"/>
          <w:right w:val="single" w:sz="4" w:color="A8B8C8"/>
          <w:insideH w:val="single" w:sz="4" w:color="A8B8C8"/>
          <w:insideV w:val="single" w:sz="4" w:color="A8B8C8"/>
        </w:tblBorders>
        <w:tblLayout w:type="autofit"/>
      </w:tblPr>
      <w:tblGrid>
        <w:gridCol w:w="1320"/>
        <w:gridCol w:w="1320"/>
        <w:gridCol w:w="1320"/>
        <w:gridCol w:w="1320"/>
        <w:gridCol w:w="1320"/>
        <w:gridCol w:w="1320"/>
      </w:tblGrid>
      <w:tr>
        <w:trPr>
          <w:tblHeader w:val="on"/>
        </w:trPr>
        <w:tc>
          <w:tcPr>
            <w:shd w:val="clear" w:fill="003B75"/>
          </w:tcPr>
          <w:p>
            <w:pPr>
              <w:pStyle w:val="Compact"/>
              <w:spacing w:before="20" w:after="20"/>
            </w:pPr>
            <w:r>
              <w:rPr>
                <w:b/>
                <w:color w:val="FFFFFF"/>
                <w:sz w:val="18"/>
              </w:rPr>
              <w:t xml:space="preserve">Kafelek</w:t>
            </w:r>
          </w:p>
        </w:tc>
        <w:tc>
          <w:tcPr>
            <w:shd w:val="clear" w:fill="003B75"/>
          </w:tcPr>
          <w:p>
            <w:pPr>
              <w:pStyle w:val="Compact"/>
              <w:spacing w:before="20" w:after="20"/>
            </w:pPr>
            <w:r>
              <w:rPr>
                <w:b/>
                <w:color w:val="FFFFFF"/>
                <w:sz w:val="18"/>
              </w:rPr>
              <w:t xml:space="preserve">FID</w:t>
            </w:r>
          </w:p>
        </w:tc>
        <w:tc>
          <w:tcPr>
            <w:shd w:val="clear" w:fill="003B75"/>
          </w:tcPr>
          <w:p>
            <w:pPr>
              <w:pStyle w:val="Compact"/>
              <w:spacing w:before="20" w:after="20"/>
            </w:pPr>
            <w:r>
              <w:rPr>
                <w:b/>
                <w:color w:val="FFFFFF"/>
                <w:sz w:val="18"/>
              </w:rPr>
              <w:t xml:space="preserve">TET</w:t>
            </w:r>
          </w:p>
        </w:tc>
        <w:tc>
          <w:tcPr>
            <w:shd w:val="clear" w:fill="003B75"/>
          </w:tcPr>
          <w:p>
            <w:pPr>
              <w:pStyle w:val="Compact"/>
              <w:spacing w:before="20" w:after="20"/>
            </w:pPr>
            <w:r>
              <w:rPr>
                <w:b/>
                <w:color w:val="FFFFFF"/>
                <w:sz w:val="18"/>
              </w:rPr>
              <w:t xml:space="preserve">CET</w:t>
            </w:r>
          </w:p>
        </w:tc>
        <w:tc>
          <w:tcPr>
            <w:shd w:val="clear" w:fill="003B75"/>
          </w:tcPr>
          <w:p>
            <w:pPr>
              <w:pStyle w:val="Compact"/>
              <w:spacing w:before="20" w:after="20"/>
            </w:pPr>
            <w:r>
              <w:rPr>
                <w:b/>
                <w:color w:val="FFFFFF"/>
                <w:sz w:val="18"/>
              </w:rPr>
              <w:t xml:space="preserve">Profil statusów</w:t>
            </w:r>
          </w:p>
        </w:tc>
        <w:tc>
          <w:tcPr>
            <w:shd w:val="clear" w:fill="003B75"/>
          </w:tcPr>
          <w:p>
            <w:pPr>
              <w:pStyle w:val="Compact"/>
              <w:spacing w:before="20" w:after="20"/>
              <w:jc w:val="center"/>
            </w:pPr>
            <w:r>
              <w:rPr>
                <w:b/>
                <w:color w:val="FFFFFF"/>
                <w:sz w:val="18"/>
              </w:rPr>
              <w:t xml:space="preserve">Stanów</w:t>
            </w:r>
          </w:p>
        </w:tc>
      </w:tr>
      <w:tr>
        <w:tc>
          <w:tcPr/>
          <w:p>
            <w:pPr>
              <w:pStyle w:val="Compact"/>
              <w:spacing w:before="20" w:after="20"/>
            </w:pPr>
            <w:r>
              <w:rPr>
                <w:sz w:val="18"/>
              </w:rPr>
              <w:t xml:space="preserve">GLSK [d]</w:t>
            </w:r>
          </w:p>
        </w:tc>
        <w:tc>
          <w:tcPr/>
          <w:p>
            <w:pPr>
              <w:pStyle w:val="Compact"/>
              <w:spacing w:before="20" w:after="20"/>
            </w:pPr>
            <w:r>
              <w:rPr>
                <w:rStyle w:val="VerbatimChar"/>
                <w:sz w:val="18"/>
              </w:rPr>
              <w:t xml:space="preserve">FID3-607</w:t>
            </w:r>
          </w:p>
        </w:tc>
        <w:tc>
          <w:tcPr/>
          <w:p>
            <w:pPr>
              <w:pStyle w:val="Compact"/>
              <w:spacing w:before="20" w:after="20"/>
            </w:pPr>
            <w:r>
              <w:rPr>
                <w:sz w:val="18"/>
              </w:rPr>
              <w:t xml:space="preserve">06:20</w:t>
            </w:r>
          </w:p>
        </w:tc>
        <w:tc>
          <w:tcPr/>
          <w:p>
            <w:pPr>
              <w:pStyle w:val="Compact"/>
              <w:spacing w:before="20" w:after="20"/>
            </w:pPr>
            <w:r>
              <w:rPr>
                <w:sz w:val="18"/>
              </w:rPr>
              <w:t xml:space="preserve">07:30</w:t>
            </w:r>
          </w:p>
        </w:tc>
        <w:tc>
          <w:tcPr/>
          <w:p>
            <w:pPr>
              <w:pStyle w:val="Compact"/>
              <w:spacing w:before="20" w:after="20"/>
            </w:pPr>
            <w:r>
              <w:rPr>
                <w:sz w:val="18"/>
              </w:rPr>
              <w:t xml:space="preserve">CCTool wyśl., CCTool zwalid.</w:t>
            </w:r>
          </w:p>
        </w:tc>
        <w:tc>
          <w:tcPr/>
          <w:p>
            <w:pPr>
              <w:pStyle w:val="Compact"/>
              <w:spacing w:before="20" w:after="20"/>
              <w:jc w:val="center"/>
            </w:pPr>
            <w:r>
              <w:rPr>
                <w:sz w:val="18"/>
              </w:rPr>
              <w:t xml:space="preserve">18</w:t>
            </w:r>
          </w:p>
        </w:tc>
      </w:tr>
      <w:tr>
        <w:tc>
          <w:tcPr/>
          <w:p>
            <w:pPr>
              <w:pStyle w:val="Compact"/>
              <w:spacing w:before="20" w:after="20"/>
            </w:pPr>
            <w:r>
              <w:rPr>
                <w:sz w:val="18"/>
              </w:rPr>
              <w:t xml:space="preserve">CBCORA [d]</w:t>
            </w:r>
          </w:p>
        </w:tc>
        <w:tc>
          <w:tcPr/>
          <w:p>
            <w:pPr>
              <w:pStyle w:val="Compact"/>
              <w:spacing w:before="20" w:after="20"/>
            </w:pPr>
            <w:r>
              <w:rPr>
                <w:rStyle w:val="VerbatimChar"/>
                <w:sz w:val="18"/>
              </w:rPr>
              <w:t xml:space="preserve">FID3-617</w:t>
            </w:r>
          </w:p>
        </w:tc>
        <w:tc>
          <w:tcPr/>
          <w:p>
            <w:pPr>
              <w:pStyle w:val="Compact"/>
              <w:spacing w:before="20" w:after="20"/>
            </w:pPr>
            <w:r>
              <w:rPr>
                <w:sz w:val="18"/>
              </w:rPr>
              <w:t xml:space="preserve">06:20</w:t>
            </w:r>
          </w:p>
        </w:tc>
        <w:tc>
          <w:tcPr/>
          <w:p>
            <w:pPr>
              <w:pStyle w:val="Compact"/>
              <w:spacing w:before="20" w:after="20"/>
            </w:pPr>
            <w:r>
              <w:rPr>
                <w:sz w:val="18"/>
              </w:rPr>
              <w:t xml:space="preserve">07:30</w:t>
            </w:r>
          </w:p>
        </w:tc>
        <w:tc>
          <w:tcPr/>
          <w:p>
            <w:pPr>
              <w:pStyle w:val="Compact"/>
              <w:spacing w:before="20" w:after="20"/>
            </w:pPr>
            <w:r>
              <w:rPr>
                <w:sz w:val="18"/>
              </w:rPr>
              <w:t xml:space="preserve">CCTool wyśl., CCTool zwalid.</w:t>
            </w:r>
          </w:p>
        </w:tc>
        <w:tc>
          <w:tcPr/>
          <w:p>
            <w:pPr>
              <w:pStyle w:val="Compact"/>
              <w:spacing w:before="20" w:after="20"/>
              <w:jc w:val="center"/>
            </w:pPr>
            <w:r>
              <w:rPr>
                <w:sz w:val="18"/>
              </w:rPr>
              <w:t xml:space="preserve">18</w:t>
            </w:r>
          </w:p>
        </w:tc>
      </w:tr>
    </w:tbl>
    <w:bookmarkEnd w:id="189"/>
    <w:bookmarkStart w:id="190" w:name="idccd---individual-validation"/>
    <w:p>
      <w:pPr>
        <w:pStyle w:val="Heading5"/>
      </w:pPr>
      <w:r>
        <w:t xml:space="preserve">IDCC(d) - Individual Validation</w:t>
      </w:r>
    </w:p>
    <w:tbl>
      <w:tblPr>
        <w:tblStyle w:val="Table"/>
        <w:tblW w:type="pct" w:w="5000"/>
        <w:tblLook w:firstRow="1" w:lastRow="0" w:firstColumn="0" w:lastColumn="0" w:noHBand="0" w:noVBand="0" w:val="0020"/>
        <w:tblBorders>
          <w:top w:val="single" w:sz="4" w:color="A8B8C8"/>
          <w:left w:val="single" w:sz="4" w:color="A8B8C8"/>
          <w:bottom w:val="single" w:sz="4" w:color="A8B8C8"/>
          <w:right w:val="single" w:sz="4" w:color="A8B8C8"/>
          <w:insideH w:val="single" w:sz="4" w:color="A8B8C8"/>
          <w:insideV w:val="single" w:sz="4" w:color="A8B8C8"/>
        </w:tblBorders>
        <w:tblLayout w:type="autofit"/>
      </w:tblPr>
      <w:tblGrid>
        <w:gridCol w:w="1320"/>
        <w:gridCol w:w="1320"/>
        <w:gridCol w:w="1320"/>
        <w:gridCol w:w="1320"/>
        <w:gridCol w:w="1320"/>
        <w:gridCol w:w="1320"/>
      </w:tblGrid>
      <w:tr>
        <w:trPr>
          <w:tblHeader w:val="on"/>
        </w:trPr>
        <w:tc>
          <w:tcPr>
            <w:shd w:val="clear" w:fill="003B75"/>
          </w:tcPr>
          <w:p>
            <w:pPr>
              <w:pStyle w:val="Compact"/>
              <w:spacing w:before="20" w:after="20"/>
            </w:pPr>
            <w:r>
              <w:rPr>
                <w:b/>
                <w:color w:val="FFFFFF"/>
                <w:sz w:val="18"/>
              </w:rPr>
              <w:t xml:space="preserve">Kafelek</w:t>
            </w:r>
          </w:p>
        </w:tc>
        <w:tc>
          <w:tcPr>
            <w:shd w:val="clear" w:fill="003B75"/>
          </w:tcPr>
          <w:p>
            <w:pPr>
              <w:pStyle w:val="Compact"/>
              <w:spacing w:before="20" w:after="20"/>
            </w:pPr>
            <w:r>
              <w:rPr>
                <w:b/>
                <w:color w:val="FFFFFF"/>
                <w:sz w:val="18"/>
              </w:rPr>
              <w:t xml:space="preserve">FID</w:t>
            </w:r>
          </w:p>
        </w:tc>
        <w:tc>
          <w:tcPr>
            <w:shd w:val="clear" w:fill="003B75"/>
          </w:tcPr>
          <w:p>
            <w:pPr>
              <w:pStyle w:val="Compact"/>
              <w:spacing w:before="20" w:after="20"/>
            </w:pPr>
            <w:r>
              <w:rPr>
                <w:b/>
                <w:color w:val="FFFFFF"/>
                <w:sz w:val="18"/>
              </w:rPr>
              <w:t xml:space="preserve">TET</w:t>
            </w:r>
          </w:p>
        </w:tc>
        <w:tc>
          <w:tcPr>
            <w:shd w:val="clear" w:fill="003B75"/>
          </w:tcPr>
          <w:p>
            <w:pPr>
              <w:pStyle w:val="Compact"/>
              <w:spacing w:before="20" w:after="20"/>
            </w:pPr>
            <w:r>
              <w:rPr>
                <w:b/>
                <w:color w:val="FFFFFF"/>
                <w:sz w:val="18"/>
              </w:rPr>
              <w:t xml:space="preserve">CET</w:t>
            </w:r>
          </w:p>
        </w:tc>
        <w:tc>
          <w:tcPr>
            <w:shd w:val="clear" w:fill="003B75"/>
          </w:tcPr>
          <w:p>
            <w:pPr>
              <w:pStyle w:val="Compact"/>
              <w:spacing w:before="20" w:after="20"/>
            </w:pPr>
            <w:r>
              <w:rPr>
                <w:b/>
                <w:color w:val="FFFFFF"/>
                <w:sz w:val="18"/>
              </w:rPr>
              <w:t xml:space="preserve">Profil statusów</w:t>
            </w:r>
          </w:p>
        </w:tc>
        <w:tc>
          <w:tcPr>
            <w:shd w:val="clear" w:fill="003B75"/>
          </w:tcPr>
          <w:p>
            <w:pPr>
              <w:pStyle w:val="Compact"/>
              <w:spacing w:before="20" w:after="20"/>
              <w:jc w:val="center"/>
            </w:pPr>
            <w:r>
              <w:rPr>
                <w:b/>
                <w:color w:val="FFFFFF"/>
                <w:sz w:val="18"/>
              </w:rPr>
              <w:t xml:space="preserve">Stanów</w:t>
            </w:r>
          </w:p>
        </w:tc>
      </w:tr>
      <w:tr>
        <w:tc>
          <w:tcPr/>
          <w:p>
            <w:pPr>
              <w:pStyle w:val="Compact"/>
              <w:spacing w:before="20" w:after="20"/>
            </w:pPr>
            <w:r>
              <w:rPr>
                <w:sz w:val="18"/>
              </w:rPr>
              <w:t xml:space="preserve">AGR Paczka ZIP ID3 do Perun</w:t>
            </w:r>
          </w:p>
        </w:tc>
        <w:tc>
          <w:tcPr/>
          <w:p>
            <w:pPr>
              <w:pStyle w:val="Compact"/>
              <w:spacing w:before="20" w:after="20"/>
            </w:pPr>
            <w:r>
              <w:rPr>
                <w:rStyle w:val="VerbatimChar"/>
                <w:sz w:val="18"/>
              </w:rPr>
              <w:t xml:space="preserve">PERUN_ID3</w:t>
            </w:r>
          </w:p>
        </w:tc>
        <w:tc>
          <w:tcPr/>
          <w:p>
            <w:pPr>
              <w:pStyle w:val="Compact"/>
              <w:spacing w:before="20" w:after="20"/>
            </w:pPr>
            <w:r>
              <w:rPr>
                <w:sz w:val="18"/>
              </w:rPr>
              <w:t xml:space="preserve">08:30</w:t>
            </w:r>
          </w:p>
        </w:tc>
        <w:tc>
          <w:tcPr/>
          <w:p>
            <w:pPr>
              <w:pStyle w:val="Compact"/>
              <w:spacing w:before="20" w:after="20"/>
            </w:pPr>
            <w:r>
              <w:rPr>
                <w:sz w:val="18"/>
              </w:rPr>
              <w:t xml:space="preserve">09:05</w:t>
            </w:r>
          </w:p>
        </w:tc>
        <w:tc>
          <w:tcPr/>
          <w:p>
            <w:pPr>
              <w:pStyle w:val="Compact"/>
              <w:spacing w:before="20" w:after="20"/>
            </w:pPr>
            <w:r>
              <w:rPr>
                <w:sz w:val="18"/>
              </w:rPr>
              <w:t xml:space="preserve">MinIO, sFTP/ZP wyśl.</w:t>
            </w:r>
          </w:p>
        </w:tc>
        <w:tc>
          <w:tcPr/>
          <w:p>
            <w:pPr>
              <w:pStyle w:val="Compact"/>
              <w:spacing w:before="20" w:after="20"/>
              <w:jc w:val="center"/>
            </w:pPr>
            <w:r>
              <w:rPr>
                <w:sz w:val="18"/>
              </w:rPr>
              <w:t xml:space="preserve">11</w:t>
            </w:r>
          </w:p>
        </w:tc>
      </w:tr>
      <w:tr>
        <w:tc>
          <w:tcPr/>
          <w:p>
            <w:pPr>
              <w:pStyle w:val="Compact"/>
              <w:spacing w:before="20" w:after="20"/>
            </w:pPr>
            <w:r>
              <w:rPr>
                <w:sz w:val="18"/>
              </w:rPr>
              <w:t xml:space="preserve">IVA [d]</w:t>
            </w:r>
          </w:p>
        </w:tc>
        <w:tc>
          <w:tcPr/>
          <w:p>
            <w:pPr>
              <w:pStyle w:val="Compact"/>
              <w:spacing w:before="20" w:after="20"/>
            </w:pPr>
            <w:r>
              <w:rPr>
                <w:rStyle w:val="VerbatimChar"/>
                <w:sz w:val="18"/>
              </w:rPr>
              <w:t xml:space="preserve">FID3-710</w:t>
            </w:r>
          </w:p>
        </w:tc>
        <w:tc>
          <w:tcPr/>
          <w:p>
            <w:pPr>
              <w:pStyle w:val="Compact"/>
              <w:spacing w:before="20" w:after="20"/>
            </w:pPr>
            <w:r>
              <w:rPr>
                <w:sz w:val="18"/>
              </w:rPr>
              <w:t xml:space="preserve">09:30</w:t>
            </w:r>
          </w:p>
        </w:tc>
        <w:tc>
          <w:tcPr/>
          <w:p>
            <w:pPr>
              <w:pStyle w:val="Compact"/>
              <w:spacing w:before="20" w:after="20"/>
            </w:pPr>
            <w:r>
              <w:rPr>
                <w:sz w:val="18"/>
              </w:rPr>
              <w:t xml:space="preserve">10:06</w:t>
            </w:r>
          </w:p>
        </w:tc>
        <w:tc>
          <w:tcPr/>
          <w:p>
            <w:pPr>
              <w:pStyle w:val="Compact"/>
              <w:spacing w:before="20" w:after="20"/>
            </w:pPr>
            <w:r>
              <w:rPr>
                <w:sz w:val="18"/>
              </w:rPr>
              <w:t xml:space="preserve">CCTool wyśl., CCTool zwalid., MinIO</w:t>
            </w:r>
          </w:p>
        </w:tc>
        <w:tc>
          <w:tcPr/>
          <w:p>
            <w:pPr>
              <w:pStyle w:val="Compact"/>
              <w:spacing w:before="20" w:after="20"/>
              <w:jc w:val="center"/>
            </w:pPr>
            <w:r>
              <w:rPr>
                <w:sz w:val="18"/>
              </w:rPr>
              <w:t xml:space="preserve">38</w:t>
            </w:r>
          </w:p>
        </w:tc>
      </w:tr>
      <w:tr>
        <w:tc>
          <w:tcPr/>
          <w:p>
            <w:pPr>
              <w:pStyle w:val="Compact"/>
              <w:spacing w:before="20" w:after="20"/>
            </w:pPr>
            <w:r>
              <w:rPr>
                <w:sz w:val="18"/>
              </w:rPr>
              <w:t xml:space="preserve">IVA Backup [d]</w:t>
            </w:r>
          </w:p>
        </w:tc>
        <w:tc>
          <w:tcPr/>
          <w:p>
            <w:pPr>
              <w:pStyle w:val="Compact"/>
              <w:spacing w:before="20" w:after="20"/>
            </w:pPr>
            <w:r>
              <w:rPr>
                <w:rStyle w:val="VerbatimChar"/>
                <w:sz w:val="18"/>
              </w:rPr>
              <w:t xml:space="preserve">FID3-710</w:t>
            </w:r>
          </w:p>
        </w:tc>
        <w:tc>
          <w:tcPr/>
          <w:p>
            <w:pPr>
              <w:pStyle w:val="Compact"/>
              <w:spacing w:before="20" w:after="20"/>
            </w:pPr>
            <w:r>
              <w:rPr>
                <w:sz w:val="18"/>
              </w:rPr>
              <w:t xml:space="preserve">09:30</w:t>
            </w:r>
          </w:p>
        </w:tc>
        <w:tc>
          <w:tcPr/>
          <w:p>
            <w:pPr>
              <w:pStyle w:val="Compact"/>
              <w:spacing w:before="20" w:after="20"/>
            </w:pPr>
            <w:r>
              <w:rPr>
                <w:sz w:val="18"/>
              </w:rPr>
              <w:t xml:space="preserve">10:06</w:t>
            </w:r>
          </w:p>
        </w:tc>
        <w:tc>
          <w:tcPr/>
          <w:p>
            <w:pPr>
              <w:pStyle w:val="Compact"/>
              <w:spacing w:before="20" w:after="20"/>
            </w:pPr>
            <w:r>
              <w:rPr>
                <w:sz w:val="18"/>
              </w:rPr>
              <w:t xml:space="preserve">MinIO</w:t>
            </w:r>
          </w:p>
        </w:tc>
        <w:tc>
          <w:tcPr/>
          <w:p>
            <w:pPr>
              <w:pStyle w:val="Compact"/>
              <w:spacing w:before="20" w:after="20"/>
              <w:jc w:val="center"/>
            </w:pPr>
            <w:r>
              <w:rPr>
                <w:sz w:val="18"/>
              </w:rPr>
              <w:t xml:space="preserve">15</w:t>
            </w:r>
          </w:p>
        </w:tc>
      </w:tr>
      <w:tr>
        <w:tc>
          <w:tcPr/>
          <w:p>
            <w:pPr>
              <w:pStyle w:val="Compact"/>
              <w:spacing w:before="20" w:after="20"/>
            </w:pPr>
            <w:r>
              <w:rPr>
                <w:sz w:val="18"/>
              </w:rPr>
              <w:t xml:space="preserve">Raporty ID3 z Perun</w:t>
            </w:r>
          </w:p>
        </w:tc>
        <w:tc>
          <w:tcPr/>
          <w:p>
            <w:pPr>
              <w:pStyle w:val="Compact"/>
              <w:spacing w:before="20" w:after="20"/>
            </w:pPr>
            <w:r>
              <w:rPr>
                <w:rStyle w:val="VerbatimChar"/>
                <w:sz w:val="18"/>
              </w:rPr>
              <w:t xml:space="preserve">RAP_PERUN_ID3</w:t>
            </w:r>
          </w:p>
        </w:tc>
        <w:tc>
          <w:tcPr/>
          <w:p>
            <w:pPr>
              <w:pStyle w:val="Compact"/>
              <w:spacing w:before="20" w:after="20"/>
            </w:pPr>
            <w:r>
              <w:rPr>
                <w:sz w:val="18"/>
              </w:rPr>
              <w:t xml:space="preserve">08:50</w:t>
            </w:r>
          </w:p>
        </w:tc>
        <w:tc>
          <w:tcPr/>
          <w:p>
            <w:pPr>
              <w:pStyle w:val="Compact"/>
              <w:spacing w:before="20" w:after="20"/>
            </w:pPr>
            <w:r>
              <w:rPr>
                <w:sz w:val="18"/>
              </w:rPr>
              <w:t xml:space="preserve">09:20</w:t>
            </w:r>
          </w:p>
        </w:tc>
        <w:tc>
          <w:tcPr/>
          <w:p>
            <w:pPr>
              <w:pStyle w:val="Compact"/>
              <w:spacing w:before="20" w:after="20"/>
            </w:pPr>
            <w:r>
              <w:rPr>
                <w:sz w:val="18"/>
              </w:rPr>
              <w:t xml:space="preserve">sFTP/ZP wyśl.</w:t>
            </w:r>
          </w:p>
        </w:tc>
        <w:tc>
          <w:tcPr/>
          <w:p>
            <w:pPr>
              <w:pStyle w:val="Compact"/>
              <w:spacing w:before="20" w:after="20"/>
              <w:jc w:val="center"/>
            </w:pPr>
            <w:r>
              <w:rPr>
                <w:sz w:val="18"/>
              </w:rPr>
              <w:t xml:space="preserve">11</w:t>
            </w:r>
          </w:p>
        </w:tc>
      </w:tr>
    </w:tbl>
    <w:bookmarkEnd w:id="190"/>
    <w:bookmarkStart w:id="191" w:name="idccd---walidacja-domeny-atc"/>
    <w:p>
      <w:pPr>
        <w:pStyle w:val="Heading5"/>
      </w:pPr>
      <w:r>
        <w:t xml:space="preserve">IDCC(d) - Walidacja domeny ATC</w:t>
      </w:r>
    </w:p>
    <w:tbl>
      <w:tblPr>
        <w:tblStyle w:val="Table"/>
        <w:tblW w:type="pct" w:w="5000"/>
        <w:tblLook w:firstRow="1" w:lastRow="0" w:firstColumn="0" w:lastColumn="0" w:noHBand="0" w:noVBand="0" w:val="0020"/>
        <w:tblBorders>
          <w:top w:val="single" w:sz="4" w:color="A8B8C8"/>
          <w:left w:val="single" w:sz="4" w:color="A8B8C8"/>
          <w:bottom w:val="single" w:sz="4" w:color="A8B8C8"/>
          <w:right w:val="single" w:sz="4" w:color="A8B8C8"/>
          <w:insideH w:val="single" w:sz="4" w:color="A8B8C8"/>
          <w:insideV w:val="single" w:sz="4" w:color="A8B8C8"/>
        </w:tblBorders>
        <w:tblLayout w:type="autofit"/>
      </w:tblPr>
      <w:tblGrid>
        <w:gridCol w:w="1320"/>
        <w:gridCol w:w="1320"/>
        <w:gridCol w:w="1320"/>
        <w:gridCol w:w="1320"/>
        <w:gridCol w:w="1320"/>
        <w:gridCol w:w="1320"/>
      </w:tblGrid>
      <w:tr>
        <w:trPr>
          <w:tblHeader w:val="on"/>
        </w:trPr>
        <w:tc>
          <w:tcPr>
            <w:shd w:val="clear" w:fill="003B75"/>
          </w:tcPr>
          <w:p>
            <w:pPr>
              <w:pStyle w:val="Compact"/>
              <w:spacing w:before="20" w:after="20"/>
            </w:pPr>
            <w:r>
              <w:rPr>
                <w:b/>
                <w:color w:val="FFFFFF"/>
                <w:sz w:val="18"/>
              </w:rPr>
              <w:t xml:space="preserve">Kafelek</w:t>
            </w:r>
          </w:p>
        </w:tc>
        <w:tc>
          <w:tcPr>
            <w:shd w:val="clear" w:fill="003B75"/>
          </w:tcPr>
          <w:p>
            <w:pPr>
              <w:pStyle w:val="Compact"/>
              <w:spacing w:before="20" w:after="20"/>
            </w:pPr>
            <w:r>
              <w:rPr>
                <w:b/>
                <w:color w:val="FFFFFF"/>
                <w:sz w:val="18"/>
              </w:rPr>
              <w:t xml:space="preserve">FID</w:t>
            </w:r>
          </w:p>
        </w:tc>
        <w:tc>
          <w:tcPr>
            <w:shd w:val="clear" w:fill="003B75"/>
          </w:tcPr>
          <w:p>
            <w:pPr>
              <w:pStyle w:val="Compact"/>
              <w:spacing w:before="20" w:after="20"/>
            </w:pPr>
            <w:r>
              <w:rPr>
                <w:b/>
                <w:color w:val="FFFFFF"/>
                <w:sz w:val="18"/>
              </w:rPr>
              <w:t xml:space="preserve">TET</w:t>
            </w:r>
          </w:p>
        </w:tc>
        <w:tc>
          <w:tcPr>
            <w:shd w:val="clear" w:fill="003B75"/>
          </w:tcPr>
          <w:p>
            <w:pPr>
              <w:pStyle w:val="Compact"/>
              <w:spacing w:before="20" w:after="20"/>
            </w:pPr>
            <w:r>
              <w:rPr>
                <w:b/>
                <w:color w:val="FFFFFF"/>
                <w:sz w:val="18"/>
              </w:rPr>
              <w:t xml:space="preserve">CET</w:t>
            </w:r>
          </w:p>
        </w:tc>
        <w:tc>
          <w:tcPr>
            <w:shd w:val="clear" w:fill="003B75"/>
          </w:tcPr>
          <w:p>
            <w:pPr>
              <w:pStyle w:val="Compact"/>
              <w:spacing w:before="20" w:after="20"/>
            </w:pPr>
            <w:r>
              <w:rPr>
                <w:b/>
                <w:color w:val="FFFFFF"/>
                <w:sz w:val="18"/>
              </w:rPr>
              <w:t xml:space="preserve">Profil statusów</w:t>
            </w:r>
          </w:p>
        </w:tc>
        <w:tc>
          <w:tcPr>
            <w:shd w:val="clear" w:fill="003B75"/>
          </w:tcPr>
          <w:p>
            <w:pPr>
              <w:pStyle w:val="Compact"/>
              <w:spacing w:before="20" w:after="20"/>
              <w:jc w:val="center"/>
            </w:pPr>
            <w:r>
              <w:rPr>
                <w:b/>
                <w:color w:val="FFFFFF"/>
                <w:sz w:val="18"/>
              </w:rPr>
              <w:t xml:space="preserve">Stanów</w:t>
            </w:r>
          </w:p>
        </w:tc>
      </w:tr>
      <w:tr>
        <w:tc>
          <w:tcPr/>
          <w:p>
            <w:pPr>
              <w:pStyle w:val="Compact"/>
              <w:spacing w:before="20" w:after="20"/>
            </w:pPr>
            <w:r>
              <w:rPr>
                <w:sz w:val="18"/>
              </w:rPr>
              <w:t xml:space="preserve">AGR Paczka ZIP_ATC ID3 do Perun</w:t>
            </w:r>
          </w:p>
        </w:tc>
        <w:tc>
          <w:tcPr/>
          <w:p>
            <w:pPr>
              <w:pStyle w:val="Compact"/>
              <w:spacing w:before="20" w:after="20"/>
            </w:pPr>
            <w:r>
              <w:rPr>
                <w:rStyle w:val="VerbatimChar"/>
                <w:sz w:val="18"/>
              </w:rPr>
              <w:t xml:space="preserve">PERUN_ID3_ATC</w:t>
            </w:r>
          </w:p>
        </w:tc>
        <w:tc>
          <w:tcPr/>
          <w:p>
            <w:pPr>
              <w:pStyle w:val="Compact"/>
              <w:spacing w:before="20" w:after="20"/>
            </w:pPr>
            <w:r>
              <w:rPr>
                <w:sz w:val="18"/>
              </w:rPr>
              <w:t xml:space="preserve">08:30</w:t>
            </w:r>
          </w:p>
        </w:tc>
        <w:tc>
          <w:tcPr/>
          <w:p>
            <w:pPr>
              <w:pStyle w:val="Compact"/>
              <w:spacing w:before="20" w:after="20"/>
            </w:pPr>
            <w:r>
              <w:rPr>
                <w:sz w:val="18"/>
              </w:rPr>
              <w:t xml:space="preserve">09:05</w:t>
            </w:r>
          </w:p>
        </w:tc>
        <w:tc>
          <w:tcPr/>
          <w:p>
            <w:pPr>
              <w:pStyle w:val="Compact"/>
              <w:spacing w:before="20" w:after="20"/>
            </w:pPr>
            <w:r>
              <w:rPr>
                <w:sz w:val="18"/>
              </w:rPr>
              <w:t xml:space="preserve">MinIO, sFTP/ZP wyśl.</w:t>
            </w:r>
          </w:p>
        </w:tc>
        <w:tc>
          <w:tcPr/>
          <w:p>
            <w:pPr>
              <w:pStyle w:val="Compact"/>
              <w:spacing w:before="20" w:after="20"/>
              <w:jc w:val="center"/>
            </w:pPr>
            <w:r>
              <w:rPr>
                <w:sz w:val="18"/>
              </w:rPr>
              <w:t xml:space="preserve">11</w:t>
            </w:r>
          </w:p>
        </w:tc>
      </w:tr>
      <w:tr>
        <w:tc>
          <w:tcPr/>
          <w:p>
            <w:pPr>
              <w:pStyle w:val="Compact"/>
              <w:spacing w:before="20" w:after="20"/>
            </w:pPr>
            <w:r>
              <w:rPr>
                <w:sz w:val="18"/>
              </w:rPr>
              <w:t xml:space="preserve">IVA_ATC [d]</w:t>
            </w:r>
          </w:p>
        </w:tc>
        <w:tc>
          <w:tcPr/>
          <w:p>
            <w:pPr>
              <w:pStyle w:val="Compact"/>
              <w:spacing w:before="20" w:after="20"/>
            </w:pPr>
            <w:r>
              <w:rPr>
                <w:rStyle w:val="VerbatimChar"/>
                <w:sz w:val="18"/>
              </w:rPr>
              <w:t xml:space="preserve">FID3-710_ATC</w:t>
            </w:r>
          </w:p>
        </w:tc>
        <w:tc>
          <w:tcPr/>
          <w:p>
            <w:pPr>
              <w:pStyle w:val="Compact"/>
              <w:spacing w:before="20" w:after="20"/>
            </w:pPr>
            <w:r>
              <w:rPr>
                <w:sz w:val="18"/>
              </w:rPr>
              <w:t xml:space="preserve">08:45</w:t>
            </w:r>
          </w:p>
        </w:tc>
        <w:tc>
          <w:tcPr/>
          <w:p>
            <w:pPr>
              <w:pStyle w:val="Compact"/>
              <w:spacing w:before="20" w:after="20"/>
            </w:pPr>
            <w:r>
              <w:rPr>
                <w:sz w:val="18"/>
              </w:rPr>
              <w:t xml:space="preserve">09:20</w:t>
            </w:r>
          </w:p>
        </w:tc>
        <w:tc>
          <w:tcPr/>
          <w:p>
            <w:pPr>
              <w:pStyle w:val="Compact"/>
              <w:spacing w:before="20" w:after="20"/>
            </w:pPr>
            <w:r>
              <w:rPr>
                <w:sz w:val="18"/>
              </w:rPr>
              <w:t xml:space="preserve">MinIO</w:t>
            </w:r>
          </w:p>
        </w:tc>
        <w:tc>
          <w:tcPr/>
          <w:p>
            <w:pPr>
              <w:pStyle w:val="Compact"/>
              <w:spacing w:before="20" w:after="20"/>
              <w:jc w:val="center"/>
            </w:pPr>
            <w:r>
              <w:rPr>
                <w:sz w:val="18"/>
              </w:rPr>
              <w:t xml:space="preserve">15</w:t>
            </w:r>
          </w:p>
        </w:tc>
      </w:tr>
      <w:tr>
        <w:tc>
          <w:tcPr/>
          <w:p>
            <w:pPr>
              <w:pStyle w:val="Compact"/>
              <w:spacing w:before="20" w:after="20"/>
            </w:pPr>
            <w:r>
              <w:rPr>
                <w:sz w:val="18"/>
              </w:rPr>
              <w:t xml:space="preserve">Raporty ID3 ATC z Perun</w:t>
            </w:r>
          </w:p>
        </w:tc>
        <w:tc>
          <w:tcPr/>
          <w:p>
            <w:pPr>
              <w:pStyle w:val="Compact"/>
              <w:spacing w:before="20" w:after="20"/>
            </w:pPr>
            <w:r>
              <w:rPr>
                <w:rStyle w:val="VerbatimChar"/>
                <w:sz w:val="18"/>
              </w:rPr>
              <w:t xml:space="preserve">RAP_PERUN_ID3_ATC</w:t>
            </w:r>
          </w:p>
        </w:tc>
        <w:tc>
          <w:tcPr/>
          <w:p>
            <w:pPr>
              <w:pStyle w:val="Compact"/>
              <w:spacing w:before="20" w:after="20"/>
            </w:pPr>
            <w:r>
              <w:rPr>
                <w:sz w:val="18"/>
              </w:rPr>
              <w:t xml:space="preserve">08:50</w:t>
            </w:r>
          </w:p>
        </w:tc>
        <w:tc>
          <w:tcPr/>
          <w:p>
            <w:pPr>
              <w:pStyle w:val="Compact"/>
              <w:spacing w:before="20" w:after="20"/>
            </w:pPr>
            <w:r>
              <w:rPr>
                <w:sz w:val="18"/>
              </w:rPr>
              <w:t xml:space="preserve">09:20</w:t>
            </w:r>
          </w:p>
        </w:tc>
        <w:tc>
          <w:tcPr/>
          <w:p>
            <w:pPr>
              <w:pStyle w:val="Compact"/>
              <w:spacing w:before="20" w:after="20"/>
            </w:pPr>
            <w:r>
              <w:rPr>
                <w:sz w:val="18"/>
              </w:rPr>
              <w:t xml:space="preserve">sFTP/ZP wyśl.</w:t>
            </w:r>
          </w:p>
        </w:tc>
        <w:tc>
          <w:tcPr/>
          <w:p>
            <w:pPr>
              <w:pStyle w:val="Compact"/>
              <w:spacing w:before="20" w:after="20"/>
              <w:jc w:val="center"/>
            </w:pPr>
            <w:r>
              <w:rPr>
                <w:sz w:val="18"/>
              </w:rPr>
              <w:t xml:space="preserve">11</w:t>
            </w:r>
          </w:p>
        </w:tc>
      </w:tr>
      <w:tr>
        <w:tc>
          <w:tcPr/>
          <w:p>
            <w:pPr>
              <w:pStyle w:val="Compact"/>
              <w:spacing w:before="20" w:after="20"/>
            </w:pPr>
            <w:r>
              <w:rPr>
                <w:sz w:val="18"/>
              </w:rPr>
              <w:t xml:space="preserve">ATC Based Validation [d]</w:t>
            </w:r>
          </w:p>
        </w:tc>
        <w:tc>
          <w:tcPr/>
          <w:p>
            <w:pPr>
              <w:pStyle w:val="Compact"/>
              <w:spacing w:before="20" w:after="20"/>
            </w:pPr>
            <w:r>
              <w:rPr>
                <w:rStyle w:val="VerbatimChar"/>
                <w:sz w:val="18"/>
              </w:rPr>
              <w:t xml:space="preserve">FID3-928</w:t>
            </w:r>
          </w:p>
        </w:tc>
        <w:tc>
          <w:tcPr/>
          <w:p>
            <w:pPr>
              <w:pStyle w:val="Compact"/>
              <w:spacing w:before="20" w:after="20"/>
            </w:pPr>
            <w:r>
              <w:rPr>
                <w:sz w:val="18"/>
              </w:rPr>
              <w:t xml:space="preserve">08:45</w:t>
            </w:r>
          </w:p>
        </w:tc>
        <w:tc>
          <w:tcPr/>
          <w:p>
            <w:pPr>
              <w:pStyle w:val="Compact"/>
              <w:spacing w:before="20" w:after="20"/>
            </w:pPr>
            <w:r>
              <w:rPr>
                <w:sz w:val="18"/>
              </w:rPr>
              <w:t xml:space="preserve">09:20</w:t>
            </w:r>
          </w:p>
        </w:tc>
        <w:tc>
          <w:tcPr/>
          <w:p>
            <w:pPr>
              <w:pStyle w:val="Compact"/>
              <w:spacing w:before="20" w:after="20"/>
            </w:pPr>
            <w:r>
              <w:rPr>
                <w:sz w:val="18"/>
              </w:rPr>
              <w:t xml:space="preserve">CCTool wyśl., CCTool zwalid.</w:t>
            </w:r>
          </w:p>
        </w:tc>
        <w:tc>
          <w:tcPr/>
          <w:p>
            <w:pPr>
              <w:pStyle w:val="Compact"/>
              <w:spacing w:before="20" w:after="20"/>
              <w:jc w:val="center"/>
            </w:pPr>
            <w:r>
              <w:rPr>
                <w:sz w:val="18"/>
              </w:rPr>
              <w:t xml:space="preserve">18</w:t>
            </w:r>
          </w:p>
        </w:tc>
      </w:tr>
    </w:tbl>
    <w:bookmarkEnd w:id="191"/>
    <w:bookmarkStart w:id="192" w:name="idccd---allocation-constraints"/>
    <w:p>
      <w:pPr>
        <w:pStyle w:val="Heading5"/>
      </w:pPr>
      <w:r>
        <w:t xml:space="preserve">IDCC(d) - Allocation Constraints</w:t>
      </w:r>
    </w:p>
    <w:tbl>
      <w:tblPr>
        <w:tblStyle w:val="Table"/>
        <w:tblW w:type="pct" w:w="5000"/>
        <w:tblLook w:firstRow="1" w:lastRow="0" w:firstColumn="0" w:lastColumn="0" w:noHBand="0" w:noVBand="0" w:val="0020"/>
        <w:tblBorders>
          <w:top w:val="single" w:sz="4" w:color="A8B8C8"/>
          <w:left w:val="single" w:sz="4" w:color="A8B8C8"/>
          <w:bottom w:val="single" w:sz="4" w:color="A8B8C8"/>
          <w:right w:val="single" w:sz="4" w:color="A8B8C8"/>
          <w:insideH w:val="single" w:sz="4" w:color="A8B8C8"/>
          <w:insideV w:val="single" w:sz="4" w:color="A8B8C8"/>
        </w:tblBorders>
        <w:tblLayout w:type="autofit"/>
      </w:tblPr>
      <w:tblGrid>
        <w:gridCol w:w="1320"/>
        <w:gridCol w:w="1320"/>
        <w:gridCol w:w="1320"/>
        <w:gridCol w:w="1320"/>
        <w:gridCol w:w="1320"/>
        <w:gridCol w:w="1320"/>
      </w:tblGrid>
      <w:tr>
        <w:trPr>
          <w:tblHeader w:val="on"/>
        </w:trPr>
        <w:tc>
          <w:tcPr>
            <w:shd w:val="clear" w:fill="003B75"/>
          </w:tcPr>
          <w:p>
            <w:pPr>
              <w:pStyle w:val="Compact"/>
              <w:spacing w:before="20" w:after="20"/>
            </w:pPr>
            <w:r>
              <w:rPr>
                <w:b/>
                <w:color w:val="FFFFFF"/>
                <w:sz w:val="18"/>
              </w:rPr>
              <w:t xml:space="preserve">Kafelek</w:t>
            </w:r>
          </w:p>
        </w:tc>
        <w:tc>
          <w:tcPr>
            <w:shd w:val="clear" w:fill="003B75"/>
          </w:tcPr>
          <w:p>
            <w:pPr>
              <w:pStyle w:val="Compact"/>
              <w:spacing w:before="20" w:after="20"/>
            </w:pPr>
            <w:r>
              <w:rPr>
                <w:b/>
                <w:color w:val="FFFFFF"/>
                <w:sz w:val="18"/>
              </w:rPr>
              <w:t xml:space="preserve">FID</w:t>
            </w:r>
          </w:p>
        </w:tc>
        <w:tc>
          <w:tcPr>
            <w:shd w:val="clear" w:fill="003B75"/>
          </w:tcPr>
          <w:p>
            <w:pPr>
              <w:pStyle w:val="Compact"/>
              <w:spacing w:before="20" w:after="20"/>
            </w:pPr>
            <w:r>
              <w:rPr>
                <w:b/>
                <w:color w:val="FFFFFF"/>
                <w:sz w:val="18"/>
              </w:rPr>
              <w:t xml:space="preserve">TET</w:t>
            </w:r>
          </w:p>
        </w:tc>
        <w:tc>
          <w:tcPr>
            <w:shd w:val="clear" w:fill="003B75"/>
          </w:tcPr>
          <w:p>
            <w:pPr>
              <w:pStyle w:val="Compact"/>
              <w:spacing w:before="20" w:after="20"/>
            </w:pPr>
            <w:r>
              <w:rPr>
                <w:b/>
                <w:color w:val="FFFFFF"/>
                <w:sz w:val="18"/>
              </w:rPr>
              <w:t xml:space="preserve">CET</w:t>
            </w:r>
          </w:p>
        </w:tc>
        <w:tc>
          <w:tcPr>
            <w:shd w:val="clear" w:fill="003B75"/>
          </w:tcPr>
          <w:p>
            <w:pPr>
              <w:pStyle w:val="Compact"/>
              <w:spacing w:before="20" w:after="20"/>
            </w:pPr>
            <w:r>
              <w:rPr>
                <w:b/>
                <w:color w:val="FFFFFF"/>
                <w:sz w:val="18"/>
              </w:rPr>
              <w:t xml:space="preserve">Profil statusów</w:t>
            </w:r>
          </w:p>
        </w:tc>
        <w:tc>
          <w:tcPr>
            <w:shd w:val="clear" w:fill="003B75"/>
          </w:tcPr>
          <w:p>
            <w:pPr>
              <w:pStyle w:val="Compact"/>
              <w:spacing w:before="20" w:after="20"/>
              <w:jc w:val="center"/>
            </w:pPr>
            <w:r>
              <w:rPr>
                <w:b/>
                <w:color w:val="FFFFFF"/>
                <w:sz w:val="18"/>
              </w:rPr>
              <w:t xml:space="preserve">Stanów</w:t>
            </w:r>
          </w:p>
        </w:tc>
      </w:tr>
      <w:tr>
        <w:tc>
          <w:tcPr/>
          <w:p>
            <w:pPr>
              <w:pStyle w:val="Compact"/>
              <w:spacing w:before="20" w:after="20"/>
            </w:pPr>
            <w:r>
              <w:rPr>
                <w:sz w:val="18"/>
              </w:rPr>
              <w:t xml:space="preserve">AC [d]</w:t>
            </w:r>
          </w:p>
        </w:tc>
        <w:tc>
          <w:tcPr/>
          <w:p>
            <w:pPr>
              <w:pStyle w:val="Compact"/>
              <w:spacing w:before="20" w:after="20"/>
            </w:pPr>
            <w:r>
              <w:rPr>
                <w:rStyle w:val="VerbatimChar"/>
                <w:sz w:val="18"/>
              </w:rPr>
              <w:t xml:space="preserve">FID3-831</w:t>
            </w:r>
          </w:p>
        </w:tc>
        <w:tc>
          <w:tcPr/>
          <w:p>
            <w:pPr>
              <w:pStyle w:val="Compact"/>
              <w:spacing w:before="20" w:after="20"/>
            </w:pPr>
            <w:r>
              <w:rPr>
                <w:sz w:val="18"/>
              </w:rPr>
              <w:t xml:space="preserve">08:40</w:t>
            </w:r>
          </w:p>
        </w:tc>
        <w:tc>
          <w:tcPr/>
          <w:p>
            <w:pPr>
              <w:pStyle w:val="Compact"/>
              <w:spacing w:before="20" w:after="20"/>
            </w:pPr>
            <w:r>
              <w:rPr>
                <w:sz w:val="18"/>
              </w:rPr>
              <w:t xml:space="preserve">09:25</w:t>
            </w:r>
          </w:p>
        </w:tc>
        <w:tc>
          <w:tcPr/>
          <w:p>
            <w:pPr>
              <w:pStyle w:val="Compact"/>
              <w:spacing w:before="20" w:after="20"/>
            </w:pPr>
            <w:r>
              <w:rPr>
                <w:sz w:val="18"/>
              </w:rPr>
              <w:t xml:space="preserve">CCTool wyśl., CCTool zwalid.</w:t>
            </w:r>
          </w:p>
        </w:tc>
        <w:tc>
          <w:tcPr/>
          <w:p>
            <w:pPr>
              <w:pStyle w:val="Compact"/>
              <w:spacing w:before="20" w:after="20"/>
              <w:jc w:val="center"/>
            </w:pPr>
            <w:r>
              <w:rPr>
                <w:sz w:val="18"/>
              </w:rPr>
              <w:t xml:space="preserve">18</w:t>
            </w:r>
          </w:p>
        </w:tc>
      </w:tr>
    </w:tbl>
    <w:bookmarkEnd w:id="192"/>
    <w:bookmarkStart w:id="193" w:name="Xcca451499542f8dbc3a73e7a3c87348c6f508ce"/>
    <w:p>
      <w:pPr>
        <w:pStyle w:val="Heading5"/>
      </w:pPr>
      <w:r>
        <w:t xml:space="preserve">IDCC(d) - Finalne wyniki NTC z procesu IDCC</w:t>
      </w:r>
    </w:p>
    <w:tbl>
      <w:tblPr>
        <w:tblStyle w:val="Table"/>
        <w:tblW w:type="pct" w:w="5000"/>
        <w:tblLook w:firstRow="1" w:lastRow="0" w:firstColumn="0" w:lastColumn="0" w:noHBand="0" w:noVBand="0" w:val="0020"/>
        <w:tblBorders>
          <w:top w:val="single" w:sz="4" w:color="A8B8C8"/>
          <w:left w:val="single" w:sz="4" w:color="A8B8C8"/>
          <w:bottom w:val="single" w:sz="4" w:color="A8B8C8"/>
          <w:right w:val="single" w:sz="4" w:color="A8B8C8"/>
          <w:insideH w:val="single" w:sz="4" w:color="A8B8C8"/>
          <w:insideV w:val="single" w:sz="4" w:color="A8B8C8"/>
        </w:tblBorders>
        <w:tblLayout w:type="autofit"/>
      </w:tblPr>
      <w:tblGrid>
        <w:gridCol w:w="1320"/>
        <w:gridCol w:w="1320"/>
        <w:gridCol w:w="1320"/>
        <w:gridCol w:w="1320"/>
        <w:gridCol w:w="1320"/>
        <w:gridCol w:w="1320"/>
      </w:tblGrid>
      <w:tr>
        <w:trPr>
          <w:tblHeader w:val="on"/>
        </w:trPr>
        <w:tc>
          <w:tcPr>
            <w:shd w:val="clear" w:fill="003B75"/>
          </w:tcPr>
          <w:p>
            <w:pPr>
              <w:pStyle w:val="Compact"/>
              <w:spacing w:before="20" w:after="20"/>
            </w:pPr>
            <w:r>
              <w:rPr>
                <w:b/>
                <w:color w:val="FFFFFF"/>
                <w:sz w:val="18"/>
              </w:rPr>
              <w:t xml:space="preserve">Kafelek</w:t>
            </w:r>
          </w:p>
        </w:tc>
        <w:tc>
          <w:tcPr>
            <w:shd w:val="clear" w:fill="003B75"/>
          </w:tcPr>
          <w:p>
            <w:pPr>
              <w:pStyle w:val="Compact"/>
              <w:spacing w:before="20" w:after="20"/>
            </w:pPr>
            <w:r>
              <w:rPr>
                <w:b/>
                <w:color w:val="FFFFFF"/>
                <w:sz w:val="18"/>
              </w:rPr>
              <w:t xml:space="preserve">FID</w:t>
            </w:r>
          </w:p>
        </w:tc>
        <w:tc>
          <w:tcPr>
            <w:shd w:val="clear" w:fill="003B75"/>
          </w:tcPr>
          <w:p>
            <w:pPr>
              <w:pStyle w:val="Compact"/>
              <w:spacing w:before="20" w:after="20"/>
            </w:pPr>
            <w:r>
              <w:rPr>
                <w:b/>
                <w:color w:val="FFFFFF"/>
                <w:sz w:val="18"/>
              </w:rPr>
              <w:t xml:space="preserve">TET</w:t>
            </w:r>
          </w:p>
        </w:tc>
        <w:tc>
          <w:tcPr>
            <w:shd w:val="clear" w:fill="003B75"/>
          </w:tcPr>
          <w:p>
            <w:pPr>
              <w:pStyle w:val="Compact"/>
              <w:spacing w:before="20" w:after="20"/>
            </w:pPr>
            <w:r>
              <w:rPr>
                <w:b/>
                <w:color w:val="FFFFFF"/>
                <w:sz w:val="18"/>
              </w:rPr>
              <w:t xml:space="preserve">CET</w:t>
            </w:r>
          </w:p>
        </w:tc>
        <w:tc>
          <w:tcPr>
            <w:shd w:val="clear" w:fill="003B75"/>
          </w:tcPr>
          <w:p>
            <w:pPr>
              <w:pStyle w:val="Compact"/>
              <w:spacing w:before="20" w:after="20"/>
            </w:pPr>
            <w:r>
              <w:rPr>
                <w:b/>
                <w:color w:val="FFFFFF"/>
                <w:sz w:val="18"/>
              </w:rPr>
              <w:t xml:space="preserve">Profil statusów</w:t>
            </w:r>
          </w:p>
        </w:tc>
        <w:tc>
          <w:tcPr>
            <w:shd w:val="clear" w:fill="003B75"/>
          </w:tcPr>
          <w:p>
            <w:pPr>
              <w:pStyle w:val="Compact"/>
              <w:spacing w:before="20" w:after="20"/>
              <w:jc w:val="center"/>
            </w:pPr>
            <w:r>
              <w:rPr>
                <w:b/>
                <w:color w:val="FFFFFF"/>
                <w:sz w:val="18"/>
              </w:rPr>
              <w:t xml:space="preserve">Stanów</w:t>
            </w:r>
          </w:p>
        </w:tc>
      </w:tr>
      <w:tr>
        <w:tc>
          <w:tcPr/>
          <w:p>
            <w:pPr>
              <w:pStyle w:val="Compact"/>
              <w:spacing w:before="20" w:after="20"/>
            </w:pPr>
            <w:r>
              <w:rPr>
                <w:sz w:val="18"/>
              </w:rPr>
              <w:t xml:space="preserve">Final Intraday NTC [d]</w:t>
            </w:r>
          </w:p>
        </w:tc>
        <w:tc>
          <w:tcPr/>
          <w:p>
            <w:pPr>
              <w:pStyle w:val="Compact"/>
              <w:spacing w:before="20" w:after="20"/>
            </w:pPr>
            <w:r>
              <w:rPr>
                <w:rStyle w:val="VerbatimChar"/>
                <w:sz w:val="18"/>
              </w:rPr>
              <w:t xml:space="preserve">FID3-921</w:t>
            </w:r>
          </w:p>
        </w:tc>
        <w:tc>
          <w:tcPr/>
          <w:p>
            <w:pPr>
              <w:pStyle w:val="Compact"/>
              <w:spacing w:before="20" w:after="20"/>
            </w:pPr>
            <w:r>
              <w:rPr>
                <w:sz w:val="18"/>
              </w:rPr>
              <w:t xml:space="preserve">09:20</w:t>
            </w:r>
          </w:p>
        </w:tc>
        <w:tc>
          <w:tcPr/>
          <w:p>
            <w:pPr>
              <w:pStyle w:val="Compact"/>
              <w:spacing w:before="20" w:after="20"/>
            </w:pPr>
            <w:r>
              <w:rPr>
                <w:sz w:val="18"/>
              </w:rPr>
              <w:t xml:space="preserve">09:45</w:t>
            </w:r>
          </w:p>
        </w:tc>
        <w:tc>
          <w:tcPr/>
          <w:p>
            <w:pPr>
              <w:pStyle w:val="Compact"/>
              <w:spacing w:before="20" w:after="20"/>
            </w:pPr>
            <w:r>
              <w:rPr>
                <w:sz w:val="18"/>
              </w:rPr>
              <w:t xml:space="preserve">sFTP/ZP wyśl.</w:t>
            </w:r>
          </w:p>
        </w:tc>
        <w:tc>
          <w:tcPr/>
          <w:p>
            <w:pPr>
              <w:pStyle w:val="Compact"/>
              <w:spacing w:before="20" w:after="20"/>
              <w:jc w:val="center"/>
            </w:pPr>
            <w:r>
              <w:rPr>
                <w:sz w:val="18"/>
              </w:rPr>
              <w:t xml:space="preserve">11</w:t>
            </w:r>
          </w:p>
        </w:tc>
      </w:tr>
    </w:tbl>
    <w:bookmarkEnd w:id="193"/>
    <w:bookmarkStart w:id="194" w:name="ida3---allocation-constraints"/>
    <w:p>
      <w:pPr>
        <w:pStyle w:val="Heading5"/>
      </w:pPr>
      <w:r>
        <w:t xml:space="preserve">IDA3 - Allocation Constraints</w:t>
      </w:r>
    </w:p>
    <w:tbl>
      <w:tblPr>
        <w:tblStyle w:val="Table"/>
        <w:tblW w:type="pct" w:w="5000"/>
        <w:tblLook w:firstRow="1" w:lastRow="0" w:firstColumn="0" w:lastColumn="0" w:noHBand="0" w:noVBand="0" w:val="0020"/>
        <w:tblBorders>
          <w:top w:val="single" w:sz="4" w:color="A8B8C8"/>
          <w:left w:val="single" w:sz="4" w:color="A8B8C8"/>
          <w:bottom w:val="single" w:sz="4" w:color="A8B8C8"/>
          <w:right w:val="single" w:sz="4" w:color="A8B8C8"/>
          <w:insideH w:val="single" w:sz="4" w:color="A8B8C8"/>
          <w:insideV w:val="single" w:sz="4" w:color="A8B8C8"/>
        </w:tblBorders>
        <w:tblLayout w:type="autofit"/>
      </w:tblPr>
      <w:tblGrid>
        <w:gridCol w:w="1320"/>
        <w:gridCol w:w="1320"/>
        <w:gridCol w:w="1320"/>
        <w:gridCol w:w="1320"/>
        <w:gridCol w:w="1320"/>
        <w:gridCol w:w="1320"/>
      </w:tblGrid>
      <w:tr>
        <w:trPr>
          <w:tblHeader w:val="on"/>
        </w:trPr>
        <w:tc>
          <w:tcPr>
            <w:shd w:val="clear" w:fill="003B75"/>
          </w:tcPr>
          <w:p>
            <w:pPr>
              <w:pStyle w:val="Compact"/>
              <w:spacing w:before="20" w:after="20"/>
            </w:pPr>
            <w:r>
              <w:rPr>
                <w:b/>
                <w:color w:val="FFFFFF"/>
                <w:sz w:val="18"/>
              </w:rPr>
              <w:t xml:space="preserve">Kafelek</w:t>
            </w:r>
          </w:p>
        </w:tc>
        <w:tc>
          <w:tcPr>
            <w:shd w:val="clear" w:fill="003B75"/>
          </w:tcPr>
          <w:p>
            <w:pPr>
              <w:pStyle w:val="Compact"/>
              <w:spacing w:before="20" w:after="20"/>
            </w:pPr>
            <w:r>
              <w:rPr>
                <w:b/>
                <w:color w:val="FFFFFF"/>
                <w:sz w:val="18"/>
              </w:rPr>
              <w:t xml:space="preserve">FID</w:t>
            </w:r>
          </w:p>
        </w:tc>
        <w:tc>
          <w:tcPr>
            <w:shd w:val="clear" w:fill="003B75"/>
          </w:tcPr>
          <w:p>
            <w:pPr>
              <w:pStyle w:val="Compact"/>
              <w:spacing w:before="20" w:after="20"/>
            </w:pPr>
            <w:r>
              <w:rPr>
                <w:b/>
                <w:color w:val="FFFFFF"/>
                <w:sz w:val="18"/>
              </w:rPr>
              <w:t xml:space="preserve">TET</w:t>
            </w:r>
          </w:p>
        </w:tc>
        <w:tc>
          <w:tcPr>
            <w:shd w:val="clear" w:fill="003B75"/>
          </w:tcPr>
          <w:p>
            <w:pPr>
              <w:pStyle w:val="Compact"/>
              <w:spacing w:before="20" w:after="20"/>
            </w:pPr>
            <w:r>
              <w:rPr>
                <w:b/>
                <w:color w:val="FFFFFF"/>
                <w:sz w:val="18"/>
              </w:rPr>
              <w:t xml:space="preserve">CET</w:t>
            </w:r>
          </w:p>
        </w:tc>
        <w:tc>
          <w:tcPr>
            <w:shd w:val="clear" w:fill="003B75"/>
          </w:tcPr>
          <w:p>
            <w:pPr>
              <w:pStyle w:val="Compact"/>
              <w:spacing w:before="20" w:after="20"/>
            </w:pPr>
            <w:r>
              <w:rPr>
                <w:b/>
                <w:color w:val="FFFFFF"/>
                <w:sz w:val="18"/>
              </w:rPr>
              <w:t xml:space="preserve">Profil statusów</w:t>
            </w:r>
          </w:p>
        </w:tc>
        <w:tc>
          <w:tcPr>
            <w:shd w:val="clear" w:fill="003B75"/>
          </w:tcPr>
          <w:p>
            <w:pPr>
              <w:pStyle w:val="Compact"/>
              <w:spacing w:before="20" w:after="20"/>
              <w:jc w:val="center"/>
            </w:pPr>
            <w:r>
              <w:rPr>
                <w:b/>
                <w:color w:val="FFFFFF"/>
                <w:sz w:val="18"/>
              </w:rPr>
              <w:t xml:space="preserve">Stanów</w:t>
            </w:r>
          </w:p>
        </w:tc>
      </w:tr>
      <w:tr>
        <w:tc>
          <w:tcPr/>
          <w:p>
            <w:pPr>
              <w:pStyle w:val="Compact"/>
              <w:spacing w:before="20" w:after="20"/>
            </w:pPr>
            <w:r>
              <w:rPr>
                <w:sz w:val="18"/>
              </w:rPr>
              <w:t xml:space="preserve">AC [IDA3]</w:t>
            </w:r>
          </w:p>
        </w:tc>
        <w:tc>
          <w:tcPr/>
          <w:p>
            <w:pPr>
              <w:pStyle w:val="Compact"/>
              <w:spacing w:before="20" w:after="20"/>
            </w:pPr>
            <w:r>
              <w:rPr>
                <w:rStyle w:val="VerbatimChar"/>
                <w:sz w:val="18"/>
              </w:rPr>
              <w:t xml:space="preserve">FID2-831</w:t>
            </w:r>
          </w:p>
        </w:tc>
        <w:tc>
          <w:tcPr/>
          <w:p>
            <w:pPr>
              <w:pStyle w:val="Compact"/>
              <w:spacing w:before="20" w:after="20"/>
            </w:pPr>
            <w:r>
              <w:rPr>
                <w:sz w:val="18"/>
              </w:rPr>
              <w:t xml:space="preserve">09:45</w:t>
            </w:r>
          </w:p>
        </w:tc>
        <w:tc>
          <w:tcPr/>
          <w:p>
            <w:pPr>
              <w:pStyle w:val="Compact"/>
              <w:spacing w:before="20" w:after="20"/>
            </w:pPr>
            <w:r>
              <w:rPr>
                <w:sz w:val="18"/>
              </w:rPr>
              <w:t xml:space="preserve">09:55</w:t>
            </w:r>
          </w:p>
        </w:tc>
        <w:tc>
          <w:tcPr/>
          <w:p>
            <w:pPr>
              <w:pStyle w:val="Compact"/>
              <w:spacing w:before="20" w:after="20"/>
            </w:pPr>
            <w:r>
              <w:rPr>
                <w:sz w:val="18"/>
              </w:rPr>
              <w:t xml:space="preserve">CCTool wyśl., CCTool zwalid.</w:t>
            </w:r>
          </w:p>
        </w:tc>
        <w:tc>
          <w:tcPr/>
          <w:p>
            <w:pPr>
              <w:pStyle w:val="Compact"/>
              <w:spacing w:before="20" w:after="20"/>
              <w:jc w:val="center"/>
            </w:pPr>
            <w:r>
              <w:rPr>
                <w:sz w:val="18"/>
              </w:rPr>
              <w:t xml:space="preserve">18</w:t>
            </w:r>
          </w:p>
        </w:tc>
      </w:tr>
    </w:tbl>
    <w:bookmarkEnd w:id="194"/>
    <w:bookmarkEnd w:id="195"/>
    <w:bookmarkStart w:id="216" w:name="s7m5"/>
    <w:p>
      <w:pPr>
        <w:pStyle w:val="Heading3"/>
      </w:pPr>
      <w:r>
        <w:t xml:space="preserve">7M.5. Katalog plików FIDx — opisy, ścieżki, źródła (126 pozycji)</w:t>
      </w:r>
    </w:p>
    <w:p>
      <w:pPr>
        <w:pStyle w:val="FirstParagraph"/>
      </w:pPr>
      <w:r>
        <w:t xml:space="preserve">Pełen katalog plików monitorowanych w CCM w procesie IDCC. Każdy wpis zawiera: kod FIDx, nazwę przepływu, TET/CET, profil statusu, opis biznesowy, ścieżkę przekazania (system → system) oraz źródło i kontakt operacyjny.</w:t>
      </w:r>
    </w:p>
    <w:bookmarkStart w:id="196" w:name="cat-idcc-a-atc-based-validation"/>
    <w:p>
      <w:pPr>
        <w:pStyle w:val="Heading5"/>
      </w:pPr>
      <w:r>
        <w:t xml:space="preserve">IDCC(a) - ATC Based Validation</w:t>
      </w:r>
    </w:p>
    <w:p>
      <w:pPr>
        <w:pStyle w:val="FirstParagraph"/>
      </w:pPr>
      <w:r>
        <w:t xml:space="preserve">FID1-928</w:t>
      </w:r>
      <w:r>
        <w:t xml:space="preserve">ATC Based Validation</w:t>
      </w:r>
      <w:r>
        <w:t xml:space="preserve">TET</w:t>
      </w:r>
      <w:r>
        <w:t xml:space="preserve"> </w:t>
      </w:r>
      <w:r>
        <w:rPr>
          <w:b/>
          <w:bCs/>
        </w:rPr>
        <w:t xml:space="preserve">13:40</w:t>
      </w:r>
      <w:r>
        <w:t xml:space="preserve"> </w:t>
      </w:r>
      <w:r>
        <w:t xml:space="preserve"> |  CET</w:t>
      </w:r>
      <w:r>
        <w:t xml:space="preserve"> </w:t>
      </w:r>
      <w:r>
        <w:rPr>
          <w:b/>
          <w:bCs/>
        </w:rPr>
        <w:t xml:space="preserve">14:20</w:t>
      </w:r>
      <w:r>
        <w:t xml:space="preserve"> </w:t>
      </w:r>
      <w:r>
        <w:t xml:space="preserve"> |  profil 2CCT</w:t>
      </w:r>
    </w:p>
    <w:p>
      <w:pPr>
        <w:pStyle w:val="BodyText"/>
      </w:pPr>
      <w:r>
        <w:rPr>
          <w:b/>
          <w:bCs/>
        </w:rPr>
        <w:t xml:space="preserve">Opis:</w:t>
      </w:r>
      <w:r>
        <w:t xml:space="preserve"> </w:t>
      </w:r>
      <w:r>
        <w:t xml:space="preserve">ATC Based Validation (FID1-928) — plik ZWROTNY: wynik walidacji ATC prowadzonej centralnie w Core CC Tool (strumień odrębny od FBA). NIE jest wysyłany przez TSO; publikowany CCCt → TSO przez Connector 2.0.</w:t>
      </w:r>
    </w:p>
    <w:p>
      <w:pPr>
        <w:pStyle w:val="BodyText"/>
      </w:pPr>
      <w:r>
        <w:rPr>
          <w:b/>
          <w:bCs/>
        </w:rPr>
        <w:t xml:space="preserve">Ścieżka pliku:</w:t>
      </w:r>
      <w:r>
        <w:t xml:space="preserve"> </w:t>
      </w:r>
      <w:r>
        <w:t xml:space="preserve">Paczka ATC (PERUN_IDx_ATC) → Core CC Tool [N02] (walidacja ATC) → Connector 2.0 [N05] → CCM [N01]</w:t>
      </w:r>
    </w:p>
    <w:p>
      <w:pPr>
        <w:pStyle w:val="BodyText"/>
      </w:pPr>
      <w:r>
        <w:rPr>
          <w:b/>
          <w:bCs/>
        </w:rPr>
        <w:t xml:space="preserve">Źródło:</w:t>
      </w:r>
      <w:r>
        <w:t xml:space="preserve"> </w:t>
      </w:r>
      <w:r>
        <w:t xml:space="preserve">Core CC Tool (N02)  | </w:t>
      </w:r>
      <w:r>
        <w:t xml:space="preserve"> </w:t>
      </w:r>
      <w:r>
        <w:rPr>
          <w:b/>
          <w:bCs/>
        </w:rPr>
        <w:t xml:space="preserve">Kontakt:</w:t>
      </w:r>
      <w:r>
        <w:t xml:space="preserve"> </w:t>
      </w:r>
      <w:r>
        <w:t xml:space="preserve">Każde ryzyko należy zgłosić do: CIZ, WPO, PSE-I (PSE Innowacje).</w:t>
      </w:r>
    </w:p>
    <w:bookmarkEnd w:id="196"/>
    <w:bookmarkStart w:id="197" w:name="cat-idcc-a-allocation-constraints"/>
    <w:p>
      <w:pPr>
        <w:pStyle w:val="Heading5"/>
      </w:pPr>
      <w:r>
        <w:t xml:space="preserve">IDCC(a) - Allocation Constraints</w:t>
      </w:r>
    </w:p>
    <w:p>
      <w:pPr>
        <w:pStyle w:val="FirstParagraph"/>
      </w:pPr>
      <w:r>
        <w:t xml:space="preserve">FID1-831</w:t>
      </w:r>
      <w:r>
        <w:t xml:space="preserve">AC</w:t>
      </w:r>
      <w:r>
        <w:t xml:space="preserve">TET</w:t>
      </w:r>
      <w:r>
        <w:t xml:space="preserve"> </w:t>
      </w:r>
      <w:r>
        <w:rPr>
          <w:b/>
          <w:bCs/>
        </w:rPr>
        <w:t xml:space="preserve">13:50</w:t>
      </w:r>
      <w:r>
        <w:t xml:space="preserve"> </w:t>
      </w:r>
      <w:r>
        <w:t xml:space="preserve"> |  CET</w:t>
      </w:r>
      <w:r>
        <w:t xml:space="preserve"> </w:t>
      </w:r>
      <w:r>
        <w:rPr>
          <w:b/>
          <w:bCs/>
        </w:rPr>
        <w:t xml:space="preserve">14:45</w:t>
      </w:r>
      <w:r>
        <w:t xml:space="preserve"> </w:t>
      </w:r>
      <w:r>
        <w:t xml:space="preserve"> |  profil 2CCT</w:t>
      </w:r>
    </w:p>
    <w:p>
      <w:pPr>
        <w:pStyle w:val="BodyText"/>
      </w:pPr>
      <w:r>
        <w:rPr>
          <w:b/>
          <w:bCs/>
        </w:rPr>
        <w:t xml:space="preserve">Opis:</w:t>
      </w:r>
      <w:r>
        <w:t xml:space="preserve"> </w:t>
      </w:r>
      <w:r>
        <w:t xml:space="preserve">AC (Allocation Constraints, FID1-831) — plik z wartościami ograniczeń alokacyjnych wyznaczonych przez PSE, publikowany do PuTo i do procesu Core. Format XML, MTU 15 min.</w:t>
      </w:r>
    </w:p>
    <w:p>
      <w:pPr>
        <w:pStyle w:val="BodyText"/>
      </w:pPr>
      <w:r>
        <w:rPr>
          <w:b/>
          <w:bCs/>
        </w:rPr>
        <w:t xml:space="preserve">Ścieżka pliku:</w:t>
      </w:r>
      <w:r>
        <w:t xml:space="preserve"> </w:t>
      </w:r>
      <w:r>
        <w:t xml:space="preserve">ZP [N06] → Connector 2.0 [N05] → Core CC Tool [N02] → PuTo [N10] + MinIO [N04]</w:t>
      </w:r>
    </w:p>
    <w:p>
      <w:pPr>
        <w:pStyle w:val="BodyText"/>
      </w:pPr>
      <w:r>
        <w:rPr>
          <w:b/>
          <w:bCs/>
        </w:rPr>
        <w:t xml:space="preserve">Źródło:</w:t>
      </w:r>
      <w:r>
        <w:t xml:space="preserve"> </w:t>
      </w:r>
      <w:r>
        <w:t xml:space="preserve">ZP (N06)  | </w:t>
      </w:r>
      <w:r>
        <w:t xml:space="preserve"> </w:t>
      </w:r>
      <w:r>
        <w:rPr>
          <w:b/>
          <w:bCs/>
        </w:rPr>
        <w:t xml:space="preserve">Kontakt:</w:t>
      </w:r>
      <w:r>
        <w:t xml:space="preserve"> </w:t>
      </w:r>
      <w:r>
        <w:t xml:space="preserve">Każde ryzyko należy zgłosić do: CIZ, WPO, PSE-I (PSE Innowacje).</w:t>
      </w:r>
    </w:p>
    <w:bookmarkEnd w:id="197"/>
    <w:bookmarkStart w:id="198" w:name="cat-idcc-a-finalne-wyniki-ntc"/>
    <w:p>
      <w:pPr>
        <w:pStyle w:val="Heading5"/>
      </w:pPr>
      <w:r>
        <w:t xml:space="preserve">IDCC(a) - Finalne wyniki NTC</w:t>
      </w:r>
    </w:p>
    <w:p>
      <w:pPr>
        <w:pStyle w:val="FirstParagraph"/>
      </w:pPr>
      <w:r>
        <w:t xml:space="preserve">FID1-921</w:t>
      </w:r>
      <w:r>
        <w:t xml:space="preserve">Final Intraday NTC</w:t>
      </w:r>
      <w:r>
        <w:t xml:space="preserve">TET</w:t>
      </w:r>
      <w:r>
        <w:t xml:space="preserve"> </w:t>
      </w:r>
      <w:r>
        <w:rPr>
          <w:b/>
          <w:bCs/>
        </w:rPr>
        <w:t xml:space="preserve">14:45</w:t>
      </w:r>
      <w:r>
        <w:t xml:space="preserve"> </w:t>
      </w:r>
      <w:r>
        <w:t xml:space="preserve"> |  CET</w:t>
      </w:r>
      <w:r>
        <w:t xml:space="preserve"> </w:t>
      </w:r>
      <w:r>
        <w:rPr>
          <w:b/>
          <w:bCs/>
        </w:rPr>
        <w:t xml:space="preserve">14:55</w:t>
      </w:r>
      <w:r>
        <w:t xml:space="preserve"> </w:t>
      </w:r>
      <w:r>
        <w:t xml:space="preserve"> |  profil SFTP</w:t>
      </w:r>
    </w:p>
    <w:p>
      <w:pPr>
        <w:pStyle w:val="BodyText"/>
      </w:pPr>
      <w:r>
        <w:rPr>
          <w:b/>
          <w:bCs/>
        </w:rPr>
        <w:t xml:space="preserve">Opis:</w:t>
      </w:r>
      <w:r>
        <w:t xml:space="preserve"> </w:t>
      </w:r>
      <w:r>
        <w:t xml:space="preserve">Final Intraday NTC (FID1-921) — finalne wyniki NTC (Net Transfer Capacity) z procesu IDCC; zdolności przesyłowe udostępniane na rynek intraday (XBID).</w:t>
      </w:r>
    </w:p>
    <w:p>
      <w:pPr>
        <w:pStyle w:val="BodyText"/>
      </w:pPr>
      <w:r>
        <w:rPr>
          <w:b/>
          <w:bCs/>
        </w:rPr>
        <w:t xml:space="preserve">Ścieżka pliku:</w:t>
      </w:r>
      <w:r>
        <w:t xml:space="preserve"> </w:t>
      </w:r>
      <w:r>
        <w:t xml:space="preserve">proces Core / Kreator → sFTP [N12] / ZP</w:t>
      </w:r>
    </w:p>
    <w:p>
      <w:pPr>
        <w:pStyle w:val="BodyText"/>
      </w:pPr>
      <w:r>
        <w:rPr>
          <w:b/>
          <w:bCs/>
        </w:rPr>
        <w:t xml:space="preserve">Źródło:</w:t>
      </w:r>
      <w:r>
        <w:t xml:space="preserve"> </w:t>
      </w:r>
      <w:r>
        <w:t xml:space="preserve">proces Core  | </w:t>
      </w:r>
      <w:r>
        <w:t xml:space="preserve"> </w:t>
      </w:r>
      <w:r>
        <w:rPr>
          <w:b/>
          <w:bCs/>
        </w:rPr>
        <w:t xml:space="preserve">Kontakt:</w:t>
      </w:r>
      <w:r>
        <w:t xml:space="preserve"> </w:t>
      </w:r>
      <w:r>
        <w:t xml:space="preserve">Każde ryzyko należy zgłosić do: CIZ, WPO, PSE-I (PSE Innowacje).</w:t>
      </w:r>
    </w:p>
    <w:bookmarkEnd w:id="198"/>
    <w:bookmarkStart w:id="199" w:name="cat-idcc-a-shadow-auction"/>
    <w:p>
      <w:pPr>
        <w:pStyle w:val="Heading5"/>
      </w:pPr>
      <w:r>
        <w:t xml:space="preserve">IDCC(a) - Shadow Auction</w:t>
      </w:r>
    </w:p>
    <w:p>
      <w:pPr>
        <w:pStyle w:val="FirstParagraph"/>
      </w:pPr>
      <w:r>
        <w:t xml:space="preserve">FID1-250</w:t>
      </w:r>
      <w:r>
        <w:t xml:space="preserve">MD250</w:t>
      </w:r>
      <w:r>
        <w:t xml:space="preserve">TET</w:t>
      </w:r>
      <w:r>
        <w:t xml:space="preserve"> </w:t>
      </w:r>
      <w:r>
        <w:rPr>
          <w:b/>
          <w:bCs/>
        </w:rPr>
        <w:t xml:space="preserve">17:24</w:t>
      </w:r>
      <w:r>
        <w:t xml:space="preserve"> </w:t>
      </w:r>
      <w:r>
        <w:t xml:space="preserve"> |  CET</w:t>
      </w:r>
      <w:r>
        <w:t xml:space="preserve"> </w:t>
      </w:r>
      <w:r>
        <w:rPr>
          <w:b/>
          <w:bCs/>
        </w:rPr>
        <w:t xml:space="preserve">17:58</w:t>
      </w:r>
      <w:r>
        <w:t xml:space="preserve"> </w:t>
      </w:r>
      <w:r>
        <w:t xml:space="preserve"> |  profil SFTP</w:t>
      </w:r>
    </w:p>
    <w:p>
      <w:pPr>
        <w:pStyle w:val="BodyText"/>
      </w:pPr>
      <w:r>
        <w:rPr>
          <w:b/>
          <w:bCs/>
        </w:rPr>
        <w:t xml:space="preserve">Opis:</w:t>
      </w:r>
      <w:r>
        <w:t xml:space="preserve"> </w:t>
      </w:r>
      <w:r>
        <w:t xml:space="preserve">MD250 — Shadow Auction Results (FID1-250) — wyniki aukcji rezerwowej wymieniane z CCCt przez ECP/EDX przy decouplingu SDAC. Deadline 1 ~15:43 (TET MCR), Deadline 2 ~17:24.</w:t>
      </w:r>
    </w:p>
    <w:p>
      <w:pPr>
        <w:pStyle w:val="BodyText"/>
      </w:pPr>
      <w:r>
        <w:rPr>
          <w:b/>
          <w:bCs/>
        </w:rPr>
        <w:t xml:space="preserve">Ścieżka pliku:</w:t>
      </w:r>
      <w:r>
        <w:t xml:space="preserve"> </w:t>
      </w:r>
      <w:r>
        <w:t xml:space="preserve">ECP/EDX [N16] ↔ Core CC Tool [N02]</w:t>
      </w:r>
    </w:p>
    <w:p>
      <w:pPr>
        <w:pStyle w:val="BodyText"/>
      </w:pPr>
      <w:r>
        <w:rPr>
          <w:b/>
          <w:bCs/>
        </w:rPr>
        <w:t xml:space="preserve">Źródło:</w:t>
      </w:r>
      <w:r>
        <w:t xml:space="preserve"> </w:t>
      </w:r>
      <w:r>
        <w:t xml:space="preserve">ECP/EDX (N16)  | </w:t>
      </w:r>
      <w:r>
        <w:t xml:space="preserve"> </w:t>
      </w:r>
      <w:r>
        <w:rPr>
          <w:b/>
          <w:bCs/>
        </w:rPr>
        <w:t xml:space="preserve">Kontakt:</w:t>
      </w:r>
      <w:r>
        <w:t xml:space="preserve"> </w:t>
      </w:r>
      <w:r>
        <w:t xml:space="preserve">Każde ryzyko należy zgłosić do: CIZ, WPO, PSE-I (PSE Innowacje).</w:t>
      </w:r>
    </w:p>
    <w:bookmarkEnd w:id="199"/>
    <w:bookmarkStart w:id="200" w:name="Xe93b4a3895e79343b7676a5509edf46f24e5ec9"/>
    <w:p>
      <w:pPr>
        <w:pStyle w:val="Heading5"/>
      </w:pPr>
      <w:r>
        <w:t xml:space="preserve">IDCC(b) - Dane wejściowe Initial TSO receiving</w:t>
      </w:r>
    </w:p>
    <w:p>
      <w:pPr>
        <w:pStyle w:val="FirstParagraph"/>
      </w:pPr>
      <w:r>
        <w:t xml:space="preserve">DACF_IGM_UCT</w:t>
      </w:r>
      <w:r>
        <w:t xml:space="preserve">24 modele IGM</w:t>
      </w:r>
      <w:r>
        <w:t xml:space="preserve">TET</w:t>
      </w:r>
      <w:r>
        <w:t xml:space="preserve"> </w:t>
      </w:r>
      <w:r>
        <w:rPr>
          <w:b/>
          <w:bCs/>
        </w:rPr>
        <w:t xml:space="preserve">20:00</w:t>
      </w:r>
      <w:r>
        <w:t xml:space="preserve"> </w:t>
      </w:r>
      <w:r>
        <w:t xml:space="preserve"> |  CET</w:t>
      </w:r>
      <w:r>
        <w:t xml:space="preserve"> </w:t>
      </w:r>
      <w:r>
        <w:rPr>
          <w:b/>
          <w:bCs/>
        </w:rPr>
        <w:t xml:space="preserve">20:19</w:t>
      </w:r>
      <w:r>
        <w:t xml:space="preserve"> </w:t>
      </w:r>
      <w:r>
        <w:t xml:space="preserve"> |  profil SFTP</w:t>
      </w:r>
    </w:p>
    <w:p>
      <w:pPr>
        <w:pStyle w:val="BodyText"/>
      </w:pPr>
      <w:r>
        <w:rPr>
          <w:b/>
          <w:bCs/>
        </w:rPr>
        <w:t xml:space="preserve">Opis:</w:t>
      </w:r>
      <w:r>
        <w:t xml:space="preserve"> </w:t>
      </w:r>
      <w:r>
        <w:t xml:space="preserve">24 modele IGM (DACF_IGM_UCT) — indywidualne modele sieci (Individual Grid Model) na 24 godziny doby, format UCT/CGMES; przygotowanie i eksport TSO Data Preparation.</w:t>
      </w:r>
    </w:p>
    <w:p>
      <w:pPr>
        <w:pStyle w:val="BodyText"/>
      </w:pPr>
      <w:r>
        <w:rPr>
          <w:b/>
          <w:bCs/>
        </w:rPr>
        <w:t xml:space="preserve">Ścieżka pliku:</w:t>
      </w:r>
      <w:r>
        <w:t xml:space="preserve"> </w:t>
      </w:r>
      <w:r>
        <w:t xml:space="preserve">KreatorIDCF/2DAF [N07/N08] → sFTP [N12] (Swissgrid)</w:t>
      </w:r>
    </w:p>
    <w:p>
      <w:pPr>
        <w:pStyle w:val="BodyText"/>
      </w:pPr>
      <w:r>
        <w:rPr>
          <w:b/>
          <w:bCs/>
        </w:rPr>
        <w:t xml:space="preserve">Źródło:</w:t>
      </w:r>
      <w:r>
        <w:t xml:space="preserve"> </w:t>
      </w:r>
      <w:r>
        <w:t xml:space="preserve">Kreator (N07/N08)  | </w:t>
      </w:r>
      <w:r>
        <w:t xml:space="preserve"> </w:t>
      </w:r>
      <w:r>
        <w:rPr>
          <w:b/>
          <w:bCs/>
        </w:rPr>
        <w:t xml:space="preserve">Kontakt:</w:t>
      </w:r>
      <w:r>
        <w:t xml:space="preserve"> </w:t>
      </w:r>
      <w:r>
        <w:t xml:space="preserve">Każde ryzyko należy zgłosić do: CIZ, WPO, PSE-I (PSE Innowacje).</w:t>
      </w:r>
    </w:p>
    <w:p>
      <w:pPr>
        <w:pStyle w:val="BodyText"/>
      </w:pPr>
      <w:r>
        <w:t xml:space="preserve">FID2-607</w:t>
      </w:r>
      <w:r>
        <w:t xml:space="preserve">GLSK</w:t>
      </w:r>
      <w:r>
        <w:t xml:space="preserve">TET</w:t>
      </w:r>
      <w:r>
        <w:t xml:space="preserve"> </w:t>
      </w:r>
      <w:r>
        <w:rPr>
          <w:b/>
          <w:bCs/>
        </w:rPr>
        <w:t xml:space="preserve">20:00</w:t>
      </w:r>
      <w:r>
        <w:t xml:space="preserve"> </w:t>
      </w:r>
      <w:r>
        <w:t xml:space="preserve"> |  CET</w:t>
      </w:r>
      <w:r>
        <w:t xml:space="preserve"> </w:t>
      </w:r>
      <w:r>
        <w:rPr>
          <w:b/>
          <w:bCs/>
        </w:rPr>
        <w:t xml:space="preserve">20:19</w:t>
      </w:r>
      <w:r>
        <w:t xml:space="preserve"> </w:t>
      </w:r>
      <w:r>
        <w:t xml:space="preserve"> |  profil 2CCT</w:t>
      </w:r>
    </w:p>
    <w:p>
      <w:pPr>
        <w:pStyle w:val="BodyText"/>
      </w:pPr>
      <w:r>
        <w:rPr>
          <w:b/>
          <w:bCs/>
        </w:rPr>
        <w:t xml:space="preserve">Opis:</w:t>
      </w:r>
      <w:r>
        <w:t xml:space="preserve"> </w:t>
      </w:r>
      <w:r>
        <w:t xml:space="preserve">GLSK (Generation and Load Shift Keys, FID2-607) — klucze rozdziału zmian generacji/obciążenia dla strefy PL; dane wejściowe Initial TSO receiving.</w:t>
      </w:r>
    </w:p>
    <w:p>
      <w:pPr>
        <w:pStyle w:val="BodyText"/>
      </w:pPr>
      <w:r>
        <w:rPr>
          <w:b/>
          <w:bCs/>
        </w:rPr>
        <w:t xml:space="preserve">Ścieżka pliku:</w:t>
      </w:r>
      <w:r>
        <w:t xml:space="preserve"> </w:t>
      </w:r>
      <w:r>
        <w:t xml:space="preserve">KreatorIDCF/DACF [N07/N08] → Connector 2.0 [N05] → Core CC Tool [N02] → MinIO [N04]</w:t>
      </w:r>
    </w:p>
    <w:p>
      <w:pPr>
        <w:pStyle w:val="BodyText"/>
      </w:pPr>
      <w:r>
        <w:rPr>
          <w:b/>
          <w:bCs/>
        </w:rPr>
        <w:t xml:space="preserve">Źródło:</w:t>
      </w:r>
      <w:r>
        <w:t xml:space="preserve"> </w:t>
      </w:r>
      <w:r>
        <w:t xml:space="preserve">Kreator (N07/N08)  | </w:t>
      </w:r>
      <w:r>
        <w:t xml:space="preserve"> </w:t>
      </w:r>
      <w:r>
        <w:rPr>
          <w:b/>
          <w:bCs/>
        </w:rPr>
        <w:t xml:space="preserve">Kontakt:</w:t>
      </w:r>
      <w:r>
        <w:t xml:space="preserve"> </w:t>
      </w:r>
      <w:r>
        <w:t xml:space="preserve">Każde ryzyko należy zgłosić do: CIZ, WPO, PSE-I (PSE Innowacje).</w:t>
      </w:r>
    </w:p>
    <w:p>
      <w:pPr>
        <w:pStyle w:val="BodyText"/>
      </w:pPr>
      <w:r>
        <w:t xml:space="preserve">FID2-617</w:t>
      </w:r>
      <w:r>
        <w:t xml:space="preserve">CBCORA</w:t>
      </w:r>
      <w:r>
        <w:t xml:space="preserve">TET</w:t>
      </w:r>
      <w:r>
        <w:t xml:space="preserve"> </w:t>
      </w:r>
      <w:r>
        <w:rPr>
          <w:b/>
          <w:bCs/>
        </w:rPr>
        <w:t xml:space="preserve">20:00</w:t>
      </w:r>
      <w:r>
        <w:t xml:space="preserve"> </w:t>
      </w:r>
      <w:r>
        <w:t xml:space="preserve"> |  CET</w:t>
      </w:r>
      <w:r>
        <w:t xml:space="preserve"> </w:t>
      </w:r>
      <w:r>
        <w:rPr>
          <w:b/>
          <w:bCs/>
        </w:rPr>
        <w:t xml:space="preserve">20:19</w:t>
      </w:r>
      <w:r>
        <w:t xml:space="preserve"> </w:t>
      </w:r>
      <w:r>
        <w:t xml:space="preserve"> |  profil 2CCT</w:t>
      </w:r>
    </w:p>
    <w:p>
      <w:pPr>
        <w:pStyle w:val="BodyText"/>
      </w:pPr>
      <w:r>
        <w:rPr>
          <w:b/>
          <w:bCs/>
        </w:rPr>
        <w:t xml:space="preserve">Opis:</w:t>
      </w:r>
      <w:r>
        <w:t xml:space="preserve"> </w:t>
      </w:r>
      <w:r>
        <w:t xml:space="preserve">CBCORA (Critical Branches &amp; Critical Outages with Remedial Actions, FID2-617) — lista krytycznych elementów sieci (CNEC) PSE wraz z wyłączeniami; dane wejściowe TSO.</w:t>
      </w:r>
    </w:p>
    <w:p>
      <w:pPr>
        <w:pStyle w:val="BodyText"/>
      </w:pPr>
      <w:r>
        <w:rPr>
          <w:b/>
          <w:bCs/>
        </w:rPr>
        <w:t xml:space="preserve">Ścieżka pliku:</w:t>
      </w:r>
      <w:r>
        <w:t xml:space="preserve"> </w:t>
      </w:r>
      <w:r>
        <w:t xml:space="preserve">KreatorIDCF/DACF [N07/N08] → Connector 2.0 [N05] → Core CC Tool [N02] → MinIO [N04]</w:t>
      </w:r>
    </w:p>
    <w:p>
      <w:pPr>
        <w:pStyle w:val="BodyText"/>
      </w:pPr>
      <w:r>
        <w:rPr>
          <w:b/>
          <w:bCs/>
        </w:rPr>
        <w:t xml:space="preserve">Źródło:</w:t>
      </w:r>
      <w:r>
        <w:t xml:space="preserve"> </w:t>
      </w:r>
      <w:r>
        <w:t xml:space="preserve">Kreator (N07/N08)  | </w:t>
      </w:r>
      <w:r>
        <w:t xml:space="preserve"> </w:t>
      </w:r>
      <w:r>
        <w:rPr>
          <w:b/>
          <w:bCs/>
        </w:rPr>
        <w:t xml:space="preserve">Kontakt:</w:t>
      </w:r>
      <w:r>
        <w:t xml:space="preserve"> </w:t>
      </w:r>
      <w:r>
        <w:t xml:space="preserve">Każde ryzyko należy zgłosić do: CIZ, WPO, PSE-I (PSE Innowacje).</w:t>
      </w:r>
    </w:p>
    <w:bookmarkEnd w:id="200"/>
    <w:bookmarkStart w:id="201" w:name="cat-idcc-b-individual-validation"/>
    <w:p>
      <w:pPr>
        <w:pStyle w:val="Heading5"/>
      </w:pPr>
      <w:r>
        <w:t xml:space="preserve">IDCC(b) - Individual Validation</w:t>
      </w:r>
    </w:p>
    <w:p>
      <w:pPr>
        <w:pStyle w:val="FirstParagraph"/>
      </w:pPr>
      <w:r>
        <w:t xml:space="preserve">PERUN_ID2</w:t>
      </w:r>
      <w:r>
        <w:t xml:space="preserve">AGR Paczka ZIP ID2</w:t>
      </w:r>
      <w:r>
        <w:t xml:space="preserve">TET</w:t>
      </w:r>
      <w:r>
        <w:t xml:space="preserve"> </w:t>
      </w:r>
      <w:r>
        <w:rPr>
          <w:b/>
          <w:bCs/>
        </w:rPr>
        <w:t xml:space="preserve">20:40</w:t>
      </w:r>
      <w:r>
        <w:t xml:space="preserve"> </w:t>
      </w:r>
      <w:r>
        <w:t xml:space="preserve"> |  CET</w:t>
      </w:r>
      <w:r>
        <w:t xml:space="preserve"> </w:t>
      </w:r>
      <w:r>
        <w:rPr>
          <w:b/>
          <w:bCs/>
        </w:rPr>
        <w:t xml:space="preserve">21:05</w:t>
      </w:r>
      <w:r>
        <w:t xml:space="preserve"> </w:t>
      </w:r>
      <w:r>
        <w:t xml:space="preserve"> |  profil 2MS</w:t>
      </w:r>
    </w:p>
    <w:p>
      <w:pPr>
        <w:pStyle w:val="BodyText"/>
      </w:pPr>
      <w:r>
        <w:rPr>
          <w:b/>
          <w:bCs/>
        </w:rPr>
        <w:t xml:space="preserve">Opis:</w:t>
      </w:r>
      <w:r>
        <w:t xml:space="preserve"> </w:t>
      </w:r>
      <w:r>
        <w:t xml:space="preserve">AGR Paczka ZIP (PERUN_ID2) — zagregowana paczka wejściowa do Perun4V (proces FBA); zawiera składowe: scalone GLSK, CGM, RefProg, początkową domenę FB, CB, wierzchołki, RA.</w:t>
      </w:r>
    </w:p>
    <w:p>
      <w:pPr>
        <w:pStyle w:val="BodyText"/>
      </w:pPr>
      <w:r>
        <w:rPr>
          <w:b/>
          <w:bCs/>
        </w:rPr>
        <w:t xml:space="preserve">Ścieżka pliku:</w:t>
      </w:r>
      <w:r>
        <w:t xml:space="preserve"> </w:t>
      </w:r>
      <w:r>
        <w:t xml:space="preserve">Agregacja składowych → MinIO [N04] / sFTP [N12] → Perun4V [N03]</w:t>
      </w:r>
    </w:p>
    <w:p>
      <w:pPr>
        <w:pStyle w:val="BodyText"/>
      </w:pPr>
      <w:r>
        <w:rPr>
          <w:b/>
          <w:bCs/>
        </w:rPr>
        <w:t xml:space="preserve">Źródło:</w:t>
      </w:r>
      <w:r>
        <w:t xml:space="preserve"> </w:t>
      </w:r>
      <w:r>
        <w:t xml:space="preserve">agregacja  | </w:t>
      </w:r>
      <w:r>
        <w:t xml:space="preserve"> </w:t>
      </w:r>
      <w:r>
        <w:rPr>
          <w:b/>
          <w:bCs/>
        </w:rPr>
        <w:t xml:space="preserve">Kontakt:</w:t>
      </w:r>
      <w:r>
        <w:t xml:space="preserve"> </w:t>
      </w:r>
      <w:r>
        <w:t xml:space="preserve">Każde ryzyko należy zgłosić do: CIZ, WPO, PSE-I (PSE Innowacje).</w:t>
      </w:r>
    </w:p>
    <w:p>
      <w:pPr>
        <w:pStyle w:val="BodyText"/>
      </w:pPr>
      <w:r>
        <w:t xml:space="preserve">FID2-610</w:t>
      </w:r>
      <w:r>
        <w:t xml:space="preserve">Merged Generation and Load Shift Keys (GLSK)</w:t>
      </w:r>
      <w:r>
        <w:t xml:space="preserve">TET</w:t>
      </w:r>
      <w:r>
        <w:t xml:space="preserve"> </w:t>
      </w:r>
      <w:r>
        <w:rPr>
          <w:b/>
          <w:bCs/>
        </w:rPr>
        <w:t xml:space="preserve">20:40</w:t>
      </w:r>
      <w:r>
        <w:t xml:space="preserve"> </w:t>
      </w:r>
      <w:r>
        <w:t xml:space="preserve"> |  CET</w:t>
      </w:r>
      <w:r>
        <w:t xml:space="preserve"> </w:t>
      </w:r>
      <w:r>
        <w:rPr>
          <w:b/>
          <w:bCs/>
        </w:rPr>
        <w:t xml:space="preserve">21:05</w:t>
      </w:r>
      <w:r>
        <w:t xml:space="preserve"> </w:t>
      </w:r>
      <w:r>
        <w:t xml:space="preserve"> |  profil MIN</w:t>
      </w:r>
    </w:p>
    <w:p>
      <w:pPr>
        <w:pStyle w:val="BodyText"/>
      </w:pPr>
      <w:r>
        <w:rPr>
          <w:b/>
          <w:bCs/>
        </w:rPr>
        <w:t xml:space="preserve">Opis:</w:t>
      </w:r>
      <w:r>
        <w:t xml:space="preserve"> </w:t>
      </w:r>
      <w:r>
        <w:t xml:space="preserve">Merged GLSK (FID2-610) — scalone GLSK wszystkich TSO regionu Core. Składowa paczki PERUN.</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proces Core  | </w:t>
      </w:r>
      <w:r>
        <w:t xml:space="preserve"> </w:t>
      </w:r>
      <w:r>
        <w:rPr>
          <w:b/>
          <w:bCs/>
        </w:rPr>
        <w:t xml:space="preserve">Kontakt:</w:t>
      </w:r>
      <w:r>
        <w:t xml:space="preserve"> </w:t>
      </w:r>
      <w:r>
        <w:t xml:space="preserve">Każde ryzyko należy zgłosić do: CIZ, WPO, PSE-I (PSE Innowacje).</w:t>
      </w:r>
    </w:p>
    <w:p>
      <w:pPr>
        <w:pStyle w:val="BodyText"/>
      </w:pPr>
      <w:r>
        <w:t xml:space="preserve">FID2-620</w:t>
      </w:r>
      <w:r>
        <w:t xml:space="preserve">Merged DACF/IDCF Common Grid Model (CGM)</w:t>
      </w:r>
      <w:r>
        <w:t xml:space="preserve">TET</w:t>
      </w:r>
      <w:r>
        <w:t xml:space="preserve"> </w:t>
      </w:r>
      <w:r>
        <w:rPr>
          <w:b/>
          <w:bCs/>
        </w:rPr>
        <w:t xml:space="preserve">20:40</w:t>
      </w:r>
      <w:r>
        <w:t xml:space="preserve"> </w:t>
      </w:r>
      <w:r>
        <w:t xml:space="preserve"> |  CET</w:t>
      </w:r>
      <w:r>
        <w:t xml:space="preserve"> </w:t>
      </w:r>
      <w:r>
        <w:rPr>
          <w:b/>
          <w:bCs/>
        </w:rPr>
        <w:t xml:space="preserve">21:05</w:t>
      </w:r>
      <w:r>
        <w:t xml:space="preserve"> </w:t>
      </w:r>
      <w:r>
        <w:t xml:space="preserve"> |  profil MIN</w:t>
      </w:r>
    </w:p>
    <w:p>
      <w:pPr>
        <w:pStyle w:val="BodyText"/>
      </w:pPr>
      <w:r>
        <w:rPr>
          <w:b/>
          <w:bCs/>
        </w:rPr>
        <w:t xml:space="preserve">Opis:</w:t>
      </w:r>
      <w:r>
        <w:t xml:space="preserve"> </w:t>
      </w:r>
      <w:r>
        <w:t xml:space="preserve">Merged DACF/IDCF Common Grid Model (CGM, FID2-620) — scalony wspólny model sieci zbudowany z modeli indywidualnych (IGM) TSO. Składowa paczki PERUN.</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proces Core / Kreator  | </w:t>
      </w:r>
      <w:r>
        <w:t xml:space="preserve"> </w:t>
      </w:r>
      <w:r>
        <w:rPr>
          <w:b/>
          <w:bCs/>
        </w:rPr>
        <w:t xml:space="preserve">Kontakt:</w:t>
      </w:r>
      <w:r>
        <w:t xml:space="preserve"> </w:t>
      </w:r>
      <w:r>
        <w:t xml:space="preserve">Każde ryzyko należy zgłosić do: CIZ, WPO, PSE-I (PSE Innowacje).</w:t>
      </w:r>
    </w:p>
    <w:p>
      <w:pPr>
        <w:pStyle w:val="BodyText"/>
      </w:pPr>
      <w:r>
        <w:t xml:space="preserve">FID2-632</w:t>
      </w:r>
      <w:r>
        <w:t xml:space="preserve">Reference Program (RefProg)</w:t>
      </w:r>
      <w:r>
        <w:t xml:space="preserve">TET</w:t>
      </w:r>
      <w:r>
        <w:t xml:space="preserve"> </w:t>
      </w:r>
      <w:r>
        <w:rPr>
          <w:b/>
          <w:bCs/>
        </w:rPr>
        <w:t xml:space="preserve">20:40</w:t>
      </w:r>
      <w:r>
        <w:t xml:space="preserve"> </w:t>
      </w:r>
      <w:r>
        <w:t xml:space="preserve"> |  CET</w:t>
      </w:r>
      <w:r>
        <w:t xml:space="preserve"> </w:t>
      </w:r>
      <w:r>
        <w:rPr>
          <w:b/>
          <w:bCs/>
        </w:rPr>
        <w:t xml:space="preserve">21:05</w:t>
      </w:r>
      <w:r>
        <w:t xml:space="preserve"> </w:t>
      </w:r>
      <w:r>
        <w:t xml:space="preserve"> |  profil MIN</w:t>
      </w:r>
    </w:p>
    <w:p>
      <w:pPr>
        <w:pStyle w:val="BodyText"/>
      </w:pPr>
      <w:r>
        <w:rPr>
          <w:b/>
          <w:bCs/>
        </w:rPr>
        <w:t xml:space="preserve">Opis:</w:t>
      </w:r>
      <w:r>
        <w:t xml:space="preserve"> </w:t>
      </w:r>
      <w:r>
        <w:t xml:space="preserve">Reference Program (RefProg, FID2-632) — program referencyjny: planowane salda wymiany międzyobszarowej. Składowa paczki PERUN.</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proces Core  | </w:t>
      </w:r>
      <w:r>
        <w:t xml:space="preserve"> </w:t>
      </w:r>
      <w:r>
        <w:rPr>
          <w:b/>
          <w:bCs/>
        </w:rPr>
        <w:t xml:space="preserve">Kontakt:</w:t>
      </w:r>
      <w:r>
        <w:t xml:space="preserve"> </w:t>
      </w:r>
      <w:r>
        <w:t xml:space="preserve">Każde ryzyko należy zgłosić do: CIZ, WPO, PSE-I (PSE Innowacje).</w:t>
      </w:r>
    </w:p>
    <w:p>
      <w:pPr>
        <w:pStyle w:val="BodyText"/>
      </w:pPr>
      <w:r>
        <w:t xml:space="preserve">FID2-645</w:t>
      </w:r>
      <w:r>
        <w:t xml:space="preserve">Initial FB Domain (Virgin RefProg Bal)</w:t>
      </w:r>
      <w:r>
        <w:t xml:space="preserve">TET</w:t>
      </w:r>
      <w:r>
        <w:t xml:space="preserve"> </w:t>
      </w:r>
      <w:r>
        <w:rPr>
          <w:b/>
          <w:bCs/>
        </w:rPr>
        <w:t xml:space="preserve">20:40</w:t>
      </w:r>
      <w:r>
        <w:t xml:space="preserve"> </w:t>
      </w:r>
      <w:r>
        <w:t xml:space="preserve"> |  CET</w:t>
      </w:r>
      <w:r>
        <w:t xml:space="preserve"> </w:t>
      </w:r>
      <w:r>
        <w:rPr>
          <w:b/>
          <w:bCs/>
        </w:rPr>
        <w:t xml:space="preserve">21:05</w:t>
      </w:r>
      <w:r>
        <w:t xml:space="preserve"> </w:t>
      </w:r>
      <w:r>
        <w:t xml:space="preserve"> |  profil MIN</w:t>
      </w:r>
    </w:p>
    <w:p>
      <w:pPr>
        <w:pStyle w:val="BodyText"/>
      </w:pPr>
      <w:r>
        <w:rPr>
          <w:b/>
          <w:bCs/>
        </w:rPr>
        <w:t xml:space="preserve">Opis:</w:t>
      </w:r>
      <w:r>
        <w:t xml:space="preserve"> </w:t>
      </w:r>
      <w:r>
        <w:t xml:space="preserve">Initial FB Domain (Virgin / RefProg Bal, FID2-645) — początkowa domena Flow-Based. Składowa paczki PERUN.</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Perun4V / proces Core  | </w:t>
      </w:r>
      <w:r>
        <w:t xml:space="preserve"> </w:t>
      </w:r>
      <w:r>
        <w:rPr>
          <w:b/>
          <w:bCs/>
        </w:rPr>
        <w:t xml:space="preserve">Kontakt:</w:t>
      </w:r>
      <w:r>
        <w:t xml:space="preserve"> </w:t>
      </w:r>
      <w:r>
        <w:t xml:space="preserve">Każde ryzyko należy zgłosić do: CIZ, WPO, PSE-I (PSE Innowacje).</w:t>
      </w:r>
    </w:p>
    <w:p>
      <w:pPr>
        <w:pStyle w:val="BodyText"/>
      </w:pPr>
      <w:r>
        <w:t xml:space="preserve">FID2-657</w:t>
      </w:r>
      <w:r>
        <w:t xml:space="preserve">Real Generation and Load Shift Keys (GLSK)</w:t>
      </w:r>
      <w:r>
        <w:t xml:space="preserve">TET</w:t>
      </w:r>
      <w:r>
        <w:t xml:space="preserve"> </w:t>
      </w:r>
      <w:r>
        <w:rPr>
          <w:b/>
          <w:bCs/>
        </w:rPr>
        <w:t xml:space="preserve">20:40</w:t>
      </w:r>
      <w:r>
        <w:t xml:space="preserve"> </w:t>
      </w:r>
      <w:r>
        <w:t xml:space="preserve"> |  CET</w:t>
      </w:r>
      <w:r>
        <w:t xml:space="preserve"> </w:t>
      </w:r>
      <w:r>
        <w:rPr>
          <w:b/>
          <w:bCs/>
        </w:rPr>
        <w:t xml:space="preserve">21:05</w:t>
      </w:r>
      <w:r>
        <w:t xml:space="preserve"> </w:t>
      </w:r>
      <w:r>
        <w:t xml:space="preserve"> |  profil MIN</w:t>
      </w:r>
    </w:p>
    <w:p>
      <w:pPr>
        <w:pStyle w:val="BodyText"/>
      </w:pPr>
      <w:r>
        <w:rPr>
          <w:b/>
          <w:bCs/>
        </w:rPr>
        <w:t xml:space="preserve">Opis:</w:t>
      </w:r>
      <w:r>
        <w:t xml:space="preserve"> </w:t>
      </w:r>
      <w:r>
        <w:t xml:space="preserve">Real GLSK (FID2-657) — rzeczywiste klucze GLSK (po dostosowaniu do bieżącego stanu). Składowa paczki PERUN.</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Kreator  | </w:t>
      </w:r>
      <w:r>
        <w:t xml:space="preserve"> </w:t>
      </w:r>
      <w:r>
        <w:rPr>
          <w:b/>
          <w:bCs/>
        </w:rPr>
        <w:t xml:space="preserve">Kontakt:</w:t>
      </w:r>
      <w:r>
        <w:t xml:space="preserve"> </w:t>
      </w:r>
      <w:r>
        <w:t xml:space="preserve">Każde ryzyko należy zgłosić do: CIZ, WPO, PSE-I (PSE Innowacje).</w:t>
      </w:r>
    </w:p>
    <w:p>
      <w:pPr>
        <w:pStyle w:val="BodyText"/>
      </w:pPr>
      <w:r>
        <w:t xml:space="preserve">FID2-659</w:t>
      </w:r>
      <w:r>
        <w:t xml:space="preserve">CGM Data Quality Check</w:t>
      </w:r>
      <w:r>
        <w:t xml:space="preserve">TET</w:t>
      </w:r>
      <w:r>
        <w:t xml:space="preserve"> </w:t>
      </w:r>
      <w:r>
        <w:rPr>
          <w:b/>
          <w:bCs/>
        </w:rPr>
        <w:t xml:space="preserve">20:40</w:t>
      </w:r>
      <w:r>
        <w:t xml:space="preserve"> </w:t>
      </w:r>
      <w:r>
        <w:t xml:space="preserve"> |  CET</w:t>
      </w:r>
      <w:r>
        <w:t xml:space="preserve"> </w:t>
      </w:r>
      <w:r>
        <w:rPr>
          <w:b/>
          <w:bCs/>
        </w:rPr>
        <w:t xml:space="preserve">21:05</w:t>
      </w:r>
      <w:r>
        <w:t xml:space="preserve"> </w:t>
      </w:r>
      <w:r>
        <w:t xml:space="preserve"> |  profil MIN</w:t>
      </w:r>
    </w:p>
    <w:p>
      <w:pPr>
        <w:pStyle w:val="BodyText"/>
      </w:pPr>
      <w:r>
        <w:rPr>
          <w:b/>
          <w:bCs/>
        </w:rPr>
        <w:t xml:space="preserve">Opis:</w:t>
      </w:r>
      <w:r>
        <w:t xml:space="preserve"> </w:t>
      </w:r>
      <w:r>
        <w:t xml:space="preserve">CGM Data Quality Check (FID2-659) — raport kontroli jakości danych scalonego modelu CGM. Składowa paczki PERUN.</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proces Core  | </w:t>
      </w:r>
      <w:r>
        <w:t xml:space="preserve"> </w:t>
      </w:r>
      <w:r>
        <w:rPr>
          <w:b/>
          <w:bCs/>
        </w:rPr>
        <w:t xml:space="preserve">Kontakt:</w:t>
      </w:r>
      <w:r>
        <w:t xml:space="preserve"> </w:t>
      </w:r>
      <w:r>
        <w:t xml:space="preserve">Każde ryzyko należy zgłosić do: CIZ, WPO, PSE-I (PSE Innowacje).</w:t>
      </w:r>
    </w:p>
    <w:p>
      <w:pPr>
        <w:pStyle w:val="BodyText"/>
      </w:pPr>
      <w:r>
        <w:t xml:space="preserve">FID2-665</w:t>
      </w:r>
      <w:r>
        <w:t xml:space="preserve">Individual Filtered Critical Branches (CB)</w:t>
      </w:r>
      <w:r>
        <w:t xml:space="preserve">TET</w:t>
      </w:r>
      <w:r>
        <w:t xml:space="preserve"> </w:t>
      </w:r>
      <w:r>
        <w:rPr>
          <w:b/>
          <w:bCs/>
        </w:rPr>
        <w:t xml:space="preserve">20:40</w:t>
      </w:r>
      <w:r>
        <w:t xml:space="preserve"> </w:t>
      </w:r>
      <w:r>
        <w:t xml:space="preserve"> |  CET</w:t>
      </w:r>
      <w:r>
        <w:t xml:space="preserve"> </w:t>
      </w:r>
      <w:r>
        <w:rPr>
          <w:b/>
          <w:bCs/>
        </w:rPr>
        <w:t xml:space="preserve">21:05</w:t>
      </w:r>
      <w:r>
        <w:t xml:space="preserve"> </w:t>
      </w:r>
      <w:r>
        <w:t xml:space="preserve"> |  profil MIN</w:t>
      </w:r>
    </w:p>
    <w:p>
      <w:pPr>
        <w:pStyle w:val="BodyText"/>
      </w:pPr>
      <w:r>
        <w:rPr>
          <w:b/>
          <w:bCs/>
        </w:rPr>
        <w:t xml:space="preserve">Opis:</w:t>
      </w:r>
      <w:r>
        <w:t xml:space="preserve"> </w:t>
      </w:r>
      <w:r>
        <w:t xml:space="preserve">Individual Filtered Critical Branches (CB, FID2-665) — indywidualne, przefiltrowane gałęzie krytyczne PSE. Składowa paczki PERUN.</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Kreator  | </w:t>
      </w:r>
      <w:r>
        <w:t xml:space="preserve"> </w:t>
      </w:r>
      <w:r>
        <w:rPr>
          <w:b/>
          <w:bCs/>
        </w:rPr>
        <w:t xml:space="preserve">Kontakt:</w:t>
      </w:r>
      <w:r>
        <w:t xml:space="preserve"> </w:t>
      </w:r>
      <w:r>
        <w:t xml:space="preserve">Każde ryzyko należy zgłosić do: CIZ, WPO, PSE-I (PSE Innowacje).</w:t>
      </w:r>
    </w:p>
    <w:p>
      <w:pPr>
        <w:pStyle w:val="BodyText"/>
      </w:pPr>
      <w:r>
        <w:t xml:space="preserve">FID2-701</w:t>
      </w:r>
      <w:r>
        <w:t xml:space="preserve">Vertices of Initial FB Domain</w:t>
      </w:r>
      <w:r>
        <w:t xml:space="preserve">TET</w:t>
      </w:r>
      <w:r>
        <w:t xml:space="preserve"> </w:t>
      </w:r>
      <w:r>
        <w:rPr>
          <w:b/>
          <w:bCs/>
        </w:rPr>
        <w:t xml:space="preserve">20:40</w:t>
      </w:r>
      <w:r>
        <w:t xml:space="preserve"> </w:t>
      </w:r>
      <w:r>
        <w:t xml:space="preserve"> |  CET</w:t>
      </w:r>
      <w:r>
        <w:t xml:space="preserve"> </w:t>
      </w:r>
      <w:r>
        <w:rPr>
          <w:b/>
          <w:bCs/>
        </w:rPr>
        <w:t xml:space="preserve">21:05</w:t>
      </w:r>
      <w:r>
        <w:t xml:space="preserve"> </w:t>
      </w:r>
      <w:r>
        <w:t xml:space="preserve"> |  profil MIN</w:t>
      </w:r>
    </w:p>
    <w:p>
      <w:pPr>
        <w:pStyle w:val="BodyText"/>
      </w:pPr>
      <w:r>
        <w:rPr>
          <w:b/>
          <w:bCs/>
        </w:rPr>
        <w:t xml:space="preserve">Opis:</w:t>
      </w:r>
      <w:r>
        <w:t xml:space="preserve"> </w:t>
      </w:r>
      <w:r>
        <w:t xml:space="preserve">Vertices of Initial FB Domain (FID2-701) — wierzchołki początkowej domeny Flow-Based. Składowa paczki PERUN.</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Perun4V  | </w:t>
      </w:r>
      <w:r>
        <w:t xml:space="preserve"> </w:t>
      </w:r>
      <w:r>
        <w:rPr>
          <w:b/>
          <w:bCs/>
        </w:rPr>
        <w:t xml:space="preserve">Kontakt:</w:t>
      </w:r>
      <w:r>
        <w:t xml:space="preserve"> </w:t>
      </w:r>
      <w:r>
        <w:t xml:space="preserve">Każde ryzyko należy zgłosić do: CIZ, WPO, PSE-I (PSE Innowacje).</w:t>
      </w:r>
    </w:p>
    <w:p>
      <w:pPr>
        <w:pStyle w:val="BodyText"/>
      </w:pPr>
      <w:r>
        <w:t xml:space="preserve">XID_RA</w:t>
      </w:r>
      <w:r>
        <w:t xml:space="preserve">Plik ze środkami zaradczymi z aplikacji KreatorDACF_CGMES</w:t>
      </w:r>
      <w:r>
        <w:t xml:space="preserve">TET</w:t>
      </w:r>
      <w:r>
        <w:t xml:space="preserve"> </w:t>
      </w:r>
      <w:r>
        <w:rPr>
          <w:b/>
          <w:bCs/>
        </w:rPr>
        <w:t xml:space="preserve">20:40</w:t>
      </w:r>
      <w:r>
        <w:t xml:space="preserve"> </w:t>
      </w:r>
      <w:r>
        <w:t xml:space="preserve"> |  CET</w:t>
      </w:r>
      <w:r>
        <w:t xml:space="preserve"> </w:t>
      </w:r>
      <w:r>
        <w:rPr>
          <w:b/>
          <w:bCs/>
        </w:rPr>
        <w:t xml:space="preserve">21:05</w:t>
      </w:r>
      <w:r>
        <w:t xml:space="preserve"> </w:t>
      </w:r>
      <w:r>
        <w:t xml:space="preserve"> |  profil MIN</w:t>
      </w:r>
    </w:p>
    <w:p>
      <w:pPr>
        <w:pStyle w:val="BodyText"/>
      </w:pPr>
      <w:r>
        <w:rPr>
          <w:b/>
          <w:bCs/>
        </w:rPr>
        <w:t xml:space="preserve">Opis:</w:t>
      </w:r>
      <w:r>
        <w:t xml:space="preserve"> </w:t>
      </w:r>
      <w:r>
        <w:t xml:space="preserve">Plik ze środkami zaradczymi (RA, XID_RA) — remedial actions wygenerowane w Kreatorze; publikowane razem z GLSK/CBCORA i jako składowa paczki.</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KreatorIDCF (N08)  | </w:t>
      </w:r>
      <w:r>
        <w:t xml:space="preserve"> </w:t>
      </w:r>
      <w:r>
        <w:rPr>
          <w:b/>
          <w:bCs/>
        </w:rPr>
        <w:t xml:space="preserve">Kontakt:</w:t>
      </w:r>
      <w:r>
        <w:t xml:space="preserve"> </w:t>
      </w:r>
      <w:r>
        <w:t xml:space="preserve">Każde ryzyko należy zgłosić do: CIZ, WPO, PSE-I (PSE Innowacje).</w:t>
      </w:r>
    </w:p>
    <w:p>
      <w:pPr>
        <w:pStyle w:val="BodyText"/>
      </w:pPr>
      <w:r>
        <w:t xml:space="preserve">FID2-710</w:t>
      </w:r>
      <w:r>
        <w:t xml:space="preserve">IVA</w:t>
      </w:r>
      <w:r>
        <w:t xml:space="preserve">TET</w:t>
      </w:r>
      <w:r>
        <w:t xml:space="preserve"> </w:t>
      </w:r>
      <w:r>
        <w:rPr>
          <w:b/>
          <w:bCs/>
        </w:rPr>
        <w:t xml:space="preserve">21:30</w:t>
      </w:r>
      <w:r>
        <w:t xml:space="preserve"> </w:t>
      </w:r>
      <w:r>
        <w:t xml:space="preserve"> |  CET</w:t>
      </w:r>
      <w:r>
        <w:t xml:space="preserve"> </w:t>
      </w:r>
      <w:r>
        <w:rPr>
          <w:b/>
          <w:bCs/>
        </w:rPr>
        <w:t xml:space="preserve">22:06</w:t>
      </w:r>
      <w:r>
        <w:t xml:space="preserve"> </w:t>
      </w:r>
      <w:r>
        <w:t xml:space="preserve"> |  profil 3COL</w:t>
      </w:r>
    </w:p>
    <w:p>
      <w:pPr>
        <w:pStyle w:val="BodyText"/>
      </w:pPr>
      <w:r>
        <w:rPr>
          <w:b/>
          <w:bCs/>
        </w:rPr>
        <w:t xml:space="preserve">Opis:</w:t>
      </w:r>
      <w:r>
        <w:t xml:space="preserve"> </w:t>
      </w:r>
      <w:r>
        <w:t xml:space="preserve">IVA — Individual Validation Adjustment (FID2-710) — wynik indywidualnej walidacji domeny Flow-Based (z Perun4V); korekta domeny po walidacji TSO.</w:t>
      </w:r>
    </w:p>
    <w:p>
      <w:pPr>
        <w:pStyle w:val="BodyText"/>
      </w:pPr>
      <w:r>
        <w:rPr>
          <w:b/>
          <w:bCs/>
        </w:rPr>
        <w:t xml:space="preserve">Ścieżka pliku:</w:t>
      </w:r>
      <w:r>
        <w:t xml:space="preserve"> </w:t>
      </w:r>
      <w:r>
        <w:t xml:space="preserve">Perun4V [N03] → MinIO [N04] / Connector 2.0 [N05] → CCM [N01]</w:t>
      </w:r>
    </w:p>
    <w:p>
      <w:pPr>
        <w:pStyle w:val="BodyText"/>
      </w:pPr>
      <w:r>
        <w:rPr>
          <w:b/>
          <w:bCs/>
        </w:rPr>
        <w:t xml:space="preserve">Źródło:</w:t>
      </w:r>
      <w:r>
        <w:t xml:space="preserve"> </w:t>
      </w:r>
      <w:r>
        <w:t xml:space="preserve">Perun4V (N03)  | </w:t>
      </w:r>
      <w:r>
        <w:t xml:space="preserve"> </w:t>
      </w:r>
      <w:r>
        <w:rPr>
          <w:b/>
          <w:bCs/>
        </w:rPr>
        <w:t xml:space="preserve">Kontakt:</w:t>
      </w:r>
      <w:r>
        <w:t xml:space="preserve"> </w:t>
      </w:r>
      <w:r>
        <w:t xml:space="preserve">Każde ryzyko należy zgłosić do: CIZ, WPO, PSE-I (PSE Innowacje).</w:t>
      </w:r>
    </w:p>
    <w:p>
      <w:pPr>
        <w:pStyle w:val="BodyText"/>
      </w:pPr>
      <w:r>
        <w:t xml:space="preserve">FID2-710</w:t>
      </w:r>
      <w:r>
        <w:t xml:space="preserve">IVA Backup</w:t>
      </w:r>
      <w:r>
        <w:t xml:space="preserve">TET</w:t>
      </w:r>
      <w:r>
        <w:t xml:space="preserve"> </w:t>
      </w:r>
      <w:r>
        <w:rPr>
          <w:b/>
          <w:bCs/>
        </w:rPr>
        <w:t xml:space="preserve">21:30</w:t>
      </w:r>
      <w:r>
        <w:t xml:space="preserve"> </w:t>
      </w:r>
      <w:r>
        <w:t xml:space="preserve"> |  CET</w:t>
      </w:r>
      <w:r>
        <w:t xml:space="preserve"> </w:t>
      </w:r>
      <w:r>
        <w:rPr>
          <w:b/>
          <w:bCs/>
        </w:rPr>
        <w:t xml:space="preserve">22:06</w:t>
      </w:r>
      <w:r>
        <w:t xml:space="preserve"> </w:t>
      </w:r>
      <w:r>
        <w:t xml:space="preserve"> |  profil MIN</w:t>
      </w:r>
    </w:p>
    <w:p>
      <w:pPr>
        <w:pStyle w:val="BodyText"/>
      </w:pPr>
      <w:r>
        <w:rPr>
          <w:b/>
          <w:bCs/>
        </w:rPr>
        <w:t xml:space="preserve">Opis:</w:t>
      </w:r>
      <w:r>
        <w:t xml:space="preserve"> </w:t>
      </w:r>
      <w:r>
        <w:t xml:space="preserve">IVA Backup (FID2-710) — backupowa wersja IVA generowana przez CCA (publikowana do cca/…/out/), na wypadek braku/niezgodności IVA podstawowego.</w:t>
      </w:r>
    </w:p>
    <w:p>
      <w:pPr>
        <w:pStyle w:val="BodyText"/>
      </w:pPr>
      <w:r>
        <w:rPr>
          <w:b/>
          <w:bCs/>
        </w:rPr>
        <w:t xml:space="preserve">Ścieżka pliku:</w:t>
      </w:r>
      <w:r>
        <w:t xml:space="preserve"> </w:t>
      </w:r>
      <w:r>
        <w:t xml:space="preserve">CCA [N09] → MinIO cca/…/out/ [N04] → CCM [N01]</w:t>
      </w:r>
    </w:p>
    <w:p>
      <w:pPr>
        <w:pStyle w:val="BodyText"/>
      </w:pPr>
      <w:r>
        <w:rPr>
          <w:b/>
          <w:bCs/>
        </w:rPr>
        <w:t xml:space="preserve">Źródło:</w:t>
      </w:r>
      <w:r>
        <w:t xml:space="preserve"> </w:t>
      </w:r>
      <w:r>
        <w:t xml:space="preserve">CCA (N09)  | </w:t>
      </w:r>
      <w:r>
        <w:t xml:space="preserve"> </w:t>
      </w:r>
      <w:r>
        <w:rPr>
          <w:b/>
          <w:bCs/>
        </w:rPr>
        <w:t xml:space="preserve">Kontakt:</w:t>
      </w:r>
      <w:r>
        <w:t xml:space="preserve"> </w:t>
      </w:r>
      <w:r>
        <w:t xml:space="preserve">Każde ryzyko należy zgłosić do: CIZ, WPO, PSE-I (PSE Innowacje).</w:t>
      </w:r>
    </w:p>
    <w:p>
      <w:pPr>
        <w:pStyle w:val="BodyText"/>
      </w:pPr>
      <w:r>
        <w:t xml:space="preserve">FID2-632</w:t>
      </w:r>
      <w:r>
        <w:t xml:space="preserve">Reference Program (RefProg)</w:t>
      </w:r>
      <w:r>
        <w:t xml:space="preserve">TET</w:t>
      </w:r>
      <w:r>
        <w:t xml:space="preserve"> </w:t>
      </w:r>
      <w:r>
        <w:rPr>
          <w:b/>
          <w:bCs/>
        </w:rPr>
        <w:t xml:space="preserve">20:40</w:t>
      </w:r>
      <w:r>
        <w:t xml:space="preserve"> </w:t>
      </w:r>
      <w:r>
        <w:t xml:space="preserve"> |  CET</w:t>
      </w:r>
      <w:r>
        <w:t xml:space="preserve"> </w:t>
      </w:r>
      <w:r>
        <w:rPr>
          <w:b/>
          <w:bCs/>
        </w:rPr>
        <w:t xml:space="preserve">21:05</w:t>
      </w:r>
      <w:r>
        <w:t xml:space="preserve"> </w:t>
      </w:r>
      <w:r>
        <w:t xml:space="preserve"> |  profil MIN</w:t>
      </w:r>
    </w:p>
    <w:p>
      <w:pPr>
        <w:pStyle w:val="BodyText"/>
      </w:pPr>
      <w:r>
        <w:rPr>
          <w:b/>
          <w:bCs/>
        </w:rPr>
        <w:t xml:space="preserve">Opis:</w:t>
      </w:r>
      <w:r>
        <w:t xml:space="preserve"> </w:t>
      </w:r>
      <w:r>
        <w:t xml:space="preserve">Reference Program (RefProg, FID2-632) — program referencyjny: planowane salda wymiany międzyobszarowej. Składowa paczki PERUN.</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proces Core  | </w:t>
      </w:r>
      <w:r>
        <w:t xml:space="preserve"> </w:t>
      </w:r>
      <w:r>
        <w:rPr>
          <w:b/>
          <w:bCs/>
        </w:rPr>
        <w:t xml:space="preserve">Kontakt:</w:t>
      </w:r>
      <w:r>
        <w:t xml:space="preserve"> </w:t>
      </w:r>
      <w:r>
        <w:t xml:space="preserve">Każde ryzyko należy zgłosić do: CIZ, WPO, PSE-I (PSE Innowacje).</w:t>
      </w:r>
    </w:p>
    <w:p>
      <w:pPr>
        <w:pStyle w:val="BodyText"/>
      </w:pPr>
      <w:r>
        <w:t xml:space="preserve">FID2-645</w:t>
      </w:r>
      <w:r>
        <w:t xml:space="preserve">Initial FB Domain (RefProg Bal)</w:t>
      </w:r>
      <w:r>
        <w:t xml:space="preserve">TET</w:t>
      </w:r>
      <w:r>
        <w:t xml:space="preserve"> </w:t>
      </w:r>
      <w:r>
        <w:rPr>
          <w:b/>
          <w:bCs/>
        </w:rPr>
        <w:t xml:space="preserve">20:40</w:t>
      </w:r>
      <w:r>
        <w:t xml:space="preserve"> </w:t>
      </w:r>
      <w:r>
        <w:t xml:space="preserve"> |  CET</w:t>
      </w:r>
      <w:r>
        <w:t xml:space="preserve"> </w:t>
      </w:r>
      <w:r>
        <w:rPr>
          <w:b/>
          <w:bCs/>
        </w:rPr>
        <w:t xml:space="preserve">21:05</w:t>
      </w:r>
      <w:r>
        <w:t xml:space="preserve"> </w:t>
      </w:r>
      <w:r>
        <w:t xml:space="preserve"> |  profil MIN</w:t>
      </w:r>
    </w:p>
    <w:p>
      <w:pPr>
        <w:pStyle w:val="BodyText"/>
      </w:pPr>
      <w:r>
        <w:rPr>
          <w:b/>
          <w:bCs/>
        </w:rPr>
        <w:t xml:space="preserve">Opis:</w:t>
      </w:r>
      <w:r>
        <w:t xml:space="preserve"> </w:t>
      </w:r>
      <w:r>
        <w:t xml:space="preserve">Initial FB Domain (Virgin / RefProg Bal, FID2-645) — początkowa domena Flow-Based. Składowa paczki PERUN.</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Perun4V / proces Core  | </w:t>
      </w:r>
      <w:r>
        <w:t xml:space="preserve"> </w:t>
      </w:r>
      <w:r>
        <w:rPr>
          <w:b/>
          <w:bCs/>
        </w:rPr>
        <w:t xml:space="preserve">Kontakt:</w:t>
      </w:r>
      <w:r>
        <w:t xml:space="preserve"> </w:t>
      </w:r>
      <w:r>
        <w:t xml:space="preserve">Każde ryzyko należy zgłosić do: CIZ, WPO, PSE-I (PSE Innowacje).</w:t>
      </w:r>
    </w:p>
    <w:p>
      <w:pPr>
        <w:pStyle w:val="BodyText"/>
      </w:pPr>
      <w:r>
        <w:t xml:space="preserve">FID2-882</w:t>
      </w:r>
      <w:r>
        <w:t xml:space="preserve">Initial Intraday ATCs</w:t>
      </w:r>
      <w:r>
        <w:t xml:space="preserve">TET</w:t>
      </w:r>
      <w:r>
        <w:t xml:space="preserve"> </w:t>
      </w:r>
      <w:r>
        <w:rPr>
          <w:b/>
          <w:bCs/>
        </w:rPr>
        <w:t xml:space="preserve">20:30</w:t>
      </w:r>
      <w:r>
        <w:t xml:space="preserve"> </w:t>
      </w:r>
      <w:r>
        <w:t xml:space="preserve"> |  CET</w:t>
      </w:r>
      <w:r>
        <w:t xml:space="preserve"> </w:t>
      </w:r>
      <w:r>
        <w:rPr>
          <w:b/>
          <w:bCs/>
        </w:rPr>
        <w:t xml:space="preserve">20:50</w:t>
      </w:r>
      <w:r>
        <w:t xml:space="preserve"> </w:t>
      </w:r>
      <w:r>
        <w:t xml:space="preserve"> |  profil MIN</w:t>
      </w:r>
    </w:p>
    <w:p>
      <w:pPr>
        <w:pStyle w:val="BodyText"/>
      </w:pPr>
      <w:r>
        <w:rPr>
          <w:b/>
          <w:bCs/>
        </w:rPr>
        <w:t xml:space="preserve">Opis:</w:t>
      </w:r>
      <w:r>
        <w:t xml:space="preserve"> </w:t>
      </w:r>
      <w:r>
        <w:t xml:space="preserve">Initial Intraday ATCs (FID2-882) — początkowe wartości ATC dla intraday; wejście walidacji ATC. Składowa paczki.</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proces Core  | </w:t>
      </w:r>
      <w:r>
        <w:t xml:space="preserve"> </w:t>
      </w:r>
      <w:r>
        <w:rPr>
          <w:b/>
          <w:bCs/>
        </w:rPr>
        <w:t xml:space="preserve">Kontakt:</w:t>
      </w:r>
      <w:r>
        <w:t xml:space="preserve"> </w:t>
      </w:r>
      <w:r>
        <w:t xml:space="preserve">Każde ryzyko należy zgłosić do: CIZ, WPO, PSE-I (PSE Innowacje).</w:t>
      </w:r>
    </w:p>
    <w:p>
      <w:pPr>
        <w:pStyle w:val="BodyText"/>
      </w:pPr>
      <w:r>
        <w:t xml:space="preserve">RAP_PERUN_ID2</w:t>
      </w:r>
      <w:r>
        <w:t xml:space="preserve">Raporty ID2 z Perun</w:t>
      </w:r>
      <w:r>
        <w:t xml:space="preserve">TET</w:t>
      </w:r>
      <w:r>
        <w:t xml:space="preserve"> </w:t>
      </w:r>
      <w:r>
        <w:rPr>
          <w:b/>
          <w:bCs/>
        </w:rPr>
        <w:t xml:space="preserve">21:30</w:t>
      </w:r>
      <w:r>
        <w:t xml:space="preserve"> </w:t>
      </w:r>
      <w:r>
        <w:t xml:space="preserve"> |  CET</w:t>
      </w:r>
      <w:r>
        <w:t xml:space="preserve"> </w:t>
      </w:r>
      <w:r>
        <w:rPr>
          <w:b/>
          <w:bCs/>
        </w:rPr>
        <w:t xml:space="preserve">21:33</w:t>
      </w:r>
      <w:r>
        <w:t xml:space="preserve"> </w:t>
      </w:r>
      <w:r>
        <w:t xml:space="preserve"> |  profil SFTP</w:t>
      </w:r>
    </w:p>
    <w:p>
      <w:pPr>
        <w:pStyle w:val="BodyText"/>
      </w:pPr>
      <w:r>
        <w:rPr>
          <w:b/>
          <w:bCs/>
        </w:rPr>
        <w:t xml:space="preserve">Opis:</w:t>
      </w:r>
      <w:r>
        <w:t xml:space="preserve"> </w:t>
      </w:r>
      <w:r>
        <w:t xml:space="preserve">Raporty z Perun (RAP_PERUN_ID2) — raporty walidacyjne z procesu Perun4V (charakter informacyjny).</w:t>
      </w:r>
    </w:p>
    <w:p>
      <w:pPr>
        <w:pStyle w:val="BodyText"/>
      </w:pPr>
      <w:r>
        <w:rPr>
          <w:b/>
          <w:bCs/>
        </w:rPr>
        <w:t xml:space="preserve">Ścieżka pliku:</w:t>
      </w:r>
      <w:r>
        <w:t xml:space="preserve"> </w:t>
      </w:r>
      <w:r>
        <w:t xml:space="preserve">Perun4V [N03] → kdm6 [N11] / MinIO [N04]</w:t>
      </w:r>
    </w:p>
    <w:p>
      <w:pPr>
        <w:pStyle w:val="BodyText"/>
      </w:pPr>
      <w:r>
        <w:rPr>
          <w:b/>
          <w:bCs/>
        </w:rPr>
        <w:t xml:space="preserve">Źródło:</w:t>
      </w:r>
      <w:r>
        <w:t xml:space="preserve"> </w:t>
      </w:r>
      <w:r>
        <w:t xml:space="preserve">Perun4V (N03)  | </w:t>
      </w:r>
      <w:r>
        <w:t xml:space="preserve"> </w:t>
      </w:r>
      <w:r>
        <w:rPr>
          <w:b/>
          <w:bCs/>
        </w:rPr>
        <w:t xml:space="preserve">Kontakt:</w:t>
      </w:r>
      <w:r>
        <w:t xml:space="preserve"> </w:t>
      </w:r>
      <w:r>
        <w:t xml:space="preserve">Każde ryzyko należy zgłosić do: CIZ, WPO, PSE-I (PSE Innowacje).</w:t>
      </w:r>
    </w:p>
    <w:bookmarkEnd w:id="201"/>
    <w:bookmarkStart w:id="202" w:name="cat-idcc-b-walidacja-domeny-atc"/>
    <w:p>
      <w:pPr>
        <w:pStyle w:val="Heading5"/>
      </w:pPr>
      <w:r>
        <w:t xml:space="preserve">IDCC(b) - Walidacja domeny ATC</w:t>
      </w:r>
    </w:p>
    <w:p>
      <w:pPr>
        <w:pStyle w:val="FirstParagraph"/>
      </w:pPr>
      <w:r>
        <w:t xml:space="preserve">FID2-701_ATC</w:t>
      </w:r>
      <w:r>
        <w:t xml:space="preserve">Vertices of Initial FB Domain/CB Validation file ATC</w:t>
      </w:r>
      <w:r>
        <w:t xml:space="preserve">TET</w:t>
      </w:r>
      <w:r>
        <w:t xml:space="preserve"> </w:t>
      </w:r>
      <w:r>
        <w:rPr>
          <w:b/>
          <w:bCs/>
        </w:rPr>
        <w:t xml:space="preserve">20:40</w:t>
      </w:r>
      <w:r>
        <w:t xml:space="preserve"> </w:t>
      </w:r>
      <w:r>
        <w:t xml:space="preserve"> |  CET</w:t>
      </w:r>
      <w:r>
        <w:t xml:space="preserve"> </w:t>
      </w:r>
      <w:r>
        <w:rPr>
          <w:b/>
          <w:bCs/>
        </w:rPr>
        <w:t xml:space="preserve">21:05</w:t>
      </w:r>
      <w:r>
        <w:t xml:space="preserve"> </w:t>
      </w:r>
      <w:r>
        <w:t xml:space="preserve"> |  profil MIN</w:t>
      </w:r>
    </w:p>
    <w:p>
      <w:pPr>
        <w:pStyle w:val="BodyText"/>
      </w:pPr>
      <w:r>
        <w:rPr>
          <w:b/>
          <w:bCs/>
        </w:rPr>
        <w:t xml:space="preserve">Opis:</w:t>
      </w:r>
      <w:r>
        <w:t xml:space="preserve"> </w:t>
      </w:r>
      <w:r>
        <w:t xml:space="preserve">Vertices / CB Validation file ATC (FID2-701_ATC) — wierzchołki domeny / plik walidacji CB dla ścieżki ATC. Składowa paczki ATC.</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Perun4V  | </w:t>
      </w:r>
      <w:r>
        <w:t xml:space="preserve"> </w:t>
      </w:r>
      <w:r>
        <w:rPr>
          <w:b/>
          <w:bCs/>
        </w:rPr>
        <w:t xml:space="preserve">Kontakt:</w:t>
      </w:r>
      <w:r>
        <w:t xml:space="preserve"> </w:t>
      </w:r>
      <w:r>
        <w:t xml:space="preserve">Każde ryzyko należy zgłosić do: CIZ, WPO, PSE-I (PSE Innowacje).</w:t>
      </w:r>
    </w:p>
    <w:p>
      <w:pPr>
        <w:pStyle w:val="BodyText"/>
      </w:pPr>
      <w:r>
        <w:t xml:space="preserve">FID2-632</w:t>
      </w:r>
      <w:r>
        <w:t xml:space="preserve">Reference Program (RefProg)</w:t>
      </w:r>
      <w:r>
        <w:t xml:space="preserve">TET</w:t>
      </w:r>
      <w:r>
        <w:t xml:space="preserve"> </w:t>
      </w:r>
      <w:r>
        <w:rPr>
          <w:b/>
          <w:bCs/>
        </w:rPr>
        <w:t xml:space="preserve">20:40</w:t>
      </w:r>
      <w:r>
        <w:t xml:space="preserve"> </w:t>
      </w:r>
      <w:r>
        <w:t xml:space="preserve"> |  CET</w:t>
      </w:r>
      <w:r>
        <w:t xml:space="preserve"> </w:t>
      </w:r>
      <w:r>
        <w:rPr>
          <w:b/>
          <w:bCs/>
        </w:rPr>
        <w:t xml:space="preserve">21:05</w:t>
      </w:r>
      <w:r>
        <w:t xml:space="preserve"> </w:t>
      </w:r>
      <w:r>
        <w:t xml:space="preserve"> |  profil MIN</w:t>
      </w:r>
    </w:p>
    <w:p>
      <w:pPr>
        <w:pStyle w:val="BodyText"/>
      </w:pPr>
      <w:r>
        <w:rPr>
          <w:b/>
          <w:bCs/>
        </w:rPr>
        <w:t xml:space="preserve">Opis:</w:t>
      </w:r>
      <w:r>
        <w:t xml:space="preserve"> </w:t>
      </w:r>
      <w:r>
        <w:t xml:space="preserve">Reference Program (RefProg, FID2-632) — program referencyjny: planowane salda wymiany międzyobszarowej. Składowa paczki PERUN.</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proces Core  | </w:t>
      </w:r>
      <w:r>
        <w:t xml:space="preserve"> </w:t>
      </w:r>
      <w:r>
        <w:rPr>
          <w:b/>
          <w:bCs/>
        </w:rPr>
        <w:t xml:space="preserve">Kontakt:</w:t>
      </w:r>
      <w:r>
        <w:t xml:space="preserve"> </w:t>
      </w:r>
      <w:r>
        <w:t xml:space="preserve">Każde ryzyko należy zgłosić do: CIZ, WPO, PSE-I (PSE Innowacje).</w:t>
      </w:r>
    </w:p>
    <w:p>
      <w:pPr>
        <w:pStyle w:val="BodyText"/>
      </w:pPr>
      <w:r>
        <w:t xml:space="preserve">FID2-645</w:t>
      </w:r>
      <w:r>
        <w:t xml:space="preserve">Initial FB Domain (RefProg Bal)</w:t>
      </w:r>
      <w:r>
        <w:t xml:space="preserve">TET</w:t>
      </w:r>
      <w:r>
        <w:t xml:space="preserve"> </w:t>
      </w:r>
      <w:r>
        <w:rPr>
          <w:b/>
          <w:bCs/>
        </w:rPr>
        <w:t xml:space="preserve">20:40</w:t>
      </w:r>
      <w:r>
        <w:t xml:space="preserve"> </w:t>
      </w:r>
      <w:r>
        <w:t xml:space="preserve"> |  CET</w:t>
      </w:r>
      <w:r>
        <w:t xml:space="preserve"> </w:t>
      </w:r>
      <w:r>
        <w:rPr>
          <w:b/>
          <w:bCs/>
        </w:rPr>
        <w:t xml:space="preserve">21:05</w:t>
      </w:r>
      <w:r>
        <w:t xml:space="preserve"> </w:t>
      </w:r>
      <w:r>
        <w:t xml:space="preserve"> |  profil MIN</w:t>
      </w:r>
    </w:p>
    <w:p>
      <w:pPr>
        <w:pStyle w:val="BodyText"/>
      </w:pPr>
      <w:r>
        <w:rPr>
          <w:b/>
          <w:bCs/>
        </w:rPr>
        <w:t xml:space="preserve">Opis:</w:t>
      </w:r>
      <w:r>
        <w:t xml:space="preserve"> </w:t>
      </w:r>
      <w:r>
        <w:t xml:space="preserve">Initial FB Domain (Virgin / RefProg Bal, FID2-645) — początkowa domena Flow-Based. Składowa paczki PERUN.</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Perun4V / proces Core  | </w:t>
      </w:r>
      <w:r>
        <w:t xml:space="preserve"> </w:t>
      </w:r>
      <w:r>
        <w:rPr>
          <w:b/>
          <w:bCs/>
        </w:rPr>
        <w:t xml:space="preserve">Kontakt:</w:t>
      </w:r>
      <w:r>
        <w:t xml:space="preserve"> </w:t>
      </w:r>
      <w:r>
        <w:t xml:space="preserve">Każde ryzyko należy zgłosić do: CIZ, WPO, PSE-I (PSE Innowacje).</w:t>
      </w:r>
    </w:p>
    <w:p>
      <w:pPr>
        <w:pStyle w:val="BodyText"/>
      </w:pPr>
      <w:r>
        <w:t xml:space="preserve">FID2-882</w:t>
      </w:r>
      <w:r>
        <w:t xml:space="preserve">Initial Intraday ATCs</w:t>
      </w:r>
      <w:r>
        <w:t xml:space="preserve">TET</w:t>
      </w:r>
      <w:r>
        <w:t xml:space="preserve"> </w:t>
      </w:r>
      <w:r>
        <w:rPr>
          <w:b/>
          <w:bCs/>
        </w:rPr>
        <w:t xml:space="preserve">20:30</w:t>
      </w:r>
      <w:r>
        <w:t xml:space="preserve"> </w:t>
      </w:r>
      <w:r>
        <w:t xml:space="preserve"> |  CET</w:t>
      </w:r>
      <w:r>
        <w:t xml:space="preserve"> </w:t>
      </w:r>
      <w:r>
        <w:rPr>
          <w:b/>
          <w:bCs/>
        </w:rPr>
        <w:t xml:space="preserve">20:50</w:t>
      </w:r>
      <w:r>
        <w:t xml:space="preserve"> </w:t>
      </w:r>
      <w:r>
        <w:t xml:space="preserve"> |  profil MIN</w:t>
      </w:r>
    </w:p>
    <w:p>
      <w:pPr>
        <w:pStyle w:val="BodyText"/>
      </w:pPr>
      <w:r>
        <w:rPr>
          <w:b/>
          <w:bCs/>
        </w:rPr>
        <w:t xml:space="preserve">Opis:</w:t>
      </w:r>
      <w:r>
        <w:t xml:space="preserve"> </w:t>
      </w:r>
      <w:r>
        <w:t xml:space="preserve">Initial Intraday ATCs (FID2-882) — początkowe wartości ATC dla intraday; wejście walidacji ATC. Składowa paczki.</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proces Core  | </w:t>
      </w:r>
      <w:r>
        <w:t xml:space="preserve"> </w:t>
      </w:r>
      <w:r>
        <w:rPr>
          <w:b/>
          <w:bCs/>
        </w:rPr>
        <w:t xml:space="preserve">Kontakt:</w:t>
      </w:r>
      <w:r>
        <w:t xml:space="preserve"> </w:t>
      </w:r>
      <w:r>
        <w:t xml:space="preserve">Każde ryzyko należy zgłosić do: CIZ, WPO, PSE-I (PSE Innowacje).</w:t>
      </w:r>
    </w:p>
    <w:p>
      <w:pPr>
        <w:pStyle w:val="BodyText"/>
      </w:pPr>
      <w:r>
        <w:t xml:space="preserve">PERUN_ID2_ATC</w:t>
      </w:r>
      <w:r>
        <w:t xml:space="preserve">AGR Paczka ZIP_ATC ID2 do Perun</w:t>
      </w:r>
      <w:r>
        <w:t xml:space="preserve">TET</w:t>
      </w:r>
      <w:r>
        <w:t xml:space="preserve"> </w:t>
      </w:r>
      <w:r>
        <w:rPr>
          <w:b/>
          <w:bCs/>
        </w:rPr>
        <w:t xml:space="preserve">20:40</w:t>
      </w:r>
      <w:r>
        <w:t xml:space="preserve"> </w:t>
      </w:r>
      <w:r>
        <w:t xml:space="preserve"> |  CET</w:t>
      </w:r>
      <w:r>
        <w:t xml:space="preserve"> </w:t>
      </w:r>
      <w:r>
        <w:rPr>
          <w:b/>
          <w:bCs/>
        </w:rPr>
        <w:t xml:space="preserve">21:05</w:t>
      </w:r>
      <w:r>
        <w:t xml:space="preserve"> </w:t>
      </w:r>
      <w:r>
        <w:t xml:space="preserve"> |  profil 2MS</w:t>
      </w:r>
    </w:p>
    <w:p>
      <w:pPr>
        <w:pStyle w:val="BodyText"/>
      </w:pPr>
      <w:r>
        <w:rPr>
          <w:b/>
          <w:bCs/>
        </w:rPr>
        <w:t xml:space="preserve">Opis:</w:t>
      </w:r>
      <w:r>
        <w:t xml:space="preserve"> </w:t>
      </w:r>
      <w:r>
        <w:t xml:space="preserve">AGR Paczka ZIP_ATC (PERUN_ID2_ATC) — paczka wejściowa dla odrębnej ścieżki walidacji domeny ATC.</w:t>
      </w:r>
    </w:p>
    <w:p>
      <w:pPr>
        <w:pStyle w:val="BodyText"/>
      </w:pPr>
      <w:r>
        <w:rPr>
          <w:b/>
          <w:bCs/>
        </w:rPr>
        <w:t xml:space="preserve">Ścieżka pliku:</w:t>
      </w:r>
      <w:r>
        <w:t xml:space="preserve"> </w:t>
      </w:r>
      <w:r>
        <w:t xml:space="preserve">Agregacja składowych → MinIO [N04] / sFTP [N12] → Perun4V [N03]</w:t>
      </w:r>
    </w:p>
    <w:p>
      <w:pPr>
        <w:pStyle w:val="BodyText"/>
      </w:pPr>
      <w:r>
        <w:rPr>
          <w:b/>
          <w:bCs/>
        </w:rPr>
        <w:t xml:space="preserve">Źródło:</w:t>
      </w:r>
      <w:r>
        <w:t xml:space="preserve"> </w:t>
      </w:r>
      <w:r>
        <w:t xml:space="preserve">agregacja  | </w:t>
      </w:r>
      <w:r>
        <w:t xml:space="preserve"> </w:t>
      </w:r>
      <w:r>
        <w:rPr>
          <w:b/>
          <w:bCs/>
        </w:rPr>
        <w:t xml:space="preserve">Kontakt:</w:t>
      </w:r>
      <w:r>
        <w:t xml:space="preserve"> </w:t>
      </w:r>
      <w:r>
        <w:t xml:space="preserve">Każde ryzyko należy zgłosić do: CIZ, WPO, PSE-I (PSE Innowacje).</w:t>
      </w:r>
    </w:p>
    <w:p>
      <w:pPr>
        <w:pStyle w:val="BodyText"/>
      </w:pPr>
      <w:r>
        <w:t xml:space="preserve">FID2-610</w:t>
      </w:r>
      <w:r>
        <w:t xml:space="preserve">Merged Generation and Load Shift Keys (GLSK)</w:t>
      </w:r>
      <w:r>
        <w:t xml:space="preserve">TET</w:t>
      </w:r>
      <w:r>
        <w:t xml:space="preserve"> </w:t>
      </w:r>
      <w:r>
        <w:rPr>
          <w:b/>
          <w:bCs/>
        </w:rPr>
        <w:t xml:space="preserve">20:40</w:t>
      </w:r>
      <w:r>
        <w:t xml:space="preserve"> </w:t>
      </w:r>
      <w:r>
        <w:t xml:space="preserve"> |  CET</w:t>
      </w:r>
      <w:r>
        <w:t xml:space="preserve"> </w:t>
      </w:r>
      <w:r>
        <w:rPr>
          <w:b/>
          <w:bCs/>
        </w:rPr>
        <w:t xml:space="preserve">21:05</w:t>
      </w:r>
      <w:r>
        <w:t xml:space="preserve"> </w:t>
      </w:r>
      <w:r>
        <w:t xml:space="preserve"> |  profil MIN</w:t>
      </w:r>
    </w:p>
    <w:p>
      <w:pPr>
        <w:pStyle w:val="BodyText"/>
      </w:pPr>
      <w:r>
        <w:rPr>
          <w:b/>
          <w:bCs/>
        </w:rPr>
        <w:t xml:space="preserve">Opis:</w:t>
      </w:r>
      <w:r>
        <w:t xml:space="preserve"> </w:t>
      </w:r>
      <w:r>
        <w:t xml:space="preserve">Merged GLSK (FID2-610) — scalone GLSK wszystkich TSO regionu Core. Składowa paczki PERUN.</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proces Core  | </w:t>
      </w:r>
      <w:r>
        <w:t xml:space="preserve"> </w:t>
      </w:r>
      <w:r>
        <w:rPr>
          <w:b/>
          <w:bCs/>
        </w:rPr>
        <w:t xml:space="preserve">Kontakt:</w:t>
      </w:r>
      <w:r>
        <w:t xml:space="preserve"> </w:t>
      </w:r>
      <w:r>
        <w:t xml:space="preserve">Każde ryzyko należy zgłosić do: CIZ, WPO, PSE-I (PSE Innowacje).</w:t>
      </w:r>
    </w:p>
    <w:p>
      <w:pPr>
        <w:pStyle w:val="BodyText"/>
      </w:pPr>
      <w:r>
        <w:t xml:space="preserve">FID2-620</w:t>
      </w:r>
      <w:r>
        <w:t xml:space="preserve">Merged DACF/IDCF Common Grid Model (CGM)</w:t>
      </w:r>
      <w:r>
        <w:t xml:space="preserve">TET</w:t>
      </w:r>
      <w:r>
        <w:t xml:space="preserve"> </w:t>
      </w:r>
      <w:r>
        <w:rPr>
          <w:b/>
          <w:bCs/>
        </w:rPr>
        <w:t xml:space="preserve">20:40</w:t>
      </w:r>
      <w:r>
        <w:t xml:space="preserve"> </w:t>
      </w:r>
      <w:r>
        <w:t xml:space="preserve"> |  CET</w:t>
      </w:r>
      <w:r>
        <w:t xml:space="preserve"> </w:t>
      </w:r>
      <w:r>
        <w:rPr>
          <w:b/>
          <w:bCs/>
        </w:rPr>
        <w:t xml:space="preserve">21:05</w:t>
      </w:r>
      <w:r>
        <w:t xml:space="preserve"> </w:t>
      </w:r>
      <w:r>
        <w:t xml:space="preserve"> |  profil MIN</w:t>
      </w:r>
    </w:p>
    <w:p>
      <w:pPr>
        <w:pStyle w:val="BodyText"/>
      </w:pPr>
      <w:r>
        <w:rPr>
          <w:b/>
          <w:bCs/>
        </w:rPr>
        <w:t xml:space="preserve">Opis:</w:t>
      </w:r>
      <w:r>
        <w:t xml:space="preserve"> </w:t>
      </w:r>
      <w:r>
        <w:t xml:space="preserve">Merged DACF/IDCF Common Grid Model (CGM, FID2-620) — scalony wspólny model sieci zbudowany z modeli indywidualnych (IGM) TSO. Składowa paczki PERUN.</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proces Core / Kreator  | </w:t>
      </w:r>
      <w:r>
        <w:t xml:space="preserve"> </w:t>
      </w:r>
      <w:r>
        <w:rPr>
          <w:b/>
          <w:bCs/>
        </w:rPr>
        <w:t xml:space="preserve">Kontakt:</w:t>
      </w:r>
      <w:r>
        <w:t xml:space="preserve"> </w:t>
      </w:r>
      <w:r>
        <w:t xml:space="preserve">Każde ryzyko należy zgłosić do: CIZ, WPO, PSE-I (PSE Innowacje).</w:t>
      </w:r>
    </w:p>
    <w:p>
      <w:pPr>
        <w:pStyle w:val="BodyText"/>
      </w:pPr>
      <w:r>
        <w:t xml:space="preserve">FID2-632</w:t>
      </w:r>
      <w:r>
        <w:t xml:space="preserve">Reference Program (RefProg)</w:t>
      </w:r>
      <w:r>
        <w:t xml:space="preserve">TET</w:t>
      </w:r>
      <w:r>
        <w:t xml:space="preserve"> </w:t>
      </w:r>
      <w:r>
        <w:rPr>
          <w:b/>
          <w:bCs/>
        </w:rPr>
        <w:t xml:space="preserve">20:40</w:t>
      </w:r>
      <w:r>
        <w:t xml:space="preserve"> </w:t>
      </w:r>
      <w:r>
        <w:t xml:space="preserve"> |  CET</w:t>
      </w:r>
      <w:r>
        <w:t xml:space="preserve"> </w:t>
      </w:r>
      <w:r>
        <w:rPr>
          <w:b/>
          <w:bCs/>
        </w:rPr>
        <w:t xml:space="preserve">21:05</w:t>
      </w:r>
      <w:r>
        <w:t xml:space="preserve"> </w:t>
      </w:r>
      <w:r>
        <w:t xml:space="preserve"> |  profil MIN</w:t>
      </w:r>
    </w:p>
    <w:p>
      <w:pPr>
        <w:pStyle w:val="BodyText"/>
      </w:pPr>
      <w:r>
        <w:rPr>
          <w:b/>
          <w:bCs/>
        </w:rPr>
        <w:t xml:space="preserve">Opis:</w:t>
      </w:r>
      <w:r>
        <w:t xml:space="preserve"> </w:t>
      </w:r>
      <w:r>
        <w:t xml:space="preserve">Reference Program (RefProg, FID2-632) — program referencyjny: planowane salda wymiany międzyobszarowej. Składowa paczki PERUN.</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proces Core  | </w:t>
      </w:r>
      <w:r>
        <w:t xml:space="preserve"> </w:t>
      </w:r>
      <w:r>
        <w:rPr>
          <w:b/>
          <w:bCs/>
        </w:rPr>
        <w:t xml:space="preserve">Kontakt:</w:t>
      </w:r>
      <w:r>
        <w:t xml:space="preserve"> </w:t>
      </w:r>
      <w:r>
        <w:t xml:space="preserve">Każde ryzyko należy zgłosić do: CIZ, WPO, PSE-I (PSE Innowacje).</w:t>
      </w:r>
    </w:p>
    <w:p>
      <w:pPr>
        <w:pStyle w:val="BodyText"/>
      </w:pPr>
      <w:r>
        <w:t xml:space="preserve">FID2-645</w:t>
      </w:r>
      <w:r>
        <w:t xml:space="preserve">Initial FB Domain (Virgin RefProg Bal)</w:t>
      </w:r>
      <w:r>
        <w:t xml:space="preserve">TET</w:t>
      </w:r>
      <w:r>
        <w:t xml:space="preserve"> </w:t>
      </w:r>
      <w:r>
        <w:rPr>
          <w:b/>
          <w:bCs/>
        </w:rPr>
        <w:t xml:space="preserve">20:40</w:t>
      </w:r>
      <w:r>
        <w:t xml:space="preserve"> </w:t>
      </w:r>
      <w:r>
        <w:t xml:space="preserve"> |  CET</w:t>
      </w:r>
      <w:r>
        <w:t xml:space="preserve"> </w:t>
      </w:r>
      <w:r>
        <w:rPr>
          <w:b/>
          <w:bCs/>
        </w:rPr>
        <w:t xml:space="preserve">21:05</w:t>
      </w:r>
      <w:r>
        <w:t xml:space="preserve"> </w:t>
      </w:r>
      <w:r>
        <w:t xml:space="preserve"> |  profil MIN</w:t>
      </w:r>
    </w:p>
    <w:p>
      <w:pPr>
        <w:pStyle w:val="BodyText"/>
      </w:pPr>
      <w:r>
        <w:rPr>
          <w:b/>
          <w:bCs/>
        </w:rPr>
        <w:t xml:space="preserve">Opis:</w:t>
      </w:r>
      <w:r>
        <w:t xml:space="preserve"> </w:t>
      </w:r>
      <w:r>
        <w:t xml:space="preserve">Initial FB Domain (Virgin / RefProg Bal, FID2-645) — początkowa domena Flow-Based. Składowa paczki PERUN.</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Perun4V / proces Core  | </w:t>
      </w:r>
      <w:r>
        <w:t xml:space="preserve"> </w:t>
      </w:r>
      <w:r>
        <w:rPr>
          <w:b/>
          <w:bCs/>
        </w:rPr>
        <w:t xml:space="preserve">Kontakt:</w:t>
      </w:r>
      <w:r>
        <w:t xml:space="preserve"> </w:t>
      </w:r>
      <w:r>
        <w:t xml:space="preserve">Każde ryzyko należy zgłosić do: CIZ, WPO, PSE-I (PSE Innowacje).</w:t>
      </w:r>
    </w:p>
    <w:p>
      <w:pPr>
        <w:pStyle w:val="BodyText"/>
      </w:pPr>
      <w:r>
        <w:t xml:space="preserve">FID2-657</w:t>
      </w:r>
      <w:r>
        <w:t xml:space="preserve">Real Generation and Load Shift Keys (GLSK)</w:t>
      </w:r>
      <w:r>
        <w:t xml:space="preserve">TET</w:t>
      </w:r>
      <w:r>
        <w:t xml:space="preserve"> </w:t>
      </w:r>
      <w:r>
        <w:rPr>
          <w:b/>
          <w:bCs/>
        </w:rPr>
        <w:t xml:space="preserve">20:40</w:t>
      </w:r>
      <w:r>
        <w:t xml:space="preserve"> </w:t>
      </w:r>
      <w:r>
        <w:t xml:space="preserve"> |  CET</w:t>
      </w:r>
      <w:r>
        <w:t xml:space="preserve"> </w:t>
      </w:r>
      <w:r>
        <w:rPr>
          <w:b/>
          <w:bCs/>
        </w:rPr>
        <w:t xml:space="preserve">21:05</w:t>
      </w:r>
      <w:r>
        <w:t xml:space="preserve"> </w:t>
      </w:r>
      <w:r>
        <w:t xml:space="preserve"> |  profil MIN</w:t>
      </w:r>
    </w:p>
    <w:p>
      <w:pPr>
        <w:pStyle w:val="BodyText"/>
      </w:pPr>
      <w:r>
        <w:rPr>
          <w:b/>
          <w:bCs/>
        </w:rPr>
        <w:t xml:space="preserve">Opis:</w:t>
      </w:r>
      <w:r>
        <w:t xml:space="preserve"> </w:t>
      </w:r>
      <w:r>
        <w:t xml:space="preserve">Real GLSK (FID2-657) — rzeczywiste klucze GLSK (po dostosowaniu do bieżącego stanu). Składowa paczki PERUN.</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Kreator  | </w:t>
      </w:r>
      <w:r>
        <w:t xml:space="preserve"> </w:t>
      </w:r>
      <w:r>
        <w:rPr>
          <w:b/>
          <w:bCs/>
        </w:rPr>
        <w:t xml:space="preserve">Kontakt:</w:t>
      </w:r>
      <w:r>
        <w:t xml:space="preserve"> </w:t>
      </w:r>
      <w:r>
        <w:t xml:space="preserve">Każde ryzyko należy zgłosić do: CIZ, WPO, PSE-I (PSE Innowacje).</w:t>
      </w:r>
    </w:p>
    <w:p>
      <w:pPr>
        <w:pStyle w:val="BodyText"/>
      </w:pPr>
      <w:r>
        <w:t xml:space="preserve">FID2-659</w:t>
      </w:r>
      <w:r>
        <w:t xml:space="preserve">CGM Data Quality Check</w:t>
      </w:r>
      <w:r>
        <w:t xml:space="preserve">TET</w:t>
      </w:r>
      <w:r>
        <w:t xml:space="preserve"> </w:t>
      </w:r>
      <w:r>
        <w:rPr>
          <w:b/>
          <w:bCs/>
        </w:rPr>
        <w:t xml:space="preserve">20:40</w:t>
      </w:r>
      <w:r>
        <w:t xml:space="preserve"> </w:t>
      </w:r>
      <w:r>
        <w:t xml:space="preserve"> |  CET</w:t>
      </w:r>
      <w:r>
        <w:t xml:space="preserve"> </w:t>
      </w:r>
      <w:r>
        <w:rPr>
          <w:b/>
          <w:bCs/>
        </w:rPr>
        <w:t xml:space="preserve">21:05</w:t>
      </w:r>
      <w:r>
        <w:t xml:space="preserve"> </w:t>
      </w:r>
      <w:r>
        <w:t xml:space="preserve"> |  profil MIN</w:t>
      </w:r>
    </w:p>
    <w:p>
      <w:pPr>
        <w:pStyle w:val="BodyText"/>
      </w:pPr>
      <w:r>
        <w:rPr>
          <w:b/>
          <w:bCs/>
        </w:rPr>
        <w:t xml:space="preserve">Opis:</w:t>
      </w:r>
      <w:r>
        <w:t xml:space="preserve"> </w:t>
      </w:r>
      <w:r>
        <w:t xml:space="preserve">CGM Data Quality Check (FID2-659) — raport kontroli jakości danych scalonego modelu CGM. Składowa paczki PERUN.</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proces Core  | </w:t>
      </w:r>
      <w:r>
        <w:t xml:space="preserve"> </w:t>
      </w:r>
      <w:r>
        <w:rPr>
          <w:b/>
          <w:bCs/>
        </w:rPr>
        <w:t xml:space="preserve">Kontakt:</w:t>
      </w:r>
      <w:r>
        <w:t xml:space="preserve"> </w:t>
      </w:r>
      <w:r>
        <w:t xml:space="preserve">Każde ryzyko należy zgłosić do: CIZ, WPO, PSE-I (PSE Innowacje).</w:t>
      </w:r>
    </w:p>
    <w:p>
      <w:pPr>
        <w:pStyle w:val="BodyText"/>
      </w:pPr>
      <w:r>
        <w:t xml:space="preserve">FID2-665</w:t>
      </w:r>
      <w:r>
        <w:t xml:space="preserve">Individual Filtered Critical Branches (CB)</w:t>
      </w:r>
      <w:r>
        <w:t xml:space="preserve">TET</w:t>
      </w:r>
      <w:r>
        <w:t xml:space="preserve"> </w:t>
      </w:r>
      <w:r>
        <w:rPr>
          <w:b/>
          <w:bCs/>
        </w:rPr>
        <w:t xml:space="preserve">20:40</w:t>
      </w:r>
      <w:r>
        <w:t xml:space="preserve"> </w:t>
      </w:r>
      <w:r>
        <w:t xml:space="preserve"> |  CET</w:t>
      </w:r>
      <w:r>
        <w:t xml:space="preserve"> </w:t>
      </w:r>
      <w:r>
        <w:rPr>
          <w:b/>
          <w:bCs/>
        </w:rPr>
        <w:t xml:space="preserve">21:05</w:t>
      </w:r>
      <w:r>
        <w:t xml:space="preserve"> </w:t>
      </w:r>
      <w:r>
        <w:t xml:space="preserve"> |  profil MIN</w:t>
      </w:r>
    </w:p>
    <w:p>
      <w:pPr>
        <w:pStyle w:val="BodyText"/>
      </w:pPr>
      <w:r>
        <w:rPr>
          <w:b/>
          <w:bCs/>
        </w:rPr>
        <w:t xml:space="preserve">Opis:</w:t>
      </w:r>
      <w:r>
        <w:t xml:space="preserve"> </w:t>
      </w:r>
      <w:r>
        <w:t xml:space="preserve">Individual Filtered Critical Branches (CB, FID2-665) — indywidualne, przefiltrowane gałęzie krytyczne PSE. Składowa paczki PERUN.</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Kreator  | </w:t>
      </w:r>
      <w:r>
        <w:t xml:space="preserve"> </w:t>
      </w:r>
      <w:r>
        <w:rPr>
          <w:b/>
          <w:bCs/>
        </w:rPr>
        <w:t xml:space="preserve">Kontakt:</w:t>
      </w:r>
      <w:r>
        <w:t xml:space="preserve"> </w:t>
      </w:r>
      <w:r>
        <w:t xml:space="preserve">Każde ryzyko należy zgłosić do: CIZ, WPO, PSE-I (PSE Innowacje).</w:t>
      </w:r>
    </w:p>
    <w:p>
      <w:pPr>
        <w:pStyle w:val="BodyText"/>
      </w:pPr>
      <w:r>
        <w:t xml:space="preserve">FID2-701_ATC</w:t>
      </w:r>
      <w:r>
        <w:t xml:space="preserve">Vertices of Initial FB Domain/CB Validation file ATC</w:t>
      </w:r>
      <w:r>
        <w:t xml:space="preserve">TET</w:t>
      </w:r>
      <w:r>
        <w:t xml:space="preserve"> </w:t>
      </w:r>
      <w:r>
        <w:rPr>
          <w:b/>
          <w:bCs/>
        </w:rPr>
        <w:t xml:space="preserve">20:40</w:t>
      </w:r>
      <w:r>
        <w:t xml:space="preserve"> </w:t>
      </w:r>
      <w:r>
        <w:t xml:space="preserve"> |  CET</w:t>
      </w:r>
      <w:r>
        <w:t xml:space="preserve"> </w:t>
      </w:r>
      <w:r>
        <w:rPr>
          <w:b/>
          <w:bCs/>
        </w:rPr>
        <w:t xml:space="preserve">21:05</w:t>
      </w:r>
      <w:r>
        <w:t xml:space="preserve"> </w:t>
      </w:r>
      <w:r>
        <w:t xml:space="preserve"> |  profil MIN</w:t>
      </w:r>
    </w:p>
    <w:p>
      <w:pPr>
        <w:pStyle w:val="BodyText"/>
      </w:pPr>
      <w:r>
        <w:rPr>
          <w:b/>
          <w:bCs/>
        </w:rPr>
        <w:t xml:space="preserve">Opis:</w:t>
      </w:r>
      <w:r>
        <w:t xml:space="preserve"> </w:t>
      </w:r>
      <w:r>
        <w:t xml:space="preserve">Vertices / CB Validation file ATC (FID2-701_ATC) — wierzchołki domeny / plik walidacji CB dla ścieżki ATC. Składowa paczki ATC.</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Perun4V  | </w:t>
      </w:r>
      <w:r>
        <w:t xml:space="preserve"> </w:t>
      </w:r>
      <w:r>
        <w:rPr>
          <w:b/>
          <w:bCs/>
        </w:rPr>
        <w:t xml:space="preserve">Kontakt:</w:t>
      </w:r>
      <w:r>
        <w:t xml:space="preserve"> </w:t>
      </w:r>
      <w:r>
        <w:t xml:space="preserve">Każde ryzyko należy zgłosić do: CIZ, WPO, PSE-I (PSE Innowacje).</w:t>
      </w:r>
    </w:p>
    <w:p>
      <w:pPr>
        <w:pStyle w:val="BodyText"/>
      </w:pPr>
      <w:r>
        <w:t xml:space="preserve">XID_RA</w:t>
      </w:r>
      <w:r>
        <w:t xml:space="preserve">Plik ze środkami zaradczymi z aplikacji KreatorDACF_CGMES</w:t>
      </w:r>
      <w:r>
        <w:t xml:space="preserve">TET</w:t>
      </w:r>
      <w:r>
        <w:t xml:space="preserve"> </w:t>
      </w:r>
      <w:r>
        <w:rPr>
          <w:b/>
          <w:bCs/>
        </w:rPr>
        <w:t xml:space="preserve">20:40</w:t>
      </w:r>
      <w:r>
        <w:t xml:space="preserve"> </w:t>
      </w:r>
      <w:r>
        <w:t xml:space="preserve"> |  CET</w:t>
      </w:r>
      <w:r>
        <w:t xml:space="preserve"> </w:t>
      </w:r>
      <w:r>
        <w:rPr>
          <w:b/>
          <w:bCs/>
        </w:rPr>
        <w:t xml:space="preserve">21:05</w:t>
      </w:r>
      <w:r>
        <w:t xml:space="preserve"> </w:t>
      </w:r>
      <w:r>
        <w:t xml:space="preserve"> |  profil MIN</w:t>
      </w:r>
    </w:p>
    <w:p>
      <w:pPr>
        <w:pStyle w:val="BodyText"/>
      </w:pPr>
      <w:r>
        <w:rPr>
          <w:b/>
          <w:bCs/>
        </w:rPr>
        <w:t xml:space="preserve">Opis:</w:t>
      </w:r>
      <w:r>
        <w:t xml:space="preserve"> </w:t>
      </w:r>
      <w:r>
        <w:t xml:space="preserve">Plik ze środkami zaradczymi (RA, XID_RA) — remedial actions wygenerowane w Kreatorze; publikowane razem z GLSK/CBCORA i jako składowa paczki.</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KreatorIDCF (N08)  | </w:t>
      </w:r>
      <w:r>
        <w:t xml:space="preserve"> </w:t>
      </w:r>
      <w:r>
        <w:rPr>
          <w:b/>
          <w:bCs/>
        </w:rPr>
        <w:t xml:space="preserve">Kontakt:</w:t>
      </w:r>
      <w:r>
        <w:t xml:space="preserve"> </w:t>
      </w:r>
      <w:r>
        <w:t xml:space="preserve">Każde ryzyko należy zgłosić do: CIZ, WPO, PSE-I (PSE Innowacje).</w:t>
      </w:r>
    </w:p>
    <w:p>
      <w:pPr>
        <w:pStyle w:val="BodyText"/>
      </w:pPr>
      <w:r>
        <w:t xml:space="preserve">FID2-710_ATC</w:t>
      </w:r>
      <w:r>
        <w:t xml:space="preserve">IVA_ATC</w:t>
      </w:r>
      <w:r>
        <w:t xml:space="preserve">TET</w:t>
      </w:r>
      <w:r>
        <w:t xml:space="preserve"> </w:t>
      </w:r>
      <w:r>
        <w:rPr>
          <w:b/>
          <w:bCs/>
        </w:rPr>
        <w:t xml:space="preserve">21:40</w:t>
      </w:r>
      <w:r>
        <w:t xml:space="preserve"> </w:t>
      </w:r>
      <w:r>
        <w:t xml:space="preserve"> |  CET</w:t>
      </w:r>
      <w:r>
        <w:t xml:space="preserve"> </w:t>
      </w:r>
      <w:r>
        <w:rPr>
          <w:b/>
          <w:bCs/>
        </w:rPr>
        <w:t xml:space="preserve">22:05</w:t>
      </w:r>
      <w:r>
        <w:t xml:space="preserve"> </w:t>
      </w:r>
      <w:r>
        <w:t xml:space="preserve"> |  profil MIN</w:t>
      </w:r>
    </w:p>
    <w:p>
      <w:pPr>
        <w:pStyle w:val="BodyText"/>
      </w:pPr>
      <w:r>
        <w:rPr>
          <w:b/>
          <w:bCs/>
        </w:rPr>
        <w:t xml:space="preserve">Opis:</w:t>
      </w:r>
      <w:r>
        <w:t xml:space="preserve"> </w:t>
      </w:r>
      <w:r>
        <w:t xml:space="preserve">IVA_ATC (FID2-710_ATC) — IVA dla odrębnej ścieżki walidacji domeny ATC.</w:t>
      </w:r>
    </w:p>
    <w:p>
      <w:pPr>
        <w:pStyle w:val="BodyText"/>
      </w:pPr>
      <w:r>
        <w:rPr>
          <w:b/>
          <w:bCs/>
        </w:rPr>
        <w:t xml:space="preserve">Ścieżka pliku:</w:t>
      </w:r>
      <w:r>
        <w:t xml:space="preserve"> </w:t>
      </w:r>
      <w:r>
        <w:t xml:space="preserve">Perun4V [N03] → MinIO [N04] / Connector 2.0 [N05] → CCM [N01]</w:t>
      </w:r>
    </w:p>
    <w:p>
      <w:pPr>
        <w:pStyle w:val="BodyText"/>
      </w:pPr>
      <w:r>
        <w:rPr>
          <w:b/>
          <w:bCs/>
        </w:rPr>
        <w:t xml:space="preserve">Źródło:</w:t>
      </w:r>
      <w:r>
        <w:t xml:space="preserve"> </w:t>
      </w:r>
      <w:r>
        <w:t xml:space="preserve">Perun4V (N03)  | </w:t>
      </w:r>
      <w:r>
        <w:t xml:space="preserve"> </w:t>
      </w:r>
      <w:r>
        <w:rPr>
          <w:b/>
          <w:bCs/>
        </w:rPr>
        <w:t xml:space="preserve">Kontakt:</w:t>
      </w:r>
      <w:r>
        <w:t xml:space="preserve"> </w:t>
      </w:r>
      <w:r>
        <w:t xml:space="preserve">Każde ryzyko należy zgłosić do: CIZ, WPO, PSE-I (PSE Innowacje).</w:t>
      </w:r>
    </w:p>
    <w:p>
      <w:pPr>
        <w:pStyle w:val="BodyText"/>
      </w:pPr>
      <w:r>
        <w:t xml:space="preserve">RAP_PERUN_ID2_ATC</w:t>
      </w:r>
      <w:r>
        <w:t xml:space="preserve">Raporty ID2 ATC z Perun</w:t>
      </w:r>
      <w:r>
        <w:t xml:space="preserve">TET</w:t>
      </w:r>
      <w:r>
        <w:t xml:space="preserve"> </w:t>
      </w:r>
      <w:r>
        <w:rPr>
          <w:b/>
          <w:bCs/>
        </w:rPr>
        <w:t xml:space="preserve">21:40</w:t>
      </w:r>
      <w:r>
        <w:t xml:space="preserve"> </w:t>
      </w:r>
      <w:r>
        <w:t xml:space="preserve"> |  CET</w:t>
      </w:r>
      <w:r>
        <w:t xml:space="preserve"> </w:t>
      </w:r>
      <w:r>
        <w:rPr>
          <w:b/>
          <w:bCs/>
        </w:rPr>
        <w:t xml:space="preserve">22:05</w:t>
      </w:r>
      <w:r>
        <w:t xml:space="preserve"> </w:t>
      </w:r>
      <w:r>
        <w:t xml:space="preserve"> |  profil SFTP</w:t>
      </w:r>
    </w:p>
    <w:p>
      <w:pPr>
        <w:pStyle w:val="BodyText"/>
      </w:pPr>
      <w:r>
        <w:rPr>
          <w:b/>
          <w:bCs/>
        </w:rPr>
        <w:t xml:space="preserve">Opis:</w:t>
      </w:r>
      <w:r>
        <w:t xml:space="preserve"> </w:t>
      </w:r>
      <w:r>
        <w:t xml:space="preserve">Raporty z Perun (RAP_PERUN_ID2_ATC) — raporty walidacyjne z procesu Perun4V (charakter informacyjny).</w:t>
      </w:r>
    </w:p>
    <w:p>
      <w:pPr>
        <w:pStyle w:val="BodyText"/>
      </w:pPr>
      <w:r>
        <w:rPr>
          <w:b/>
          <w:bCs/>
        </w:rPr>
        <w:t xml:space="preserve">Ścieżka pliku:</w:t>
      </w:r>
      <w:r>
        <w:t xml:space="preserve"> </w:t>
      </w:r>
      <w:r>
        <w:t xml:space="preserve">Perun4V [N03] → kdm6 [N11] / MinIO [N04]</w:t>
      </w:r>
    </w:p>
    <w:p>
      <w:pPr>
        <w:pStyle w:val="BodyText"/>
      </w:pPr>
      <w:r>
        <w:rPr>
          <w:b/>
          <w:bCs/>
        </w:rPr>
        <w:t xml:space="preserve">Źródło:</w:t>
      </w:r>
      <w:r>
        <w:t xml:space="preserve"> </w:t>
      </w:r>
      <w:r>
        <w:t xml:space="preserve">Perun4V (N03)  | </w:t>
      </w:r>
      <w:r>
        <w:t xml:space="preserve"> </w:t>
      </w:r>
      <w:r>
        <w:rPr>
          <w:b/>
          <w:bCs/>
        </w:rPr>
        <w:t xml:space="preserve">Kontakt:</w:t>
      </w:r>
      <w:r>
        <w:t xml:space="preserve"> </w:t>
      </w:r>
      <w:r>
        <w:t xml:space="preserve">Każde ryzyko należy zgłosić do: CIZ, WPO, PSE-I (PSE Innowacje).</w:t>
      </w:r>
    </w:p>
    <w:p>
      <w:pPr>
        <w:pStyle w:val="BodyText"/>
      </w:pPr>
      <w:r>
        <w:t xml:space="preserve">FID2-928</w:t>
      </w:r>
      <w:r>
        <w:t xml:space="preserve">ATC Based Validation</w:t>
      </w:r>
      <w:r>
        <w:t xml:space="preserve">TET</w:t>
      </w:r>
      <w:r>
        <w:t xml:space="preserve"> </w:t>
      </w:r>
      <w:r>
        <w:rPr>
          <w:b/>
          <w:bCs/>
        </w:rPr>
        <w:t xml:space="preserve">21:40</w:t>
      </w:r>
      <w:r>
        <w:t xml:space="preserve"> </w:t>
      </w:r>
      <w:r>
        <w:t xml:space="preserve"> |  CET</w:t>
      </w:r>
      <w:r>
        <w:t xml:space="preserve"> </w:t>
      </w:r>
      <w:r>
        <w:rPr>
          <w:b/>
          <w:bCs/>
        </w:rPr>
        <w:t xml:space="preserve">22:05</w:t>
      </w:r>
      <w:r>
        <w:t xml:space="preserve"> </w:t>
      </w:r>
      <w:r>
        <w:t xml:space="preserve"> |  profil 2CCT</w:t>
      </w:r>
    </w:p>
    <w:p>
      <w:pPr>
        <w:pStyle w:val="BodyText"/>
      </w:pPr>
      <w:r>
        <w:rPr>
          <w:b/>
          <w:bCs/>
        </w:rPr>
        <w:t xml:space="preserve">Opis:</w:t>
      </w:r>
      <w:r>
        <w:t xml:space="preserve"> </w:t>
      </w:r>
      <w:r>
        <w:t xml:space="preserve">ATC Based Validation (FID2-928) — plik ZWROTNY: wynik walidacji ATC prowadzonej centralnie w Core CC Tool (strumień odrębny od FBA). NIE jest wysyłany przez TSO; publikowany CCCt → TSO przez Connector 2.0.</w:t>
      </w:r>
    </w:p>
    <w:p>
      <w:pPr>
        <w:pStyle w:val="BodyText"/>
      </w:pPr>
      <w:r>
        <w:rPr>
          <w:b/>
          <w:bCs/>
        </w:rPr>
        <w:t xml:space="preserve">Ścieżka pliku:</w:t>
      </w:r>
      <w:r>
        <w:t xml:space="preserve"> </w:t>
      </w:r>
      <w:r>
        <w:t xml:space="preserve">Paczka ATC (PERUN_IDx_ATC) → Core CC Tool [N02] (walidacja ATC) → Connector 2.0 [N05] → CCM [N01]</w:t>
      </w:r>
    </w:p>
    <w:p>
      <w:pPr>
        <w:pStyle w:val="BodyText"/>
      </w:pPr>
      <w:r>
        <w:rPr>
          <w:b/>
          <w:bCs/>
        </w:rPr>
        <w:t xml:space="preserve">Źródło:</w:t>
      </w:r>
      <w:r>
        <w:t xml:space="preserve"> </w:t>
      </w:r>
      <w:r>
        <w:t xml:space="preserve">Core CC Tool (N02)  | </w:t>
      </w:r>
      <w:r>
        <w:t xml:space="preserve"> </w:t>
      </w:r>
      <w:r>
        <w:rPr>
          <w:b/>
          <w:bCs/>
        </w:rPr>
        <w:t xml:space="preserve">Kontakt:</w:t>
      </w:r>
      <w:r>
        <w:t xml:space="preserve"> </w:t>
      </w:r>
      <w:r>
        <w:t xml:space="preserve">Każde ryzyko należy zgłosić do: CIZ, WPO, PSE-I (PSE Innowacje).</w:t>
      </w:r>
    </w:p>
    <w:p>
      <w:pPr>
        <w:pStyle w:val="BodyText"/>
      </w:pPr>
      <w:r>
        <w:t xml:space="preserve">FID2-645</w:t>
      </w:r>
      <w:r>
        <w:t xml:space="preserve">Initial FB Domain (RefProg Bal)</w:t>
      </w:r>
      <w:r>
        <w:t xml:space="preserve">TET</w:t>
      </w:r>
      <w:r>
        <w:t xml:space="preserve"> </w:t>
      </w:r>
      <w:r>
        <w:rPr>
          <w:b/>
          <w:bCs/>
        </w:rPr>
        <w:t xml:space="preserve">20:40</w:t>
      </w:r>
      <w:r>
        <w:t xml:space="preserve"> </w:t>
      </w:r>
      <w:r>
        <w:t xml:space="preserve"> |  CET</w:t>
      </w:r>
      <w:r>
        <w:t xml:space="preserve"> </w:t>
      </w:r>
      <w:r>
        <w:rPr>
          <w:b/>
          <w:bCs/>
        </w:rPr>
        <w:t xml:space="preserve">21:05</w:t>
      </w:r>
      <w:r>
        <w:t xml:space="preserve"> </w:t>
      </w:r>
      <w:r>
        <w:t xml:space="preserve"> |  profil MIN</w:t>
      </w:r>
    </w:p>
    <w:p>
      <w:pPr>
        <w:pStyle w:val="BodyText"/>
      </w:pPr>
      <w:r>
        <w:rPr>
          <w:b/>
          <w:bCs/>
        </w:rPr>
        <w:t xml:space="preserve">Opis:</w:t>
      </w:r>
      <w:r>
        <w:t xml:space="preserve"> </w:t>
      </w:r>
      <w:r>
        <w:t xml:space="preserve">Initial FB Domain (Virgin / RefProg Bal, FID2-645) — początkowa domena Flow-Based. Składowa paczki PERUN.</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Perun4V / proces Core  | </w:t>
      </w:r>
      <w:r>
        <w:t xml:space="preserve"> </w:t>
      </w:r>
      <w:r>
        <w:rPr>
          <w:b/>
          <w:bCs/>
        </w:rPr>
        <w:t xml:space="preserve">Kontakt:</w:t>
      </w:r>
      <w:r>
        <w:t xml:space="preserve"> </w:t>
      </w:r>
      <w:r>
        <w:t xml:space="preserve">Każde ryzyko należy zgłosić do: CIZ, WPO, PSE-I (PSE Innowacje).</w:t>
      </w:r>
    </w:p>
    <w:p>
      <w:pPr>
        <w:pStyle w:val="BodyText"/>
      </w:pPr>
      <w:r>
        <w:t xml:space="preserve">FID2-882</w:t>
      </w:r>
      <w:r>
        <w:t xml:space="preserve">Initial Intraday ATCs</w:t>
      </w:r>
      <w:r>
        <w:t xml:space="preserve">TET</w:t>
      </w:r>
      <w:r>
        <w:t xml:space="preserve"> </w:t>
      </w:r>
      <w:r>
        <w:rPr>
          <w:b/>
          <w:bCs/>
        </w:rPr>
        <w:t xml:space="preserve">20:30</w:t>
      </w:r>
      <w:r>
        <w:t xml:space="preserve"> </w:t>
      </w:r>
      <w:r>
        <w:t xml:space="preserve"> |  CET</w:t>
      </w:r>
      <w:r>
        <w:t xml:space="preserve"> </w:t>
      </w:r>
      <w:r>
        <w:rPr>
          <w:b/>
          <w:bCs/>
        </w:rPr>
        <w:t xml:space="preserve">20:50</w:t>
      </w:r>
      <w:r>
        <w:t xml:space="preserve"> </w:t>
      </w:r>
      <w:r>
        <w:t xml:space="preserve"> |  profil MIN</w:t>
      </w:r>
    </w:p>
    <w:p>
      <w:pPr>
        <w:pStyle w:val="BodyText"/>
      </w:pPr>
      <w:r>
        <w:rPr>
          <w:b/>
          <w:bCs/>
        </w:rPr>
        <w:t xml:space="preserve">Opis:</w:t>
      </w:r>
      <w:r>
        <w:t xml:space="preserve"> </w:t>
      </w:r>
      <w:r>
        <w:t xml:space="preserve">Initial Intraday ATCs (FID2-882) — początkowe wartości ATC dla intraday; wejście walidacji ATC. Składowa paczki.</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proces Core  | </w:t>
      </w:r>
      <w:r>
        <w:t xml:space="preserve"> </w:t>
      </w:r>
      <w:r>
        <w:rPr>
          <w:b/>
          <w:bCs/>
        </w:rPr>
        <w:t xml:space="preserve">Kontakt:</w:t>
      </w:r>
      <w:r>
        <w:t xml:space="preserve"> </w:t>
      </w:r>
      <w:r>
        <w:t xml:space="preserve">Każde ryzyko należy zgłosić do: CIZ, WPO, PSE-I (PSE Innowacje).</w:t>
      </w:r>
    </w:p>
    <w:p>
      <w:pPr>
        <w:pStyle w:val="BodyText"/>
      </w:pPr>
      <w:r>
        <w:t xml:space="preserve">FID2-710_ATC</w:t>
      </w:r>
      <w:r>
        <w:t xml:space="preserve">IVA_ATC</w:t>
      </w:r>
      <w:r>
        <w:t xml:space="preserve">TET</w:t>
      </w:r>
      <w:r>
        <w:t xml:space="preserve"> </w:t>
      </w:r>
      <w:r>
        <w:rPr>
          <w:b/>
          <w:bCs/>
        </w:rPr>
        <w:t xml:space="preserve">21:40</w:t>
      </w:r>
      <w:r>
        <w:t xml:space="preserve"> </w:t>
      </w:r>
      <w:r>
        <w:t xml:space="preserve"> |  CET</w:t>
      </w:r>
      <w:r>
        <w:t xml:space="preserve"> </w:t>
      </w:r>
      <w:r>
        <w:rPr>
          <w:b/>
          <w:bCs/>
        </w:rPr>
        <w:t xml:space="preserve">22:05</w:t>
      </w:r>
      <w:r>
        <w:t xml:space="preserve"> </w:t>
      </w:r>
      <w:r>
        <w:t xml:space="preserve"> |  profil MIN</w:t>
      </w:r>
    </w:p>
    <w:p>
      <w:pPr>
        <w:pStyle w:val="BodyText"/>
      </w:pPr>
      <w:r>
        <w:rPr>
          <w:b/>
          <w:bCs/>
        </w:rPr>
        <w:t xml:space="preserve">Opis:</w:t>
      </w:r>
      <w:r>
        <w:t xml:space="preserve"> </w:t>
      </w:r>
      <w:r>
        <w:t xml:space="preserve">IVA_ATC (FID2-710_ATC) — IVA dla odrębnej ścieżki walidacji domeny ATC.</w:t>
      </w:r>
    </w:p>
    <w:p>
      <w:pPr>
        <w:pStyle w:val="BodyText"/>
      </w:pPr>
      <w:r>
        <w:rPr>
          <w:b/>
          <w:bCs/>
        </w:rPr>
        <w:t xml:space="preserve">Ścieżka pliku:</w:t>
      </w:r>
      <w:r>
        <w:t xml:space="preserve"> </w:t>
      </w:r>
      <w:r>
        <w:t xml:space="preserve">Perun4V [N03] → MinIO [N04] / Connector 2.0 [N05] → CCM [N01]</w:t>
      </w:r>
    </w:p>
    <w:p>
      <w:pPr>
        <w:pStyle w:val="BodyText"/>
      </w:pPr>
      <w:r>
        <w:rPr>
          <w:b/>
          <w:bCs/>
        </w:rPr>
        <w:t xml:space="preserve">Źródło:</w:t>
      </w:r>
      <w:r>
        <w:t xml:space="preserve"> </w:t>
      </w:r>
      <w:r>
        <w:t xml:space="preserve">Perun4V (N03)  | </w:t>
      </w:r>
      <w:r>
        <w:t xml:space="preserve"> </w:t>
      </w:r>
      <w:r>
        <w:rPr>
          <w:b/>
          <w:bCs/>
        </w:rPr>
        <w:t xml:space="preserve">Kontakt:</w:t>
      </w:r>
      <w:r>
        <w:t xml:space="preserve"> </w:t>
      </w:r>
      <w:r>
        <w:t xml:space="preserve">Każde ryzyko należy zgłosić do: CIZ, WPO, PSE-I (PSE Innowacje).</w:t>
      </w:r>
    </w:p>
    <w:bookmarkEnd w:id="202"/>
    <w:bookmarkStart w:id="203" w:name="cat-idcc-b-allocation-constraints"/>
    <w:p>
      <w:pPr>
        <w:pStyle w:val="Heading5"/>
      </w:pPr>
      <w:r>
        <w:t xml:space="preserve">IDCC(b) - Allocation Constraints</w:t>
      </w:r>
    </w:p>
    <w:p>
      <w:pPr>
        <w:pStyle w:val="FirstParagraph"/>
      </w:pPr>
      <w:r>
        <w:t xml:space="preserve">FID2-831</w:t>
      </w:r>
      <w:r>
        <w:t xml:space="preserve">AC</w:t>
      </w:r>
      <w:r>
        <w:t xml:space="preserve">TET</w:t>
      </w:r>
      <w:r>
        <w:t xml:space="preserve"> </w:t>
      </w:r>
      <w:r>
        <w:rPr>
          <w:b/>
          <w:bCs/>
        </w:rPr>
        <w:t xml:space="preserve">21:45</w:t>
      </w:r>
      <w:r>
        <w:t xml:space="preserve"> </w:t>
      </w:r>
      <w:r>
        <w:t xml:space="preserve"> |  CET</w:t>
      </w:r>
      <w:r>
        <w:t xml:space="preserve"> </w:t>
      </w:r>
      <w:r>
        <w:rPr>
          <w:b/>
          <w:bCs/>
        </w:rPr>
        <w:t xml:space="preserve">21:55</w:t>
      </w:r>
      <w:r>
        <w:t xml:space="preserve"> </w:t>
      </w:r>
      <w:r>
        <w:t xml:space="preserve"> |  profil 2CCT</w:t>
      </w:r>
    </w:p>
    <w:p>
      <w:pPr>
        <w:pStyle w:val="BodyText"/>
      </w:pPr>
      <w:r>
        <w:rPr>
          <w:b/>
          <w:bCs/>
        </w:rPr>
        <w:t xml:space="preserve">Opis:</w:t>
      </w:r>
      <w:r>
        <w:t xml:space="preserve"> </w:t>
      </w:r>
      <w:r>
        <w:t xml:space="preserve">AC (Allocation Constraints, FID2-831) — plik z wartościami ograniczeń alokacyjnych wyznaczonych przez PSE, publikowany do PuTo i do procesu Core. Format XML, MTU 15 min.</w:t>
      </w:r>
    </w:p>
    <w:p>
      <w:pPr>
        <w:pStyle w:val="BodyText"/>
      </w:pPr>
      <w:r>
        <w:rPr>
          <w:b/>
          <w:bCs/>
        </w:rPr>
        <w:t xml:space="preserve">Ścieżka pliku:</w:t>
      </w:r>
      <w:r>
        <w:t xml:space="preserve"> </w:t>
      </w:r>
      <w:r>
        <w:t xml:space="preserve">ZP [N06] → Connector 2.0 [N05] → Core CC Tool [N02] → PuTo [N10] + MinIO [N04]</w:t>
      </w:r>
    </w:p>
    <w:p>
      <w:pPr>
        <w:pStyle w:val="BodyText"/>
      </w:pPr>
      <w:r>
        <w:rPr>
          <w:b/>
          <w:bCs/>
        </w:rPr>
        <w:t xml:space="preserve">Źródło:</w:t>
      </w:r>
      <w:r>
        <w:t xml:space="preserve"> </w:t>
      </w:r>
      <w:r>
        <w:t xml:space="preserve">ZP (N06)  | </w:t>
      </w:r>
      <w:r>
        <w:t xml:space="preserve"> </w:t>
      </w:r>
      <w:r>
        <w:rPr>
          <w:b/>
          <w:bCs/>
        </w:rPr>
        <w:t xml:space="preserve">Kontakt:</w:t>
      </w:r>
      <w:r>
        <w:t xml:space="preserve"> </w:t>
      </w:r>
      <w:r>
        <w:t xml:space="preserve">Każde ryzyko należy zgłosić do: CIZ, WPO, PSE-I (PSE Innowacje).</w:t>
      </w:r>
    </w:p>
    <w:bookmarkEnd w:id="203"/>
    <w:bookmarkStart w:id="204" w:name="X88c627ee5d98f7348cb9fc32489199c994a1acb"/>
    <w:p>
      <w:pPr>
        <w:pStyle w:val="Heading5"/>
      </w:pPr>
      <w:r>
        <w:t xml:space="preserve">IDCC(b) - Finalne wyniki NTC z procesu IDCC</w:t>
      </w:r>
    </w:p>
    <w:p>
      <w:pPr>
        <w:pStyle w:val="FirstParagraph"/>
      </w:pPr>
      <w:r>
        <w:t xml:space="preserve">FID2-921</w:t>
      </w:r>
      <w:r>
        <w:t xml:space="preserve">Final Intraday NTC</w:t>
      </w:r>
      <w:r>
        <w:t xml:space="preserve">TET</w:t>
      </w:r>
      <w:r>
        <w:t xml:space="preserve"> </w:t>
      </w:r>
      <w:r>
        <w:rPr>
          <w:b/>
          <w:bCs/>
        </w:rPr>
        <w:t xml:space="preserve">21:45</w:t>
      </w:r>
      <w:r>
        <w:t xml:space="preserve"> </w:t>
      </w:r>
      <w:r>
        <w:t xml:space="preserve"> |  CET</w:t>
      </w:r>
      <w:r>
        <w:t xml:space="preserve"> </w:t>
      </w:r>
      <w:r>
        <w:rPr>
          <w:b/>
          <w:bCs/>
        </w:rPr>
        <w:t xml:space="preserve">21:49</w:t>
      </w:r>
      <w:r>
        <w:t xml:space="preserve"> </w:t>
      </w:r>
      <w:r>
        <w:t xml:space="preserve"> |  profil SFTP</w:t>
      </w:r>
    </w:p>
    <w:p>
      <w:pPr>
        <w:pStyle w:val="BodyText"/>
      </w:pPr>
      <w:r>
        <w:rPr>
          <w:b/>
          <w:bCs/>
        </w:rPr>
        <w:t xml:space="preserve">Opis:</w:t>
      </w:r>
      <w:r>
        <w:t xml:space="preserve"> </w:t>
      </w:r>
      <w:r>
        <w:t xml:space="preserve">Final Intraday NTC (FID2-921) — finalne wyniki NTC (Net Transfer Capacity) z procesu IDCC; zdolności przesyłowe udostępniane na rynek intraday (XBID).</w:t>
      </w:r>
    </w:p>
    <w:p>
      <w:pPr>
        <w:pStyle w:val="BodyText"/>
      </w:pPr>
      <w:r>
        <w:rPr>
          <w:b/>
          <w:bCs/>
        </w:rPr>
        <w:t xml:space="preserve">Ścieżka pliku:</w:t>
      </w:r>
      <w:r>
        <w:t xml:space="preserve"> </w:t>
      </w:r>
      <w:r>
        <w:t xml:space="preserve">proces Core / Kreator → sFTP [N12] / ZP</w:t>
      </w:r>
    </w:p>
    <w:p>
      <w:pPr>
        <w:pStyle w:val="BodyText"/>
      </w:pPr>
      <w:r>
        <w:rPr>
          <w:b/>
          <w:bCs/>
        </w:rPr>
        <w:t xml:space="preserve">Źródło:</w:t>
      </w:r>
      <w:r>
        <w:t xml:space="preserve"> </w:t>
      </w:r>
      <w:r>
        <w:t xml:space="preserve">proces Core  | </w:t>
      </w:r>
      <w:r>
        <w:t xml:space="preserve"> </w:t>
      </w:r>
      <w:r>
        <w:rPr>
          <w:b/>
          <w:bCs/>
        </w:rPr>
        <w:t xml:space="preserve">Kontakt:</w:t>
      </w:r>
      <w:r>
        <w:t xml:space="preserve"> </w:t>
      </w:r>
      <w:r>
        <w:t xml:space="preserve">Każde ryzyko należy zgłosić do: CIZ, WPO, PSE-I (PSE Innowacje).</w:t>
      </w:r>
    </w:p>
    <w:bookmarkEnd w:id="204"/>
    <w:bookmarkStart w:id="205" w:name="Xe5515652ac61272b95951a0c7e4374e3a332d76"/>
    <w:p>
      <w:pPr>
        <w:pStyle w:val="Heading5"/>
      </w:pPr>
      <w:r>
        <w:t xml:space="preserve">IDCC(c) - Dane wejściowe Initial TSO receiving</w:t>
      </w:r>
    </w:p>
    <w:p>
      <w:pPr>
        <w:pStyle w:val="FirstParagraph"/>
      </w:pPr>
      <w:r>
        <w:t xml:space="preserve">FID3C-607</w:t>
      </w:r>
      <w:r>
        <w:t xml:space="preserve">GLSK</w:t>
      </w:r>
      <w:r>
        <w:t xml:space="preserve">TET</w:t>
      </w:r>
      <w:r>
        <w:t xml:space="preserve"> </w:t>
      </w:r>
      <w:r>
        <w:rPr>
          <w:b/>
          <w:bCs/>
        </w:rPr>
        <w:t xml:space="preserve">00:00</w:t>
      </w:r>
      <w:r>
        <w:t xml:space="preserve"> </w:t>
      </w:r>
      <w:r>
        <w:t xml:space="preserve"> |  CET</w:t>
      </w:r>
      <w:r>
        <w:t xml:space="preserve"> </w:t>
      </w:r>
      <w:r>
        <w:rPr>
          <w:b/>
          <w:bCs/>
        </w:rPr>
        <w:t xml:space="preserve">00:56</w:t>
      </w:r>
      <w:r>
        <w:t xml:space="preserve"> </w:t>
      </w:r>
      <w:r>
        <w:t xml:space="preserve"> |  profil 2CCT</w:t>
      </w:r>
    </w:p>
    <w:p>
      <w:pPr>
        <w:pStyle w:val="BodyText"/>
      </w:pPr>
      <w:r>
        <w:rPr>
          <w:b/>
          <w:bCs/>
        </w:rPr>
        <w:t xml:space="preserve">Opis:</w:t>
      </w:r>
      <w:r>
        <w:t xml:space="preserve"> </w:t>
      </w:r>
      <w:r>
        <w:t xml:space="preserve">GLSK (Generation and Load Shift Keys, FID3C-607) — klucze rozdziału zmian generacji/obciążenia dla strefy PL; dane wejściowe Initial TSO receiving.</w:t>
      </w:r>
    </w:p>
    <w:p>
      <w:pPr>
        <w:pStyle w:val="BodyText"/>
      </w:pPr>
      <w:r>
        <w:rPr>
          <w:b/>
          <w:bCs/>
        </w:rPr>
        <w:t xml:space="preserve">Ścieżka pliku:</w:t>
      </w:r>
      <w:r>
        <w:t xml:space="preserve"> </w:t>
      </w:r>
      <w:r>
        <w:t xml:space="preserve">KreatorIDCF/DACF [N07/N08] → Connector 2.0 [N05] → Core CC Tool [N02] → MinIO [N04]</w:t>
      </w:r>
    </w:p>
    <w:p>
      <w:pPr>
        <w:pStyle w:val="BodyText"/>
      </w:pPr>
      <w:r>
        <w:rPr>
          <w:b/>
          <w:bCs/>
        </w:rPr>
        <w:t xml:space="preserve">Źródło:</w:t>
      </w:r>
      <w:r>
        <w:t xml:space="preserve"> </w:t>
      </w:r>
      <w:r>
        <w:t xml:space="preserve">Kreator (N07/N08)  | </w:t>
      </w:r>
      <w:r>
        <w:t xml:space="preserve"> </w:t>
      </w:r>
      <w:r>
        <w:rPr>
          <w:b/>
          <w:bCs/>
        </w:rPr>
        <w:t xml:space="preserve">Kontakt:</w:t>
      </w:r>
      <w:r>
        <w:t xml:space="preserve"> </w:t>
      </w:r>
      <w:r>
        <w:t xml:space="preserve">Każde ryzyko należy zgłosić do: CIZ, WPO, PSE-I (PSE Innowacje).</w:t>
      </w:r>
    </w:p>
    <w:p>
      <w:pPr>
        <w:pStyle w:val="BodyText"/>
      </w:pPr>
      <w:r>
        <w:t xml:space="preserve">FID3C-617</w:t>
      </w:r>
      <w:r>
        <w:t xml:space="preserve">CBCORA</w:t>
      </w:r>
      <w:r>
        <w:t xml:space="preserve">TET</w:t>
      </w:r>
      <w:r>
        <w:t xml:space="preserve"> </w:t>
      </w:r>
      <w:r>
        <w:rPr>
          <w:b/>
          <w:bCs/>
        </w:rPr>
        <w:t xml:space="preserve">00:00</w:t>
      </w:r>
      <w:r>
        <w:t xml:space="preserve"> </w:t>
      </w:r>
      <w:r>
        <w:t xml:space="preserve"> |  CET</w:t>
      </w:r>
      <w:r>
        <w:t xml:space="preserve"> </w:t>
      </w:r>
      <w:r>
        <w:rPr>
          <w:b/>
          <w:bCs/>
        </w:rPr>
        <w:t xml:space="preserve">00:56</w:t>
      </w:r>
      <w:r>
        <w:t xml:space="preserve"> </w:t>
      </w:r>
      <w:r>
        <w:t xml:space="preserve"> |  profil 2CCT</w:t>
      </w:r>
    </w:p>
    <w:p>
      <w:pPr>
        <w:pStyle w:val="BodyText"/>
      </w:pPr>
      <w:r>
        <w:rPr>
          <w:b/>
          <w:bCs/>
        </w:rPr>
        <w:t xml:space="preserve">Opis:</w:t>
      </w:r>
      <w:r>
        <w:t xml:space="preserve"> </w:t>
      </w:r>
      <w:r>
        <w:t xml:space="preserve">CBCORA (Critical Branches &amp; Critical Outages with Remedial Actions, FID3C-617) — lista krytycznych elementów sieci (CNEC) PSE wraz z wyłączeniami; dane wejściowe TSO.</w:t>
      </w:r>
    </w:p>
    <w:p>
      <w:pPr>
        <w:pStyle w:val="BodyText"/>
      </w:pPr>
      <w:r>
        <w:rPr>
          <w:b/>
          <w:bCs/>
        </w:rPr>
        <w:t xml:space="preserve">Ścieżka pliku:</w:t>
      </w:r>
      <w:r>
        <w:t xml:space="preserve"> </w:t>
      </w:r>
      <w:r>
        <w:t xml:space="preserve">KreatorIDCF/DACF [N07/N08] → Connector 2.0 [N05] → Core CC Tool [N02] → MinIO [N04]</w:t>
      </w:r>
    </w:p>
    <w:p>
      <w:pPr>
        <w:pStyle w:val="BodyText"/>
      </w:pPr>
      <w:r>
        <w:rPr>
          <w:b/>
          <w:bCs/>
        </w:rPr>
        <w:t xml:space="preserve">Źródło:</w:t>
      </w:r>
      <w:r>
        <w:t xml:space="preserve"> </w:t>
      </w:r>
      <w:r>
        <w:t xml:space="preserve">Kreator (N07/N08)  | </w:t>
      </w:r>
      <w:r>
        <w:t xml:space="preserve"> </w:t>
      </w:r>
      <w:r>
        <w:rPr>
          <w:b/>
          <w:bCs/>
        </w:rPr>
        <w:t xml:space="preserve">Kontakt:</w:t>
      </w:r>
      <w:r>
        <w:t xml:space="preserve"> </w:t>
      </w:r>
      <w:r>
        <w:t xml:space="preserve">Każde ryzyko należy zgłosić do: CIZ, WPO, PSE-I (PSE Innowacje).</w:t>
      </w:r>
    </w:p>
    <w:bookmarkEnd w:id="205"/>
    <w:bookmarkStart w:id="206" w:name="cat-idcc-c-individual-validation"/>
    <w:p>
      <w:pPr>
        <w:pStyle w:val="Heading5"/>
      </w:pPr>
      <w:r>
        <w:t xml:space="preserve">IDCC(c) - Individual Validation</w:t>
      </w:r>
    </w:p>
    <w:p>
      <w:pPr>
        <w:pStyle w:val="FirstParagraph"/>
      </w:pPr>
      <w:r>
        <w:t xml:space="preserve">PERUN_ID3C</w:t>
      </w:r>
      <w:r>
        <w:t xml:space="preserve">AGR Paczka ZIP ID3C do Perun</w:t>
      </w:r>
      <w:r>
        <w:t xml:space="preserve">TET</w:t>
      </w:r>
      <w:r>
        <w:t xml:space="preserve"> </w:t>
      </w:r>
      <w:r>
        <w:rPr>
          <w:b/>
          <w:bCs/>
        </w:rPr>
        <w:t xml:space="preserve">03:00</w:t>
      </w:r>
      <w:r>
        <w:t xml:space="preserve"> </w:t>
      </w:r>
      <w:r>
        <w:t xml:space="preserve"> |  CET</w:t>
      </w:r>
      <w:r>
        <w:t xml:space="preserve"> </w:t>
      </w:r>
      <w:r>
        <w:rPr>
          <w:b/>
          <w:bCs/>
        </w:rPr>
        <w:t xml:space="preserve">03:30</w:t>
      </w:r>
      <w:r>
        <w:t xml:space="preserve"> </w:t>
      </w:r>
      <w:r>
        <w:t xml:space="preserve"> |  profil 2MS</w:t>
      </w:r>
    </w:p>
    <w:p>
      <w:pPr>
        <w:pStyle w:val="BodyText"/>
      </w:pPr>
      <w:r>
        <w:rPr>
          <w:b/>
          <w:bCs/>
        </w:rPr>
        <w:t xml:space="preserve">Opis:</w:t>
      </w:r>
      <w:r>
        <w:t xml:space="preserve"> </w:t>
      </w:r>
      <w:r>
        <w:t xml:space="preserve">AGR Paczka ZIP (PERUN_ID3C) — zagregowana paczka wejściowa do Perun4V (proces FBA); zawiera składowe: scalone GLSK, CGM, RefProg, początkową domenę FB, CB, wierzchołki, RA.</w:t>
      </w:r>
    </w:p>
    <w:p>
      <w:pPr>
        <w:pStyle w:val="BodyText"/>
      </w:pPr>
      <w:r>
        <w:rPr>
          <w:b/>
          <w:bCs/>
        </w:rPr>
        <w:t xml:space="preserve">Ścieżka pliku:</w:t>
      </w:r>
      <w:r>
        <w:t xml:space="preserve"> </w:t>
      </w:r>
      <w:r>
        <w:t xml:space="preserve">Agregacja składowych → MinIO [N04] / sFTP [N12] → Perun4V [N03]</w:t>
      </w:r>
    </w:p>
    <w:p>
      <w:pPr>
        <w:pStyle w:val="BodyText"/>
      </w:pPr>
      <w:r>
        <w:rPr>
          <w:b/>
          <w:bCs/>
        </w:rPr>
        <w:t xml:space="preserve">Źródło:</w:t>
      </w:r>
      <w:r>
        <w:t xml:space="preserve"> </w:t>
      </w:r>
      <w:r>
        <w:t xml:space="preserve">agregacja  | </w:t>
      </w:r>
      <w:r>
        <w:t xml:space="preserve"> </w:t>
      </w:r>
      <w:r>
        <w:rPr>
          <w:b/>
          <w:bCs/>
        </w:rPr>
        <w:t xml:space="preserve">Kontakt:</w:t>
      </w:r>
      <w:r>
        <w:t xml:space="preserve"> </w:t>
      </w:r>
      <w:r>
        <w:t xml:space="preserve">Każde ryzyko należy zgłosić do: CIZ, WPO, PSE-I (PSE Innowacje).</w:t>
      </w:r>
    </w:p>
    <w:p>
      <w:pPr>
        <w:pStyle w:val="BodyText"/>
      </w:pPr>
      <w:r>
        <w:t xml:space="preserve">FID3C-610</w:t>
      </w:r>
      <w:r>
        <w:t xml:space="preserve">Merged Generation and Load Shift Keys (GLSK)</w:t>
      </w:r>
      <w:r>
        <w:t xml:space="preserve">TET</w:t>
      </w:r>
      <w:r>
        <w:t xml:space="preserve"> </w:t>
      </w:r>
      <w:r>
        <w:rPr>
          <w:b/>
          <w:bCs/>
        </w:rPr>
        <w:t xml:space="preserve">02:40</w:t>
      </w:r>
      <w:r>
        <w:t xml:space="preserve"> </w:t>
      </w:r>
      <w:r>
        <w:t xml:space="preserve"> |  CET</w:t>
      </w:r>
      <w:r>
        <w:t xml:space="preserve"> </w:t>
      </w:r>
      <w:r>
        <w:rPr>
          <w:b/>
          <w:bCs/>
        </w:rPr>
        <w:t xml:space="preserve">03:30</w:t>
      </w:r>
      <w:r>
        <w:t xml:space="preserve"> </w:t>
      </w:r>
      <w:r>
        <w:t xml:space="preserve"> |  profil MIN</w:t>
      </w:r>
    </w:p>
    <w:p>
      <w:pPr>
        <w:pStyle w:val="BodyText"/>
      </w:pPr>
      <w:r>
        <w:rPr>
          <w:b/>
          <w:bCs/>
        </w:rPr>
        <w:t xml:space="preserve">Opis:</w:t>
      </w:r>
      <w:r>
        <w:t xml:space="preserve"> </w:t>
      </w:r>
      <w:r>
        <w:t xml:space="preserve">Merged GLSK (FID3C-610) — scalone GLSK wszystkich TSO regionu Core. Składowa paczki PERUN.</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proces Core  | </w:t>
      </w:r>
      <w:r>
        <w:t xml:space="preserve"> </w:t>
      </w:r>
      <w:r>
        <w:rPr>
          <w:b/>
          <w:bCs/>
        </w:rPr>
        <w:t xml:space="preserve">Kontakt:</w:t>
      </w:r>
      <w:r>
        <w:t xml:space="preserve"> </w:t>
      </w:r>
      <w:r>
        <w:t xml:space="preserve">Każde ryzyko należy zgłosić do: CIZ, WPO, PSE-I (PSE Innowacje).</w:t>
      </w:r>
    </w:p>
    <w:p>
      <w:pPr>
        <w:pStyle w:val="BodyText"/>
      </w:pPr>
      <w:r>
        <w:t xml:space="preserve">FID3C-620</w:t>
      </w:r>
      <w:r>
        <w:t xml:space="preserve">Merged DACF/IDCF Common Grid Model (CGM)</w:t>
      </w:r>
      <w:r>
        <w:t xml:space="preserve">TET</w:t>
      </w:r>
      <w:r>
        <w:t xml:space="preserve"> </w:t>
      </w:r>
      <w:r>
        <w:rPr>
          <w:b/>
          <w:bCs/>
        </w:rPr>
        <w:t xml:space="preserve">02:40</w:t>
      </w:r>
      <w:r>
        <w:t xml:space="preserve"> </w:t>
      </w:r>
      <w:r>
        <w:t xml:space="preserve"> |  CET</w:t>
      </w:r>
      <w:r>
        <w:t xml:space="preserve"> </w:t>
      </w:r>
      <w:r>
        <w:rPr>
          <w:b/>
          <w:bCs/>
        </w:rPr>
        <w:t xml:space="preserve">03:30</w:t>
      </w:r>
      <w:r>
        <w:t xml:space="preserve"> </w:t>
      </w:r>
      <w:r>
        <w:t xml:space="preserve"> |  profil MIN</w:t>
      </w:r>
    </w:p>
    <w:p>
      <w:pPr>
        <w:pStyle w:val="BodyText"/>
      </w:pPr>
      <w:r>
        <w:rPr>
          <w:b/>
          <w:bCs/>
        </w:rPr>
        <w:t xml:space="preserve">Opis:</w:t>
      </w:r>
      <w:r>
        <w:t xml:space="preserve"> </w:t>
      </w:r>
      <w:r>
        <w:t xml:space="preserve">Merged DACF/IDCF Common Grid Model (CGM, FID3C-620) — scalony wspólny model sieci zbudowany z modeli indywidualnych (IGM) TSO. Składowa paczki PERUN.</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proces Core / Kreator  | </w:t>
      </w:r>
      <w:r>
        <w:t xml:space="preserve"> </w:t>
      </w:r>
      <w:r>
        <w:rPr>
          <w:b/>
          <w:bCs/>
        </w:rPr>
        <w:t xml:space="preserve">Kontakt:</w:t>
      </w:r>
      <w:r>
        <w:t xml:space="preserve"> </w:t>
      </w:r>
      <w:r>
        <w:t xml:space="preserve">Każde ryzyko należy zgłosić do: CIZ, WPO, PSE-I (PSE Innowacje).</w:t>
      </w:r>
    </w:p>
    <w:p>
      <w:pPr>
        <w:pStyle w:val="BodyText"/>
      </w:pPr>
      <w:r>
        <w:t xml:space="preserve">FID3C-632</w:t>
      </w:r>
      <w:r>
        <w:t xml:space="preserve">Reference Program (RefProg)</w:t>
      </w:r>
      <w:r>
        <w:t xml:space="preserve">TET</w:t>
      </w:r>
      <w:r>
        <w:t xml:space="preserve"> </w:t>
      </w:r>
      <w:r>
        <w:rPr>
          <w:b/>
          <w:bCs/>
        </w:rPr>
        <w:t xml:space="preserve">02:40</w:t>
      </w:r>
      <w:r>
        <w:t xml:space="preserve"> </w:t>
      </w:r>
      <w:r>
        <w:t xml:space="preserve"> |  CET</w:t>
      </w:r>
      <w:r>
        <w:t xml:space="preserve"> </w:t>
      </w:r>
      <w:r>
        <w:rPr>
          <w:b/>
          <w:bCs/>
        </w:rPr>
        <w:t xml:space="preserve">03:30</w:t>
      </w:r>
      <w:r>
        <w:t xml:space="preserve"> </w:t>
      </w:r>
      <w:r>
        <w:t xml:space="preserve"> |  profil MIN</w:t>
      </w:r>
    </w:p>
    <w:p>
      <w:pPr>
        <w:pStyle w:val="BodyText"/>
      </w:pPr>
      <w:r>
        <w:rPr>
          <w:b/>
          <w:bCs/>
        </w:rPr>
        <w:t xml:space="preserve">Opis:</w:t>
      </w:r>
      <w:r>
        <w:t xml:space="preserve"> </w:t>
      </w:r>
      <w:r>
        <w:t xml:space="preserve">Reference Program (RefProg, FID3C-632) — program referencyjny: planowane salda wymiany międzyobszarowej. Składowa paczki PERUN.</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proces Core  | </w:t>
      </w:r>
      <w:r>
        <w:t xml:space="preserve"> </w:t>
      </w:r>
      <w:r>
        <w:rPr>
          <w:b/>
          <w:bCs/>
        </w:rPr>
        <w:t xml:space="preserve">Kontakt:</w:t>
      </w:r>
      <w:r>
        <w:t xml:space="preserve"> </w:t>
      </w:r>
      <w:r>
        <w:t xml:space="preserve">Każde ryzyko należy zgłosić do: CIZ, WPO, PSE-I (PSE Innowacje).</w:t>
      </w:r>
    </w:p>
    <w:p>
      <w:pPr>
        <w:pStyle w:val="BodyText"/>
      </w:pPr>
      <w:r>
        <w:t xml:space="preserve">FID3C-645</w:t>
      </w:r>
      <w:r>
        <w:t xml:space="preserve">Initial FB Domain (Virgin RefProg Bal)</w:t>
      </w:r>
      <w:r>
        <w:t xml:space="preserve">TET</w:t>
      </w:r>
      <w:r>
        <w:t xml:space="preserve"> </w:t>
      </w:r>
      <w:r>
        <w:rPr>
          <w:b/>
          <w:bCs/>
        </w:rPr>
        <w:t xml:space="preserve">03:00</w:t>
      </w:r>
      <w:r>
        <w:t xml:space="preserve"> </w:t>
      </w:r>
      <w:r>
        <w:t xml:space="preserve"> |  CET</w:t>
      </w:r>
      <w:r>
        <w:t xml:space="preserve"> </w:t>
      </w:r>
      <w:r>
        <w:rPr>
          <w:b/>
          <w:bCs/>
        </w:rPr>
        <w:t xml:space="preserve">03:30</w:t>
      </w:r>
      <w:r>
        <w:t xml:space="preserve"> </w:t>
      </w:r>
      <w:r>
        <w:t xml:space="preserve"> |  profil MIN</w:t>
      </w:r>
    </w:p>
    <w:p>
      <w:pPr>
        <w:pStyle w:val="BodyText"/>
      </w:pPr>
      <w:r>
        <w:rPr>
          <w:b/>
          <w:bCs/>
        </w:rPr>
        <w:t xml:space="preserve">Opis:</w:t>
      </w:r>
      <w:r>
        <w:t xml:space="preserve"> </w:t>
      </w:r>
      <w:r>
        <w:t xml:space="preserve">Initial FB Domain (Virgin / RefProg Bal, FID3C-645) — początkowa domena Flow-Based. Składowa paczki PERUN.</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Perun4V / proces Core  | </w:t>
      </w:r>
      <w:r>
        <w:t xml:space="preserve"> </w:t>
      </w:r>
      <w:r>
        <w:rPr>
          <w:b/>
          <w:bCs/>
        </w:rPr>
        <w:t xml:space="preserve">Kontakt:</w:t>
      </w:r>
      <w:r>
        <w:t xml:space="preserve"> </w:t>
      </w:r>
      <w:r>
        <w:t xml:space="preserve">Każde ryzyko należy zgłosić do: CIZ, WPO, PSE-I (PSE Innowacje).</w:t>
      </w:r>
    </w:p>
    <w:p>
      <w:pPr>
        <w:pStyle w:val="BodyText"/>
      </w:pPr>
      <w:r>
        <w:t xml:space="preserve">FID3C-657</w:t>
      </w:r>
      <w:r>
        <w:t xml:space="preserve">Real Generation and Load Shift Keys (GLSK)</w:t>
      </w:r>
      <w:r>
        <w:t xml:space="preserve">TET</w:t>
      </w:r>
      <w:r>
        <w:t xml:space="preserve"> </w:t>
      </w:r>
      <w:r>
        <w:rPr>
          <w:b/>
          <w:bCs/>
        </w:rPr>
        <w:t xml:space="preserve">03:00</w:t>
      </w:r>
      <w:r>
        <w:t xml:space="preserve"> </w:t>
      </w:r>
      <w:r>
        <w:t xml:space="preserve"> |  CET</w:t>
      </w:r>
      <w:r>
        <w:t xml:space="preserve"> </w:t>
      </w:r>
      <w:r>
        <w:rPr>
          <w:b/>
          <w:bCs/>
        </w:rPr>
        <w:t xml:space="preserve">03:30</w:t>
      </w:r>
      <w:r>
        <w:t xml:space="preserve"> </w:t>
      </w:r>
      <w:r>
        <w:t xml:space="preserve"> |  profil MIN</w:t>
      </w:r>
    </w:p>
    <w:p>
      <w:pPr>
        <w:pStyle w:val="BodyText"/>
      </w:pPr>
      <w:r>
        <w:rPr>
          <w:b/>
          <w:bCs/>
        </w:rPr>
        <w:t xml:space="preserve">Opis:</w:t>
      </w:r>
      <w:r>
        <w:t xml:space="preserve"> </w:t>
      </w:r>
      <w:r>
        <w:t xml:space="preserve">Real GLSK (FID3C-657) — rzeczywiste klucze GLSK (po dostosowaniu do bieżącego stanu). Składowa paczki PERUN.</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Kreator  | </w:t>
      </w:r>
      <w:r>
        <w:t xml:space="preserve"> </w:t>
      </w:r>
      <w:r>
        <w:rPr>
          <w:b/>
          <w:bCs/>
        </w:rPr>
        <w:t xml:space="preserve">Kontakt:</w:t>
      </w:r>
      <w:r>
        <w:t xml:space="preserve"> </w:t>
      </w:r>
      <w:r>
        <w:t xml:space="preserve">Każde ryzyko należy zgłosić do: CIZ, WPO, PSE-I (PSE Innowacje).</w:t>
      </w:r>
    </w:p>
    <w:p>
      <w:pPr>
        <w:pStyle w:val="BodyText"/>
      </w:pPr>
      <w:r>
        <w:t xml:space="preserve">FID3C-659</w:t>
      </w:r>
      <w:r>
        <w:t xml:space="preserve">CGM Data Quality Check</w:t>
      </w:r>
      <w:r>
        <w:t xml:space="preserve">TET</w:t>
      </w:r>
      <w:r>
        <w:t xml:space="preserve"> </w:t>
      </w:r>
      <w:r>
        <w:rPr>
          <w:b/>
          <w:bCs/>
        </w:rPr>
        <w:t xml:space="preserve">03:00</w:t>
      </w:r>
      <w:r>
        <w:t xml:space="preserve"> </w:t>
      </w:r>
      <w:r>
        <w:t xml:space="preserve"> |  CET</w:t>
      </w:r>
      <w:r>
        <w:t xml:space="preserve"> </w:t>
      </w:r>
      <w:r>
        <w:rPr>
          <w:b/>
          <w:bCs/>
        </w:rPr>
        <w:t xml:space="preserve">03:30</w:t>
      </w:r>
      <w:r>
        <w:t xml:space="preserve"> </w:t>
      </w:r>
      <w:r>
        <w:t xml:space="preserve"> |  profil MIN</w:t>
      </w:r>
    </w:p>
    <w:p>
      <w:pPr>
        <w:pStyle w:val="BodyText"/>
      </w:pPr>
      <w:r>
        <w:rPr>
          <w:b/>
          <w:bCs/>
        </w:rPr>
        <w:t xml:space="preserve">Opis:</w:t>
      </w:r>
      <w:r>
        <w:t xml:space="preserve"> </w:t>
      </w:r>
      <w:r>
        <w:t xml:space="preserve">CGM Data Quality Check (FID3C-659) — raport kontroli jakości danych scalonego modelu CGM. Składowa paczki PERUN.</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proces Core  | </w:t>
      </w:r>
      <w:r>
        <w:t xml:space="preserve"> </w:t>
      </w:r>
      <w:r>
        <w:rPr>
          <w:b/>
          <w:bCs/>
        </w:rPr>
        <w:t xml:space="preserve">Kontakt:</w:t>
      </w:r>
      <w:r>
        <w:t xml:space="preserve"> </w:t>
      </w:r>
      <w:r>
        <w:t xml:space="preserve">Każde ryzyko należy zgłosić do: CIZ, WPO, PSE-I (PSE Innowacje).</w:t>
      </w:r>
    </w:p>
    <w:p>
      <w:pPr>
        <w:pStyle w:val="BodyText"/>
      </w:pPr>
      <w:r>
        <w:t xml:space="preserve">FID3C-665</w:t>
      </w:r>
      <w:r>
        <w:t xml:space="preserve">Individual Filtered Critical Branches (CB)</w:t>
      </w:r>
      <w:r>
        <w:t xml:space="preserve">TET</w:t>
      </w:r>
      <w:r>
        <w:t xml:space="preserve"> </w:t>
      </w:r>
      <w:r>
        <w:rPr>
          <w:b/>
          <w:bCs/>
        </w:rPr>
        <w:t xml:space="preserve">03:00</w:t>
      </w:r>
      <w:r>
        <w:t xml:space="preserve"> </w:t>
      </w:r>
      <w:r>
        <w:t xml:space="preserve"> |  CET</w:t>
      </w:r>
      <w:r>
        <w:t xml:space="preserve"> </w:t>
      </w:r>
      <w:r>
        <w:rPr>
          <w:b/>
          <w:bCs/>
        </w:rPr>
        <w:t xml:space="preserve">03:30</w:t>
      </w:r>
      <w:r>
        <w:t xml:space="preserve"> </w:t>
      </w:r>
      <w:r>
        <w:t xml:space="preserve"> |  profil MIN</w:t>
      </w:r>
    </w:p>
    <w:p>
      <w:pPr>
        <w:pStyle w:val="BodyText"/>
      </w:pPr>
      <w:r>
        <w:rPr>
          <w:b/>
          <w:bCs/>
        </w:rPr>
        <w:t xml:space="preserve">Opis:</w:t>
      </w:r>
      <w:r>
        <w:t xml:space="preserve"> </w:t>
      </w:r>
      <w:r>
        <w:t xml:space="preserve">Individual Filtered Critical Branches (CB, FID3C-665) — indywidualne, przefiltrowane gałęzie krytyczne PSE. Składowa paczki PERUN.</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Kreator  | </w:t>
      </w:r>
      <w:r>
        <w:t xml:space="preserve"> </w:t>
      </w:r>
      <w:r>
        <w:rPr>
          <w:b/>
          <w:bCs/>
        </w:rPr>
        <w:t xml:space="preserve">Kontakt:</w:t>
      </w:r>
      <w:r>
        <w:t xml:space="preserve"> </w:t>
      </w:r>
      <w:r>
        <w:t xml:space="preserve">Każde ryzyko należy zgłosić do: CIZ, WPO, PSE-I (PSE Innowacje).</w:t>
      </w:r>
    </w:p>
    <w:p>
      <w:pPr>
        <w:pStyle w:val="BodyText"/>
      </w:pPr>
      <w:r>
        <w:t xml:space="preserve">FID3C-701</w:t>
      </w:r>
      <w:r>
        <w:t xml:space="preserve">Vertices of Initial FB Domain</w:t>
      </w:r>
      <w:r>
        <w:t xml:space="preserve">TET</w:t>
      </w:r>
      <w:r>
        <w:t xml:space="preserve"> </w:t>
      </w:r>
      <w:r>
        <w:rPr>
          <w:b/>
          <w:bCs/>
        </w:rPr>
        <w:t xml:space="preserve">03:00</w:t>
      </w:r>
      <w:r>
        <w:t xml:space="preserve"> </w:t>
      </w:r>
      <w:r>
        <w:t xml:space="preserve"> |  CET</w:t>
      </w:r>
      <w:r>
        <w:t xml:space="preserve"> </w:t>
      </w:r>
      <w:r>
        <w:rPr>
          <w:b/>
          <w:bCs/>
        </w:rPr>
        <w:t xml:space="preserve">03:30</w:t>
      </w:r>
      <w:r>
        <w:t xml:space="preserve"> </w:t>
      </w:r>
      <w:r>
        <w:t xml:space="preserve"> |  profil MIN</w:t>
      </w:r>
    </w:p>
    <w:p>
      <w:pPr>
        <w:pStyle w:val="BodyText"/>
      </w:pPr>
      <w:r>
        <w:rPr>
          <w:b/>
          <w:bCs/>
        </w:rPr>
        <w:t xml:space="preserve">Opis:</w:t>
      </w:r>
      <w:r>
        <w:t xml:space="preserve"> </w:t>
      </w:r>
      <w:r>
        <w:t xml:space="preserve">Vertices of Initial FB Domain (FID3C-701) — wierzchołki początkowej domeny Flow-Based. Składowa paczki PERUN.</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Perun4V  | </w:t>
      </w:r>
      <w:r>
        <w:t xml:space="preserve"> </w:t>
      </w:r>
      <w:r>
        <w:rPr>
          <w:b/>
          <w:bCs/>
        </w:rPr>
        <w:t xml:space="preserve">Kontakt:</w:t>
      </w:r>
      <w:r>
        <w:t xml:space="preserve"> </w:t>
      </w:r>
      <w:r>
        <w:t xml:space="preserve">Każde ryzyko należy zgłosić do: CIZ, WPO, PSE-I (PSE Innowacje).</w:t>
      </w:r>
    </w:p>
    <w:p>
      <w:pPr>
        <w:pStyle w:val="BodyText"/>
      </w:pPr>
      <w:r>
        <w:t xml:space="preserve">XID3C_RA</w:t>
      </w:r>
      <w:r>
        <w:t xml:space="preserve">Plik ze środkami zaradczymi z aplikacji KreatorDACF_CGMES</w:t>
      </w:r>
      <w:r>
        <w:t xml:space="preserve">TET</w:t>
      </w:r>
      <w:r>
        <w:t xml:space="preserve"> </w:t>
      </w:r>
      <w:r>
        <w:rPr>
          <w:b/>
          <w:bCs/>
        </w:rPr>
        <w:t xml:space="preserve">03:00</w:t>
      </w:r>
      <w:r>
        <w:t xml:space="preserve"> </w:t>
      </w:r>
      <w:r>
        <w:t xml:space="preserve"> |  CET</w:t>
      </w:r>
      <w:r>
        <w:t xml:space="preserve"> </w:t>
      </w:r>
      <w:r>
        <w:rPr>
          <w:b/>
          <w:bCs/>
        </w:rPr>
        <w:t xml:space="preserve">03:30</w:t>
      </w:r>
      <w:r>
        <w:t xml:space="preserve"> </w:t>
      </w:r>
      <w:r>
        <w:t xml:space="preserve"> |  profil MIN</w:t>
      </w:r>
    </w:p>
    <w:p>
      <w:pPr>
        <w:pStyle w:val="BodyText"/>
      </w:pPr>
      <w:r>
        <w:rPr>
          <w:b/>
          <w:bCs/>
        </w:rPr>
        <w:t xml:space="preserve">Opis:</w:t>
      </w:r>
      <w:r>
        <w:t xml:space="preserve"> </w:t>
      </w:r>
      <w:r>
        <w:t xml:space="preserve">Plik ze środkami zaradczymi (RA, XID3C_RA) — remedial actions wygenerowane w Kreatorze; publikowane razem z GLSK/CBCORA i jako składowa paczki.</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KreatorIDCF (N08)  | </w:t>
      </w:r>
      <w:r>
        <w:t xml:space="preserve"> </w:t>
      </w:r>
      <w:r>
        <w:rPr>
          <w:b/>
          <w:bCs/>
        </w:rPr>
        <w:t xml:space="preserve">Kontakt:</w:t>
      </w:r>
      <w:r>
        <w:t xml:space="preserve"> </w:t>
      </w:r>
      <w:r>
        <w:t xml:space="preserve">Każde ryzyko należy zgłosić do: CIZ, WPO, PSE-I (PSE Innowacje).</w:t>
      </w:r>
    </w:p>
    <w:p>
      <w:pPr>
        <w:pStyle w:val="BodyText"/>
      </w:pPr>
      <w:r>
        <w:t xml:space="preserve">FID3C-710</w:t>
      </w:r>
      <w:r>
        <w:t xml:space="preserve">IVA</w:t>
      </w:r>
      <w:r>
        <w:t xml:space="preserve">TET</w:t>
      </w:r>
      <w:r>
        <w:t xml:space="preserve"> </w:t>
      </w:r>
      <w:r>
        <w:rPr>
          <w:b/>
          <w:bCs/>
        </w:rPr>
        <w:t xml:space="preserve">04:00</w:t>
      </w:r>
      <w:r>
        <w:t xml:space="preserve"> </w:t>
      </w:r>
      <w:r>
        <w:t xml:space="preserve"> |  CET</w:t>
      </w:r>
      <w:r>
        <w:t xml:space="preserve"> </w:t>
      </w:r>
      <w:r>
        <w:rPr>
          <w:b/>
          <w:bCs/>
        </w:rPr>
        <w:t xml:space="preserve">04:36</w:t>
      </w:r>
      <w:r>
        <w:t xml:space="preserve"> </w:t>
      </w:r>
      <w:r>
        <w:t xml:space="preserve"> |  profil 3COL</w:t>
      </w:r>
    </w:p>
    <w:p>
      <w:pPr>
        <w:pStyle w:val="BodyText"/>
      </w:pPr>
      <w:r>
        <w:rPr>
          <w:b/>
          <w:bCs/>
        </w:rPr>
        <w:t xml:space="preserve">Opis:</w:t>
      </w:r>
      <w:r>
        <w:t xml:space="preserve"> </w:t>
      </w:r>
      <w:r>
        <w:t xml:space="preserve">IVA — Individual Validation Adjustment (FID3C-710) — wynik indywidualnej walidacji domeny Flow-Based (z Perun4V); korekta domeny po walidacji TSO.</w:t>
      </w:r>
    </w:p>
    <w:p>
      <w:pPr>
        <w:pStyle w:val="BodyText"/>
      </w:pPr>
      <w:r>
        <w:rPr>
          <w:b/>
          <w:bCs/>
        </w:rPr>
        <w:t xml:space="preserve">Ścieżka pliku:</w:t>
      </w:r>
      <w:r>
        <w:t xml:space="preserve"> </w:t>
      </w:r>
      <w:r>
        <w:t xml:space="preserve">Perun4V [N03] → MinIO [N04] / Connector 2.0 [N05] → CCM [N01]</w:t>
      </w:r>
    </w:p>
    <w:p>
      <w:pPr>
        <w:pStyle w:val="BodyText"/>
      </w:pPr>
      <w:r>
        <w:rPr>
          <w:b/>
          <w:bCs/>
        </w:rPr>
        <w:t xml:space="preserve">Źródło:</w:t>
      </w:r>
      <w:r>
        <w:t xml:space="preserve"> </w:t>
      </w:r>
      <w:r>
        <w:t xml:space="preserve">Perun4V (N03)  | </w:t>
      </w:r>
      <w:r>
        <w:t xml:space="preserve"> </w:t>
      </w:r>
      <w:r>
        <w:rPr>
          <w:b/>
          <w:bCs/>
        </w:rPr>
        <w:t xml:space="preserve">Kontakt:</w:t>
      </w:r>
      <w:r>
        <w:t xml:space="preserve"> </w:t>
      </w:r>
      <w:r>
        <w:t xml:space="preserve">Każde ryzyko należy zgłosić do: CIZ, WPO, PSE-I (PSE Innowacje).</w:t>
      </w:r>
    </w:p>
    <w:p>
      <w:pPr>
        <w:pStyle w:val="BodyText"/>
      </w:pPr>
      <w:r>
        <w:t xml:space="preserve">FID3C-710</w:t>
      </w:r>
      <w:r>
        <w:t xml:space="preserve">IVA Backup</w:t>
      </w:r>
      <w:r>
        <w:t xml:space="preserve">TET</w:t>
      </w:r>
      <w:r>
        <w:t xml:space="preserve"> </w:t>
      </w:r>
      <w:r>
        <w:rPr>
          <w:b/>
          <w:bCs/>
        </w:rPr>
        <w:t xml:space="preserve">04:00</w:t>
      </w:r>
      <w:r>
        <w:t xml:space="preserve"> </w:t>
      </w:r>
      <w:r>
        <w:t xml:space="preserve"> |  CET</w:t>
      </w:r>
      <w:r>
        <w:t xml:space="preserve"> </w:t>
      </w:r>
      <w:r>
        <w:rPr>
          <w:b/>
          <w:bCs/>
        </w:rPr>
        <w:t xml:space="preserve">04:36</w:t>
      </w:r>
      <w:r>
        <w:t xml:space="preserve"> </w:t>
      </w:r>
      <w:r>
        <w:t xml:space="preserve"> |  profil MIN</w:t>
      </w:r>
    </w:p>
    <w:p>
      <w:pPr>
        <w:pStyle w:val="BodyText"/>
      </w:pPr>
      <w:r>
        <w:rPr>
          <w:b/>
          <w:bCs/>
        </w:rPr>
        <w:t xml:space="preserve">Opis:</w:t>
      </w:r>
      <w:r>
        <w:t xml:space="preserve"> </w:t>
      </w:r>
      <w:r>
        <w:t xml:space="preserve">IVA Backup (FID3C-710) — backupowa wersja IVA generowana przez CCA (publikowana do cca/…/out/), na wypadek braku/niezgodności IVA podstawowego.</w:t>
      </w:r>
    </w:p>
    <w:p>
      <w:pPr>
        <w:pStyle w:val="BodyText"/>
      </w:pPr>
      <w:r>
        <w:rPr>
          <w:b/>
          <w:bCs/>
        </w:rPr>
        <w:t xml:space="preserve">Ścieżka pliku:</w:t>
      </w:r>
      <w:r>
        <w:t xml:space="preserve"> </w:t>
      </w:r>
      <w:r>
        <w:t xml:space="preserve">CCA [N09] → MinIO cca/…/out/ [N04] → CCM [N01]</w:t>
      </w:r>
    </w:p>
    <w:p>
      <w:pPr>
        <w:pStyle w:val="BodyText"/>
      </w:pPr>
      <w:r>
        <w:rPr>
          <w:b/>
          <w:bCs/>
        </w:rPr>
        <w:t xml:space="preserve">Źródło:</w:t>
      </w:r>
      <w:r>
        <w:t xml:space="preserve"> </w:t>
      </w:r>
      <w:r>
        <w:t xml:space="preserve">CCA (N09)  | </w:t>
      </w:r>
      <w:r>
        <w:t xml:space="preserve"> </w:t>
      </w:r>
      <w:r>
        <w:rPr>
          <w:b/>
          <w:bCs/>
        </w:rPr>
        <w:t xml:space="preserve">Kontakt:</w:t>
      </w:r>
      <w:r>
        <w:t xml:space="preserve"> </w:t>
      </w:r>
      <w:r>
        <w:t xml:space="preserve">Każde ryzyko należy zgłosić do: CIZ, WPO, PSE-I (PSE Innowacje).</w:t>
      </w:r>
    </w:p>
    <w:p>
      <w:pPr>
        <w:pStyle w:val="BodyText"/>
      </w:pPr>
      <w:r>
        <w:t xml:space="preserve">FID3C-632</w:t>
      </w:r>
      <w:r>
        <w:t xml:space="preserve">Reference Program (RefProg)</w:t>
      </w:r>
      <w:r>
        <w:t xml:space="preserve">TET</w:t>
      </w:r>
      <w:r>
        <w:t xml:space="preserve"> </w:t>
      </w:r>
      <w:r>
        <w:rPr>
          <w:b/>
          <w:bCs/>
        </w:rPr>
        <w:t xml:space="preserve">02:40</w:t>
      </w:r>
      <w:r>
        <w:t xml:space="preserve"> </w:t>
      </w:r>
      <w:r>
        <w:t xml:space="preserve"> |  CET</w:t>
      </w:r>
      <w:r>
        <w:t xml:space="preserve"> </w:t>
      </w:r>
      <w:r>
        <w:rPr>
          <w:b/>
          <w:bCs/>
        </w:rPr>
        <w:t xml:space="preserve">03:30</w:t>
      </w:r>
      <w:r>
        <w:t xml:space="preserve"> </w:t>
      </w:r>
      <w:r>
        <w:t xml:space="preserve"> |  profil MIN</w:t>
      </w:r>
    </w:p>
    <w:p>
      <w:pPr>
        <w:pStyle w:val="BodyText"/>
      </w:pPr>
      <w:r>
        <w:rPr>
          <w:b/>
          <w:bCs/>
        </w:rPr>
        <w:t xml:space="preserve">Opis:</w:t>
      </w:r>
      <w:r>
        <w:t xml:space="preserve"> </w:t>
      </w:r>
      <w:r>
        <w:t xml:space="preserve">Reference Program (RefProg, FID3C-632) — program referencyjny: planowane salda wymiany międzyobszarowej. Składowa paczki PERUN.</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proces Core  | </w:t>
      </w:r>
      <w:r>
        <w:t xml:space="preserve"> </w:t>
      </w:r>
      <w:r>
        <w:rPr>
          <w:b/>
          <w:bCs/>
        </w:rPr>
        <w:t xml:space="preserve">Kontakt:</w:t>
      </w:r>
      <w:r>
        <w:t xml:space="preserve"> </w:t>
      </w:r>
      <w:r>
        <w:t xml:space="preserve">Każde ryzyko należy zgłosić do: CIZ, WPO, PSE-I (PSE Innowacje).</w:t>
      </w:r>
    </w:p>
    <w:p>
      <w:pPr>
        <w:pStyle w:val="BodyText"/>
      </w:pPr>
      <w:r>
        <w:t xml:space="preserve">FID3C-645</w:t>
      </w:r>
      <w:r>
        <w:t xml:space="preserve">Initial FB Domain (Virgin RefProg Bal)</w:t>
      </w:r>
      <w:r>
        <w:t xml:space="preserve">TET</w:t>
      </w:r>
      <w:r>
        <w:t xml:space="preserve"> </w:t>
      </w:r>
      <w:r>
        <w:rPr>
          <w:b/>
          <w:bCs/>
        </w:rPr>
        <w:t xml:space="preserve">03:00</w:t>
      </w:r>
      <w:r>
        <w:t xml:space="preserve"> </w:t>
      </w:r>
      <w:r>
        <w:t xml:space="preserve"> |  CET</w:t>
      </w:r>
      <w:r>
        <w:t xml:space="preserve"> </w:t>
      </w:r>
      <w:r>
        <w:rPr>
          <w:b/>
          <w:bCs/>
        </w:rPr>
        <w:t xml:space="preserve">03:30</w:t>
      </w:r>
      <w:r>
        <w:t xml:space="preserve"> </w:t>
      </w:r>
      <w:r>
        <w:t xml:space="preserve"> |  profil MIN</w:t>
      </w:r>
    </w:p>
    <w:p>
      <w:pPr>
        <w:pStyle w:val="BodyText"/>
      </w:pPr>
      <w:r>
        <w:rPr>
          <w:b/>
          <w:bCs/>
        </w:rPr>
        <w:t xml:space="preserve">Opis:</w:t>
      </w:r>
      <w:r>
        <w:t xml:space="preserve"> </w:t>
      </w:r>
      <w:r>
        <w:t xml:space="preserve">Initial FB Domain (Virgin / RefProg Bal, FID3C-645) — początkowa domena Flow-Based. Składowa paczki PERUN.</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Perun4V / proces Core  | </w:t>
      </w:r>
      <w:r>
        <w:t xml:space="preserve"> </w:t>
      </w:r>
      <w:r>
        <w:rPr>
          <w:b/>
          <w:bCs/>
        </w:rPr>
        <w:t xml:space="preserve">Kontakt:</w:t>
      </w:r>
      <w:r>
        <w:t xml:space="preserve"> </w:t>
      </w:r>
      <w:r>
        <w:t xml:space="preserve">Każde ryzyko należy zgłosić do: CIZ, WPO, PSE-I (PSE Innowacje).</w:t>
      </w:r>
    </w:p>
    <w:p>
      <w:pPr>
        <w:pStyle w:val="BodyText"/>
      </w:pPr>
      <w:r>
        <w:t xml:space="preserve">FID3C-882</w:t>
      </w:r>
      <w:r>
        <w:t xml:space="preserve">Initial Intraday ATCs</w:t>
      </w:r>
      <w:r>
        <w:t xml:space="preserve">TET</w:t>
      </w:r>
      <w:r>
        <w:t xml:space="preserve"> </w:t>
      </w:r>
      <w:r>
        <w:rPr>
          <w:b/>
          <w:bCs/>
        </w:rPr>
        <w:t xml:space="preserve">03:00</w:t>
      </w:r>
      <w:r>
        <w:t xml:space="preserve"> </w:t>
      </w:r>
      <w:r>
        <w:t xml:space="preserve"> |  CET</w:t>
      </w:r>
      <w:r>
        <w:t xml:space="preserve"> </w:t>
      </w:r>
      <w:r>
        <w:rPr>
          <w:b/>
          <w:bCs/>
        </w:rPr>
        <w:t xml:space="preserve">03:20</w:t>
      </w:r>
      <w:r>
        <w:t xml:space="preserve"> </w:t>
      </w:r>
      <w:r>
        <w:t xml:space="preserve"> |  profil MIN</w:t>
      </w:r>
    </w:p>
    <w:p>
      <w:pPr>
        <w:pStyle w:val="BodyText"/>
      </w:pPr>
      <w:r>
        <w:rPr>
          <w:b/>
          <w:bCs/>
        </w:rPr>
        <w:t xml:space="preserve">Opis:</w:t>
      </w:r>
      <w:r>
        <w:t xml:space="preserve"> </w:t>
      </w:r>
      <w:r>
        <w:t xml:space="preserve">Initial Intraday ATCs (FID3C-882) — początkowe wartości ATC dla intraday; wejście walidacji ATC. Składowa paczki.</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proces Core  | </w:t>
      </w:r>
      <w:r>
        <w:t xml:space="preserve"> </w:t>
      </w:r>
      <w:r>
        <w:rPr>
          <w:b/>
          <w:bCs/>
        </w:rPr>
        <w:t xml:space="preserve">Kontakt:</w:t>
      </w:r>
      <w:r>
        <w:t xml:space="preserve"> </w:t>
      </w:r>
      <w:r>
        <w:t xml:space="preserve">Każde ryzyko należy zgłosić do: CIZ, WPO, PSE-I (PSE Innowacje).</w:t>
      </w:r>
    </w:p>
    <w:p>
      <w:pPr>
        <w:pStyle w:val="BodyText"/>
      </w:pPr>
      <w:r>
        <w:t xml:space="preserve">RAP_PERUN_ID3C</w:t>
      </w:r>
      <w:r>
        <w:t xml:space="preserve">Raporty ID3C z Perun</w:t>
      </w:r>
      <w:r>
        <w:t xml:space="preserve">TET</w:t>
      </w:r>
      <w:r>
        <w:t xml:space="preserve"> </w:t>
      </w:r>
      <w:r>
        <w:rPr>
          <w:b/>
          <w:bCs/>
        </w:rPr>
        <w:t xml:space="preserve">03:20</w:t>
      </w:r>
      <w:r>
        <w:t xml:space="preserve"> </w:t>
      </w:r>
      <w:r>
        <w:t xml:space="preserve"> |  CET</w:t>
      </w:r>
      <w:r>
        <w:t xml:space="preserve"> </w:t>
      </w:r>
      <w:r>
        <w:rPr>
          <w:b/>
          <w:bCs/>
        </w:rPr>
        <w:t xml:space="preserve">03:50</w:t>
      </w:r>
      <w:r>
        <w:t xml:space="preserve"> </w:t>
      </w:r>
      <w:r>
        <w:t xml:space="preserve"> |  profil SFTP</w:t>
      </w:r>
    </w:p>
    <w:p>
      <w:pPr>
        <w:pStyle w:val="BodyText"/>
      </w:pPr>
      <w:r>
        <w:rPr>
          <w:b/>
          <w:bCs/>
        </w:rPr>
        <w:t xml:space="preserve">Opis:</w:t>
      </w:r>
      <w:r>
        <w:t xml:space="preserve"> </w:t>
      </w:r>
      <w:r>
        <w:t xml:space="preserve">Raporty z Perun (RAP_PERUN_ID3C) — raporty walidacyjne z procesu Perun4V (charakter informacyjny).</w:t>
      </w:r>
    </w:p>
    <w:p>
      <w:pPr>
        <w:pStyle w:val="BodyText"/>
      </w:pPr>
      <w:r>
        <w:rPr>
          <w:b/>
          <w:bCs/>
        </w:rPr>
        <w:t xml:space="preserve">Ścieżka pliku:</w:t>
      </w:r>
      <w:r>
        <w:t xml:space="preserve"> </w:t>
      </w:r>
      <w:r>
        <w:t xml:space="preserve">Perun4V [N03] → kdm6 [N11] / MinIO [N04]</w:t>
      </w:r>
    </w:p>
    <w:p>
      <w:pPr>
        <w:pStyle w:val="BodyText"/>
      </w:pPr>
      <w:r>
        <w:rPr>
          <w:b/>
          <w:bCs/>
        </w:rPr>
        <w:t xml:space="preserve">Źródło:</w:t>
      </w:r>
      <w:r>
        <w:t xml:space="preserve"> </w:t>
      </w:r>
      <w:r>
        <w:t xml:space="preserve">Perun4V (N03)  | </w:t>
      </w:r>
      <w:r>
        <w:t xml:space="preserve"> </w:t>
      </w:r>
      <w:r>
        <w:rPr>
          <w:b/>
          <w:bCs/>
        </w:rPr>
        <w:t xml:space="preserve">Kontakt:</w:t>
      </w:r>
      <w:r>
        <w:t xml:space="preserve"> </w:t>
      </w:r>
      <w:r>
        <w:t xml:space="preserve">Każde ryzyko należy zgłosić do: CIZ, WPO, PSE-I (PSE Innowacje).</w:t>
      </w:r>
    </w:p>
    <w:bookmarkEnd w:id="206"/>
    <w:bookmarkStart w:id="207" w:name="cat-idcc-c-walidacja-domeny-atc"/>
    <w:p>
      <w:pPr>
        <w:pStyle w:val="Heading5"/>
      </w:pPr>
      <w:r>
        <w:t xml:space="preserve">IDCC(c) - Walidacja domeny ATC</w:t>
      </w:r>
    </w:p>
    <w:p>
      <w:pPr>
        <w:pStyle w:val="FirstParagraph"/>
      </w:pPr>
      <w:r>
        <w:t xml:space="preserve">FID3C-701_ATC</w:t>
      </w:r>
      <w:r>
        <w:t xml:space="preserve">Vertices of Initial FB Domain/CB Validation file ATC</w:t>
      </w:r>
      <w:r>
        <w:t xml:space="preserve">TET</w:t>
      </w:r>
      <w:r>
        <w:t xml:space="preserve"> </w:t>
      </w:r>
      <w:r>
        <w:rPr>
          <w:b/>
          <w:bCs/>
        </w:rPr>
        <w:t xml:space="preserve">03:00</w:t>
      </w:r>
      <w:r>
        <w:t xml:space="preserve"> </w:t>
      </w:r>
      <w:r>
        <w:t xml:space="preserve"> |  CET</w:t>
      </w:r>
      <w:r>
        <w:t xml:space="preserve"> </w:t>
      </w:r>
      <w:r>
        <w:rPr>
          <w:b/>
          <w:bCs/>
        </w:rPr>
        <w:t xml:space="preserve">03:30</w:t>
      </w:r>
      <w:r>
        <w:t xml:space="preserve"> </w:t>
      </w:r>
      <w:r>
        <w:t xml:space="preserve"> |  profil MIN</w:t>
      </w:r>
    </w:p>
    <w:p>
      <w:pPr>
        <w:pStyle w:val="BodyText"/>
      </w:pPr>
      <w:r>
        <w:rPr>
          <w:b/>
          <w:bCs/>
        </w:rPr>
        <w:t xml:space="preserve">Opis:</w:t>
      </w:r>
      <w:r>
        <w:t xml:space="preserve"> </w:t>
      </w:r>
      <w:r>
        <w:t xml:space="preserve">Vertices / CB Validation file ATC (FID3C-701_ATC) — wierzchołki domeny / plik walidacji CB dla ścieżki ATC. Składowa paczki ATC.</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Perun4V  | </w:t>
      </w:r>
      <w:r>
        <w:t xml:space="preserve"> </w:t>
      </w:r>
      <w:r>
        <w:rPr>
          <w:b/>
          <w:bCs/>
        </w:rPr>
        <w:t xml:space="preserve">Kontakt:</w:t>
      </w:r>
      <w:r>
        <w:t xml:space="preserve"> </w:t>
      </w:r>
      <w:r>
        <w:t xml:space="preserve">Każde ryzyko należy zgłosić do: CIZ, WPO, PSE-I (PSE Innowacje).</w:t>
      </w:r>
    </w:p>
    <w:p>
      <w:pPr>
        <w:pStyle w:val="BodyText"/>
      </w:pPr>
      <w:r>
        <w:t xml:space="preserve">FID3C-632</w:t>
      </w:r>
      <w:r>
        <w:t xml:space="preserve">Reference Program (RefProg)</w:t>
      </w:r>
      <w:r>
        <w:t xml:space="preserve">TET</w:t>
      </w:r>
      <w:r>
        <w:t xml:space="preserve"> </w:t>
      </w:r>
      <w:r>
        <w:rPr>
          <w:b/>
          <w:bCs/>
        </w:rPr>
        <w:t xml:space="preserve">02:40</w:t>
      </w:r>
      <w:r>
        <w:t xml:space="preserve"> </w:t>
      </w:r>
      <w:r>
        <w:t xml:space="preserve"> |  CET</w:t>
      </w:r>
      <w:r>
        <w:t xml:space="preserve"> </w:t>
      </w:r>
      <w:r>
        <w:rPr>
          <w:b/>
          <w:bCs/>
        </w:rPr>
        <w:t xml:space="preserve">03:30</w:t>
      </w:r>
      <w:r>
        <w:t xml:space="preserve"> </w:t>
      </w:r>
      <w:r>
        <w:t xml:space="preserve"> |  profil MIN</w:t>
      </w:r>
    </w:p>
    <w:p>
      <w:pPr>
        <w:pStyle w:val="BodyText"/>
      </w:pPr>
      <w:r>
        <w:rPr>
          <w:b/>
          <w:bCs/>
        </w:rPr>
        <w:t xml:space="preserve">Opis:</w:t>
      </w:r>
      <w:r>
        <w:t xml:space="preserve"> </w:t>
      </w:r>
      <w:r>
        <w:t xml:space="preserve">Reference Program (RefProg, FID3C-632) — program referencyjny: planowane salda wymiany międzyobszarowej. Składowa paczki PERUN.</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proces Core  | </w:t>
      </w:r>
      <w:r>
        <w:t xml:space="preserve"> </w:t>
      </w:r>
      <w:r>
        <w:rPr>
          <w:b/>
          <w:bCs/>
        </w:rPr>
        <w:t xml:space="preserve">Kontakt:</w:t>
      </w:r>
      <w:r>
        <w:t xml:space="preserve"> </w:t>
      </w:r>
      <w:r>
        <w:t xml:space="preserve">Każde ryzyko należy zgłosić do: CIZ, WPO, PSE-I (PSE Innowacje).</w:t>
      </w:r>
    </w:p>
    <w:p>
      <w:pPr>
        <w:pStyle w:val="BodyText"/>
      </w:pPr>
      <w:r>
        <w:t xml:space="preserve">FID3C-645</w:t>
      </w:r>
      <w:r>
        <w:t xml:space="preserve">Initial FB Domain (RefProg Bal)</w:t>
      </w:r>
      <w:r>
        <w:t xml:space="preserve">TET</w:t>
      </w:r>
      <w:r>
        <w:t xml:space="preserve"> </w:t>
      </w:r>
      <w:r>
        <w:rPr>
          <w:b/>
          <w:bCs/>
        </w:rPr>
        <w:t xml:space="preserve">03:00</w:t>
      </w:r>
      <w:r>
        <w:t xml:space="preserve"> </w:t>
      </w:r>
      <w:r>
        <w:t xml:space="preserve"> |  CET</w:t>
      </w:r>
      <w:r>
        <w:t xml:space="preserve"> </w:t>
      </w:r>
      <w:r>
        <w:rPr>
          <w:b/>
          <w:bCs/>
        </w:rPr>
        <w:t xml:space="preserve">03:30</w:t>
      </w:r>
      <w:r>
        <w:t xml:space="preserve"> </w:t>
      </w:r>
      <w:r>
        <w:t xml:space="preserve"> |  profil MIN</w:t>
      </w:r>
    </w:p>
    <w:p>
      <w:pPr>
        <w:pStyle w:val="BodyText"/>
      </w:pPr>
      <w:r>
        <w:rPr>
          <w:b/>
          <w:bCs/>
        </w:rPr>
        <w:t xml:space="preserve">Opis:</w:t>
      </w:r>
      <w:r>
        <w:t xml:space="preserve"> </w:t>
      </w:r>
      <w:r>
        <w:t xml:space="preserve">Initial FB Domain (Virgin / RefProg Bal, FID3C-645) — początkowa domena Flow-Based. Składowa paczki PERUN.</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Perun4V / proces Core  | </w:t>
      </w:r>
      <w:r>
        <w:t xml:space="preserve"> </w:t>
      </w:r>
      <w:r>
        <w:rPr>
          <w:b/>
          <w:bCs/>
        </w:rPr>
        <w:t xml:space="preserve">Kontakt:</w:t>
      </w:r>
      <w:r>
        <w:t xml:space="preserve"> </w:t>
      </w:r>
      <w:r>
        <w:t xml:space="preserve">Każde ryzyko należy zgłosić do: CIZ, WPO, PSE-I (PSE Innowacje).</w:t>
      </w:r>
    </w:p>
    <w:p>
      <w:pPr>
        <w:pStyle w:val="BodyText"/>
      </w:pPr>
      <w:r>
        <w:t xml:space="preserve">FID3C-882</w:t>
      </w:r>
      <w:r>
        <w:t xml:space="preserve">Initial Intraday ATCs</w:t>
      </w:r>
      <w:r>
        <w:t xml:space="preserve">TET</w:t>
      </w:r>
      <w:r>
        <w:t xml:space="preserve"> </w:t>
      </w:r>
      <w:r>
        <w:rPr>
          <w:b/>
          <w:bCs/>
        </w:rPr>
        <w:t xml:space="preserve">03:00</w:t>
      </w:r>
      <w:r>
        <w:t xml:space="preserve"> </w:t>
      </w:r>
      <w:r>
        <w:t xml:space="preserve"> |  CET</w:t>
      </w:r>
      <w:r>
        <w:t xml:space="preserve"> </w:t>
      </w:r>
      <w:r>
        <w:rPr>
          <w:b/>
          <w:bCs/>
        </w:rPr>
        <w:t xml:space="preserve">03:20</w:t>
      </w:r>
      <w:r>
        <w:t xml:space="preserve"> </w:t>
      </w:r>
      <w:r>
        <w:t xml:space="preserve"> |  profil MIN</w:t>
      </w:r>
    </w:p>
    <w:p>
      <w:pPr>
        <w:pStyle w:val="BodyText"/>
      </w:pPr>
      <w:r>
        <w:rPr>
          <w:b/>
          <w:bCs/>
        </w:rPr>
        <w:t xml:space="preserve">Opis:</w:t>
      </w:r>
      <w:r>
        <w:t xml:space="preserve"> </w:t>
      </w:r>
      <w:r>
        <w:t xml:space="preserve">Initial Intraday ATCs (FID3C-882) — początkowe wartości ATC dla intraday; wejście walidacji ATC. Składowa paczki.</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proces Core  | </w:t>
      </w:r>
      <w:r>
        <w:t xml:space="preserve"> </w:t>
      </w:r>
      <w:r>
        <w:rPr>
          <w:b/>
          <w:bCs/>
        </w:rPr>
        <w:t xml:space="preserve">Kontakt:</w:t>
      </w:r>
      <w:r>
        <w:t xml:space="preserve"> </w:t>
      </w:r>
      <w:r>
        <w:t xml:space="preserve">Każde ryzyko należy zgłosić do: CIZ, WPO, PSE-I (PSE Innowacje).</w:t>
      </w:r>
    </w:p>
    <w:p>
      <w:pPr>
        <w:pStyle w:val="BodyText"/>
      </w:pPr>
      <w:r>
        <w:t xml:space="preserve">PERUN_ID3C_ATC</w:t>
      </w:r>
      <w:r>
        <w:t xml:space="preserve">AGR Paczka ZIP_ATC ID3C do Perun</w:t>
      </w:r>
      <w:r>
        <w:t xml:space="preserve">TET</w:t>
      </w:r>
      <w:r>
        <w:t xml:space="preserve"> </w:t>
      </w:r>
      <w:r>
        <w:rPr>
          <w:b/>
          <w:bCs/>
        </w:rPr>
        <w:t xml:space="preserve">03:00</w:t>
      </w:r>
      <w:r>
        <w:t xml:space="preserve"> </w:t>
      </w:r>
      <w:r>
        <w:t xml:space="preserve"> |  CET</w:t>
      </w:r>
      <w:r>
        <w:t xml:space="preserve"> </w:t>
      </w:r>
      <w:r>
        <w:rPr>
          <w:b/>
          <w:bCs/>
        </w:rPr>
        <w:t xml:space="preserve">03:30</w:t>
      </w:r>
      <w:r>
        <w:t xml:space="preserve"> </w:t>
      </w:r>
      <w:r>
        <w:t xml:space="preserve"> |  profil 2MS</w:t>
      </w:r>
    </w:p>
    <w:p>
      <w:pPr>
        <w:pStyle w:val="BodyText"/>
      </w:pPr>
      <w:r>
        <w:rPr>
          <w:b/>
          <w:bCs/>
        </w:rPr>
        <w:t xml:space="preserve">Opis:</w:t>
      </w:r>
      <w:r>
        <w:t xml:space="preserve"> </w:t>
      </w:r>
      <w:r>
        <w:t xml:space="preserve">AGR Paczka ZIP_ATC (PERUN_ID3C_ATC) — paczka wejściowa dla odrębnej ścieżki walidacji domeny ATC.</w:t>
      </w:r>
    </w:p>
    <w:p>
      <w:pPr>
        <w:pStyle w:val="BodyText"/>
      </w:pPr>
      <w:r>
        <w:rPr>
          <w:b/>
          <w:bCs/>
        </w:rPr>
        <w:t xml:space="preserve">Ścieżka pliku:</w:t>
      </w:r>
      <w:r>
        <w:t xml:space="preserve"> </w:t>
      </w:r>
      <w:r>
        <w:t xml:space="preserve">Agregacja składowych → MinIO [N04] / sFTP [N12] → Perun4V [N03]</w:t>
      </w:r>
    </w:p>
    <w:p>
      <w:pPr>
        <w:pStyle w:val="BodyText"/>
      </w:pPr>
      <w:r>
        <w:rPr>
          <w:b/>
          <w:bCs/>
        </w:rPr>
        <w:t xml:space="preserve">Źródło:</w:t>
      </w:r>
      <w:r>
        <w:t xml:space="preserve"> </w:t>
      </w:r>
      <w:r>
        <w:t xml:space="preserve">agregacja  | </w:t>
      </w:r>
      <w:r>
        <w:t xml:space="preserve"> </w:t>
      </w:r>
      <w:r>
        <w:rPr>
          <w:b/>
          <w:bCs/>
        </w:rPr>
        <w:t xml:space="preserve">Kontakt:</w:t>
      </w:r>
      <w:r>
        <w:t xml:space="preserve"> </w:t>
      </w:r>
      <w:r>
        <w:t xml:space="preserve">Każde ryzyko należy zgłosić do: CIZ, WPO, PSE-I (PSE Innowacje).</w:t>
      </w:r>
    </w:p>
    <w:p>
      <w:pPr>
        <w:pStyle w:val="BodyText"/>
      </w:pPr>
      <w:r>
        <w:t xml:space="preserve">FID3C-610</w:t>
      </w:r>
      <w:r>
        <w:t xml:space="preserve">Merged Generation and Load Shift Keys (GLSK)</w:t>
      </w:r>
      <w:r>
        <w:t xml:space="preserve">TET</w:t>
      </w:r>
      <w:r>
        <w:t xml:space="preserve"> </w:t>
      </w:r>
      <w:r>
        <w:rPr>
          <w:b/>
          <w:bCs/>
        </w:rPr>
        <w:t xml:space="preserve">02:40</w:t>
      </w:r>
      <w:r>
        <w:t xml:space="preserve"> </w:t>
      </w:r>
      <w:r>
        <w:t xml:space="preserve"> |  CET</w:t>
      </w:r>
      <w:r>
        <w:t xml:space="preserve"> </w:t>
      </w:r>
      <w:r>
        <w:rPr>
          <w:b/>
          <w:bCs/>
        </w:rPr>
        <w:t xml:space="preserve">03:30</w:t>
      </w:r>
      <w:r>
        <w:t xml:space="preserve"> </w:t>
      </w:r>
      <w:r>
        <w:t xml:space="preserve"> |  profil MIN</w:t>
      </w:r>
    </w:p>
    <w:p>
      <w:pPr>
        <w:pStyle w:val="BodyText"/>
      </w:pPr>
      <w:r>
        <w:rPr>
          <w:b/>
          <w:bCs/>
        </w:rPr>
        <w:t xml:space="preserve">Opis:</w:t>
      </w:r>
      <w:r>
        <w:t xml:space="preserve"> </w:t>
      </w:r>
      <w:r>
        <w:t xml:space="preserve">Merged GLSK (FID3C-610) — scalone GLSK wszystkich TSO regionu Core. Składowa paczki PERUN.</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proces Core  | </w:t>
      </w:r>
      <w:r>
        <w:t xml:space="preserve"> </w:t>
      </w:r>
      <w:r>
        <w:rPr>
          <w:b/>
          <w:bCs/>
        </w:rPr>
        <w:t xml:space="preserve">Kontakt:</w:t>
      </w:r>
      <w:r>
        <w:t xml:space="preserve"> </w:t>
      </w:r>
      <w:r>
        <w:t xml:space="preserve">Każde ryzyko należy zgłosić do: CIZ, WPO, PSE-I (PSE Innowacje).</w:t>
      </w:r>
    </w:p>
    <w:p>
      <w:pPr>
        <w:pStyle w:val="BodyText"/>
      </w:pPr>
      <w:r>
        <w:t xml:space="preserve">FID3C-620</w:t>
      </w:r>
      <w:r>
        <w:t xml:space="preserve">Merged DACF/IDCF Common Grid Model (CGM)</w:t>
      </w:r>
      <w:r>
        <w:t xml:space="preserve">TET</w:t>
      </w:r>
      <w:r>
        <w:t xml:space="preserve"> </w:t>
      </w:r>
      <w:r>
        <w:rPr>
          <w:b/>
          <w:bCs/>
        </w:rPr>
        <w:t xml:space="preserve">02:40</w:t>
      </w:r>
      <w:r>
        <w:t xml:space="preserve"> </w:t>
      </w:r>
      <w:r>
        <w:t xml:space="preserve"> |  CET</w:t>
      </w:r>
      <w:r>
        <w:t xml:space="preserve"> </w:t>
      </w:r>
      <w:r>
        <w:rPr>
          <w:b/>
          <w:bCs/>
        </w:rPr>
        <w:t xml:space="preserve">03:30</w:t>
      </w:r>
      <w:r>
        <w:t xml:space="preserve"> </w:t>
      </w:r>
      <w:r>
        <w:t xml:space="preserve"> |  profil MIN</w:t>
      </w:r>
    </w:p>
    <w:p>
      <w:pPr>
        <w:pStyle w:val="BodyText"/>
      </w:pPr>
      <w:r>
        <w:rPr>
          <w:b/>
          <w:bCs/>
        </w:rPr>
        <w:t xml:space="preserve">Opis:</w:t>
      </w:r>
      <w:r>
        <w:t xml:space="preserve"> </w:t>
      </w:r>
      <w:r>
        <w:t xml:space="preserve">Merged DACF/IDCF Common Grid Model (CGM, FID3C-620) — scalony wspólny model sieci zbudowany z modeli indywidualnych (IGM) TSO. Składowa paczki PERUN.</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proces Core / Kreator  | </w:t>
      </w:r>
      <w:r>
        <w:t xml:space="preserve"> </w:t>
      </w:r>
      <w:r>
        <w:rPr>
          <w:b/>
          <w:bCs/>
        </w:rPr>
        <w:t xml:space="preserve">Kontakt:</w:t>
      </w:r>
      <w:r>
        <w:t xml:space="preserve"> </w:t>
      </w:r>
      <w:r>
        <w:t xml:space="preserve">Każde ryzyko należy zgłosić do: CIZ, WPO, PSE-I (PSE Innowacje).</w:t>
      </w:r>
    </w:p>
    <w:p>
      <w:pPr>
        <w:pStyle w:val="BodyText"/>
      </w:pPr>
      <w:r>
        <w:t xml:space="preserve">FID3C-632</w:t>
      </w:r>
      <w:r>
        <w:t xml:space="preserve">Reference Program (RefProg)</w:t>
      </w:r>
      <w:r>
        <w:t xml:space="preserve">TET</w:t>
      </w:r>
      <w:r>
        <w:t xml:space="preserve"> </w:t>
      </w:r>
      <w:r>
        <w:rPr>
          <w:b/>
          <w:bCs/>
        </w:rPr>
        <w:t xml:space="preserve">02:40</w:t>
      </w:r>
      <w:r>
        <w:t xml:space="preserve"> </w:t>
      </w:r>
      <w:r>
        <w:t xml:space="preserve"> |  CET</w:t>
      </w:r>
      <w:r>
        <w:t xml:space="preserve"> </w:t>
      </w:r>
      <w:r>
        <w:rPr>
          <w:b/>
          <w:bCs/>
        </w:rPr>
        <w:t xml:space="preserve">03:30</w:t>
      </w:r>
      <w:r>
        <w:t xml:space="preserve"> </w:t>
      </w:r>
      <w:r>
        <w:t xml:space="preserve"> |  profil MIN</w:t>
      </w:r>
    </w:p>
    <w:p>
      <w:pPr>
        <w:pStyle w:val="BodyText"/>
      </w:pPr>
      <w:r>
        <w:rPr>
          <w:b/>
          <w:bCs/>
        </w:rPr>
        <w:t xml:space="preserve">Opis:</w:t>
      </w:r>
      <w:r>
        <w:t xml:space="preserve"> </w:t>
      </w:r>
      <w:r>
        <w:t xml:space="preserve">Reference Program (RefProg, FID3C-632) — program referencyjny: planowane salda wymiany międzyobszarowej. Składowa paczki PERUN.</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proces Core  | </w:t>
      </w:r>
      <w:r>
        <w:t xml:space="preserve"> </w:t>
      </w:r>
      <w:r>
        <w:rPr>
          <w:b/>
          <w:bCs/>
        </w:rPr>
        <w:t xml:space="preserve">Kontakt:</w:t>
      </w:r>
      <w:r>
        <w:t xml:space="preserve"> </w:t>
      </w:r>
      <w:r>
        <w:t xml:space="preserve">Każde ryzyko należy zgłosić do: CIZ, WPO, PSE-I (PSE Innowacje).</w:t>
      </w:r>
    </w:p>
    <w:p>
      <w:pPr>
        <w:pStyle w:val="BodyText"/>
      </w:pPr>
      <w:r>
        <w:t xml:space="preserve">FID3C-645</w:t>
      </w:r>
      <w:r>
        <w:t xml:space="preserve">Initial FB Domain (Virgin RefProg Bal)</w:t>
      </w:r>
      <w:r>
        <w:t xml:space="preserve">TET</w:t>
      </w:r>
      <w:r>
        <w:t xml:space="preserve"> </w:t>
      </w:r>
      <w:r>
        <w:rPr>
          <w:b/>
          <w:bCs/>
        </w:rPr>
        <w:t xml:space="preserve">03:00</w:t>
      </w:r>
      <w:r>
        <w:t xml:space="preserve"> </w:t>
      </w:r>
      <w:r>
        <w:t xml:space="preserve"> |  CET</w:t>
      </w:r>
      <w:r>
        <w:t xml:space="preserve"> </w:t>
      </w:r>
      <w:r>
        <w:rPr>
          <w:b/>
          <w:bCs/>
        </w:rPr>
        <w:t xml:space="preserve">03:30</w:t>
      </w:r>
      <w:r>
        <w:t xml:space="preserve"> </w:t>
      </w:r>
      <w:r>
        <w:t xml:space="preserve"> |  profil MIN</w:t>
      </w:r>
    </w:p>
    <w:p>
      <w:pPr>
        <w:pStyle w:val="BodyText"/>
      </w:pPr>
      <w:r>
        <w:rPr>
          <w:b/>
          <w:bCs/>
        </w:rPr>
        <w:t xml:space="preserve">Opis:</w:t>
      </w:r>
      <w:r>
        <w:t xml:space="preserve"> </w:t>
      </w:r>
      <w:r>
        <w:t xml:space="preserve">Initial FB Domain (Virgin / RefProg Bal, FID3C-645) — początkowa domena Flow-Based. Składowa paczki PERUN.</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Perun4V / proces Core  | </w:t>
      </w:r>
      <w:r>
        <w:t xml:space="preserve"> </w:t>
      </w:r>
      <w:r>
        <w:rPr>
          <w:b/>
          <w:bCs/>
        </w:rPr>
        <w:t xml:space="preserve">Kontakt:</w:t>
      </w:r>
      <w:r>
        <w:t xml:space="preserve"> </w:t>
      </w:r>
      <w:r>
        <w:t xml:space="preserve">Każde ryzyko należy zgłosić do: CIZ, WPO, PSE-I (PSE Innowacje).</w:t>
      </w:r>
    </w:p>
    <w:p>
      <w:pPr>
        <w:pStyle w:val="BodyText"/>
      </w:pPr>
      <w:r>
        <w:t xml:space="preserve">FID3C-657</w:t>
      </w:r>
      <w:r>
        <w:t xml:space="preserve">Real Generation and Load Shift Keys (GLSK)</w:t>
      </w:r>
      <w:r>
        <w:t xml:space="preserve">TET</w:t>
      </w:r>
      <w:r>
        <w:t xml:space="preserve"> </w:t>
      </w:r>
      <w:r>
        <w:rPr>
          <w:b/>
          <w:bCs/>
        </w:rPr>
        <w:t xml:space="preserve">03:00</w:t>
      </w:r>
      <w:r>
        <w:t xml:space="preserve"> </w:t>
      </w:r>
      <w:r>
        <w:t xml:space="preserve"> |  CET</w:t>
      </w:r>
      <w:r>
        <w:t xml:space="preserve"> </w:t>
      </w:r>
      <w:r>
        <w:rPr>
          <w:b/>
          <w:bCs/>
        </w:rPr>
        <w:t xml:space="preserve">03:30</w:t>
      </w:r>
      <w:r>
        <w:t xml:space="preserve"> </w:t>
      </w:r>
      <w:r>
        <w:t xml:space="preserve"> |  profil MIN</w:t>
      </w:r>
    </w:p>
    <w:p>
      <w:pPr>
        <w:pStyle w:val="BodyText"/>
      </w:pPr>
      <w:r>
        <w:rPr>
          <w:b/>
          <w:bCs/>
        </w:rPr>
        <w:t xml:space="preserve">Opis:</w:t>
      </w:r>
      <w:r>
        <w:t xml:space="preserve"> </w:t>
      </w:r>
      <w:r>
        <w:t xml:space="preserve">Real GLSK (FID3C-657) — rzeczywiste klucze GLSK (po dostosowaniu do bieżącego stanu). Składowa paczki PERUN.</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Kreator  | </w:t>
      </w:r>
      <w:r>
        <w:t xml:space="preserve"> </w:t>
      </w:r>
      <w:r>
        <w:rPr>
          <w:b/>
          <w:bCs/>
        </w:rPr>
        <w:t xml:space="preserve">Kontakt:</w:t>
      </w:r>
      <w:r>
        <w:t xml:space="preserve"> </w:t>
      </w:r>
      <w:r>
        <w:t xml:space="preserve">Każde ryzyko należy zgłosić do: CIZ, WPO, PSE-I (PSE Innowacje).</w:t>
      </w:r>
    </w:p>
    <w:p>
      <w:pPr>
        <w:pStyle w:val="BodyText"/>
      </w:pPr>
      <w:r>
        <w:t xml:space="preserve">FID3C-659</w:t>
      </w:r>
      <w:r>
        <w:t xml:space="preserve">CGM Data Quality Check</w:t>
      </w:r>
      <w:r>
        <w:t xml:space="preserve">TET</w:t>
      </w:r>
      <w:r>
        <w:t xml:space="preserve"> </w:t>
      </w:r>
      <w:r>
        <w:rPr>
          <w:b/>
          <w:bCs/>
        </w:rPr>
        <w:t xml:space="preserve">03:00</w:t>
      </w:r>
      <w:r>
        <w:t xml:space="preserve"> </w:t>
      </w:r>
      <w:r>
        <w:t xml:space="preserve"> |  CET</w:t>
      </w:r>
      <w:r>
        <w:t xml:space="preserve"> </w:t>
      </w:r>
      <w:r>
        <w:rPr>
          <w:b/>
          <w:bCs/>
        </w:rPr>
        <w:t xml:space="preserve">03:30</w:t>
      </w:r>
      <w:r>
        <w:t xml:space="preserve"> </w:t>
      </w:r>
      <w:r>
        <w:t xml:space="preserve"> |  profil MIN</w:t>
      </w:r>
    </w:p>
    <w:p>
      <w:pPr>
        <w:pStyle w:val="BodyText"/>
      </w:pPr>
      <w:r>
        <w:rPr>
          <w:b/>
          <w:bCs/>
        </w:rPr>
        <w:t xml:space="preserve">Opis:</w:t>
      </w:r>
      <w:r>
        <w:t xml:space="preserve"> </w:t>
      </w:r>
      <w:r>
        <w:t xml:space="preserve">CGM Data Quality Check (FID3C-659) — raport kontroli jakości danych scalonego modelu CGM. Składowa paczki PERUN.</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proces Core  | </w:t>
      </w:r>
      <w:r>
        <w:t xml:space="preserve"> </w:t>
      </w:r>
      <w:r>
        <w:rPr>
          <w:b/>
          <w:bCs/>
        </w:rPr>
        <w:t xml:space="preserve">Kontakt:</w:t>
      </w:r>
      <w:r>
        <w:t xml:space="preserve"> </w:t>
      </w:r>
      <w:r>
        <w:t xml:space="preserve">Każde ryzyko należy zgłosić do: CIZ, WPO, PSE-I (PSE Innowacje).</w:t>
      </w:r>
    </w:p>
    <w:p>
      <w:pPr>
        <w:pStyle w:val="BodyText"/>
      </w:pPr>
      <w:r>
        <w:t xml:space="preserve">FID3C-665</w:t>
      </w:r>
      <w:r>
        <w:t xml:space="preserve">Individual Filtered Critical Branches (CB)</w:t>
      </w:r>
      <w:r>
        <w:t xml:space="preserve">TET</w:t>
      </w:r>
      <w:r>
        <w:t xml:space="preserve"> </w:t>
      </w:r>
      <w:r>
        <w:rPr>
          <w:b/>
          <w:bCs/>
        </w:rPr>
        <w:t xml:space="preserve">03:00</w:t>
      </w:r>
      <w:r>
        <w:t xml:space="preserve"> </w:t>
      </w:r>
      <w:r>
        <w:t xml:space="preserve"> |  CET</w:t>
      </w:r>
      <w:r>
        <w:t xml:space="preserve"> </w:t>
      </w:r>
      <w:r>
        <w:rPr>
          <w:b/>
          <w:bCs/>
        </w:rPr>
        <w:t xml:space="preserve">03:30</w:t>
      </w:r>
      <w:r>
        <w:t xml:space="preserve"> </w:t>
      </w:r>
      <w:r>
        <w:t xml:space="preserve"> |  profil MIN</w:t>
      </w:r>
    </w:p>
    <w:p>
      <w:pPr>
        <w:pStyle w:val="BodyText"/>
      </w:pPr>
      <w:r>
        <w:rPr>
          <w:b/>
          <w:bCs/>
        </w:rPr>
        <w:t xml:space="preserve">Opis:</w:t>
      </w:r>
      <w:r>
        <w:t xml:space="preserve"> </w:t>
      </w:r>
      <w:r>
        <w:t xml:space="preserve">Individual Filtered Critical Branches (CB, FID3C-665) — indywidualne, przefiltrowane gałęzie krytyczne PSE. Składowa paczki PERUN.</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Kreator  | </w:t>
      </w:r>
      <w:r>
        <w:t xml:space="preserve"> </w:t>
      </w:r>
      <w:r>
        <w:rPr>
          <w:b/>
          <w:bCs/>
        </w:rPr>
        <w:t xml:space="preserve">Kontakt:</w:t>
      </w:r>
      <w:r>
        <w:t xml:space="preserve"> </w:t>
      </w:r>
      <w:r>
        <w:t xml:space="preserve">Każde ryzyko należy zgłosić do: CIZ, WPO, PSE-I (PSE Innowacje).</w:t>
      </w:r>
    </w:p>
    <w:p>
      <w:pPr>
        <w:pStyle w:val="BodyText"/>
      </w:pPr>
      <w:r>
        <w:t xml:space="preserve">FID3C-701_ATC</w:t>
      </w:r>
      <w:r>
        <w:t xml:space="preserve">Vertices of Initial FB Domain/CB Validation file ATC</w:t>
      </w:r>
      <w:r>
        <w:t xml:space="preserve">TET</w:t>
      </w:r>
      <w:r>
        <w:t xml:space="preserve"> </w:t>
      </w:r>
      <w:r>
        <w:rPr>
          <w:b/>
          <w:bCs/>
        </w:rPr>
        <w:t xml:space="preserve">03:00</w:t>
      </w:r>
      <w:r>
        <w:t xml:space="preserve"> </w:t>
      </w:r>
      <w:r>
        <w:t xml:space="preserve"> |  CET</w:t>
      </w:r>
      <w:r>
        <w:t xml:space="preserve"> </w:t>
      </w:r>
      <w:r>
        <w:rPr>
          <w:b/>
          <w:bCs/>
        </w:rPr>
        <w:t xml:space="preserve">03:30</w:t>
      </w:r>
      <w:r>
        <w:t xml:space="preserve"> </w:t>
      </w:r>
      <w:r>
        <w:t xml:space="preserve"> |  profil MIN</w:t>
      </w:r>
    </w:p>
    <w:p>
      <w:pPr>
        <w:pStyle w:val="BodyText"/>
      </w:pPr>
      <w:r>
        <w:rPr>
          <w:b/>
          <w:bCs/>
        </w:rPr>
        <w:t xml:space="preserve">Opis:</w:t>
      </w:r>
      <w:r>
        <w:t xml:space="preserve"> </w:t>
      </w:r>
      <w:r>
        <w:t xml:space="preserve">Vertices / CB Validation file ATC (FID3C-701_ATC) — wierzchołki domeny / plik walidacji CB dla ścieżki ATC. Składowa paczki ATC.</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Perun4V  | </w:t>
      </w:r>
      <w:r>
        <w:t xml:space="preserve"> </w:t>
      </w:r>
      <w:r>
        <w:rPr>
          <w:b/>
          <w:bCs/>
        </w:rPr>
        <w:t xml:space="preserve">Kontakt:</w:t>
      </w:r>
      <w:r>
        <w:t xml:space="preserve"> </w:t>
      </w:r>
      <w:r>
        <w:t xml:space="preserve">Każde ryzyko należy zgłosić do: CIZ, WPO, PSE-I (PSE Innowacje).</w:t>
      </w:r>
    </w:p>
    <w:p>
      <w:pPr>
        <w:pStyle w:val="BodyText"/>
      </w:pPr>
      <w:r>
        <w:t xml:space="preserve">XID3C_RA</w:t>
      </w:r>
      <w:r>
        <w:t xml:space="preserve">Plik ze środkami zaradczymi z aplikacji KreatorDACF_CGMES</w:t>
      </w:r>
      <w:r>
        <w:t xml:space="preserve">TET</w:t>
      </w:r>
      <w:r>
        <w:t xml:space="preserve"> </w:t>
      </w:r>
      <w:r>
        <w:rPr>
          <w:b/>
          <w:bCs/>
        </w:rPr>
        <w:t xml:space="preserve">03:00</w:t>
      </w:r>
      <w:r>
        <w:t xml:space="preserve"> </w:t>
      </w:r>
      <w:r>
        <w:t xml:space="preserve"> |  CET</w:t>
      </w:r>
      <w:r>
        <w:t xml:space="preserve"> </w:t>
      </w:r>
      <w:r>
        <w:rPr>
          <w:b/>
          <w:bCs/>
        </w:rPr>
        <w:t xml:space="preserve">03:30</w:t>
      </w:r>
      <w:r>
        <w:t xml:space="preserve"> </w:t>
      </w:r>
      <w:r>
        <w:t xml:space="preserve"> |  profil MIN</w:t>
      </w:r>
    </w:p>
    <w:p>
      <w:pPr>
        <w:pStyle w:val="BodyText"/>
      </w:pPr>
      <w:r>
        <w:rPr>
          <w:b/>
          <w:bCs/>
        </w:rPr>
        <w:t xml:space="preserve">Opis:</w:t>
      </w:r>
      <w:r>
        <w:t xml:space="preserve"> </w:t>
      </w:r>
      <w:r>
        <w:t xml:space="preserve">Plik ze środkami zaradczymi (RA, XID3C_RA) — remedial actions wygenerowane w Kreatorze; publikowane razem z GLSK/CBCORA i jako składowa paczki.</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KreatorIDCF (N08)  | </w:t>
      </w:r>
      <w:r>
        <w:t xml:space="preserve"> </w:t>
      </w:r>
      <w:r>
        <w:rPr>
          <w:b/>
          <w:bCs/>
        </w:rPr>
        <w:t xml:space="preserve">Kontakt:</w:t>
      </w:r>
      <w:r>
        <w:t xml:space="preserve"> </w:t>
      </w:r>
      <w:r>
        <w:t xml:space="preserve">Każde ryzyko należy zgłosić do: CIZ, WPO, PSE-I (PSE Innowacje).</w:t>
      </w:r>
    </w:p>
    <w:p>
      <w:pPr>
        <w:pStyle w:val="BodyText"/>
      </w:pPr>
      <w:r>
        <w:t xml:space="preserve">FID3C-710_ATC</w:t>
      </w:r>
      <w:r>
        <w:t xml:space="preserve">IVA_ATC</w:t>
      </w:r>
      <w:r>
        <w:t xml:space="preserve">TET</w:t>
      </w:r>
      <w:r>
        <w:t xml:space="preserve"> </w:t>
      </w:r>
      <w:r>
        <w:rPr>
          <w:b/>
          <w:bCs/>
        </w:rPr>
        <w:t xml:space="preserve">03:10</w:t>
      </w:r>
      <w:r>
        <w:t xml:space="preserve"> </w:t>
      </w:r>
      <w:r>
        <w:t xml:space="preserve"> |  CET</w:t>
      </w:r>
      <w:r>
        <w:t xml:space="preserve"> </w:t>
      </w:r>
      <w:r>
        <w:rPr>
          <w:b/>
          <w:bCs/>
        </w:rPr>
        <w:t xml:space="preserve">03:50</w:t>
      </w:r>
      <w:r>
        <w:t xml:space="preserve"> </w:t>
      </w:r>
      <w:r>
        <w:t xml:space="preserve"> |  profil MIN</w:t>
      </w:r>
    </w:p>
    <w:p>
      <w:pPr>
        <w:pStyle w:val="BodyText"/>
      </w:pPr>
      <w:r>
        <w:rPr>
          <w:b/>
          <w:bCs/>
        </w:rPr>
        <w:t xml:space="preserve">Opis:</w:t>
      </w:r>
      <w:r>
        <w:t xml:space="preserve"> </w:t>
      </w:r>
      <w:r>
        <w:t xml:space="preserve">IVA_ATC (FID3C-710_ATC) — IVA dla odrębnej ścieżki walidacji domeny ATC.</w:t>
      </w:r>
    </w:p>
    <w:p>
      <w:pPr>
        <w:pStyle w:val="BodyText"/>
      </w:pPr>
      <w:r>
        <w:rPr>
          <w:b/>
          <w:bCs/>
        </w:rPr>
        <w:t xml:space="preserve">Ścieżka pliku:</w:t>
      </w:r>
      <w:r>
        <w:t xml:space="preserve"> </w:t>
      </w:r>
      <w:r>
        <w:t xml:space="preserve">Perun4V [N03] → MinIO [N04] / Connector 2.0 [N05] → CCM [N01]</w:t>
      </w:r>
    </w:p>
    <w:p>
      <w:pPr>
        <w:pStyle w:val="BodyText"/>
      </w:pPr>
      <w:r>
        <w:rPr>
          <w:b/>
          <w:bCs/>
        </w:rPr>
        <w:t xml:space="preserve">Źródło:</w:t>
      </w:r>
      <w:r>
        <w:t xml:space="preserve"> </w:t>
      </w:r>
      <w:r>
        <w:t xml:space="preserve">Perun4V (N03)  | </w:t>
      </w:r>
      <w:r>
        <w:t xml:space="preserve"> </w:t>
      </w:r>
      <w:r>
        <w:rPr>
          <w:b/>
          <w:bCs/>
        </w:rPr>
        <w:t xml:space="preserve">Kontakt:</w:t>
      </w:r>
      <w:r>
        <w:t xml:space="preserve"> </w:t>
      </w:r>
      <w:r>
        <w:t xml:space="preserve">Każde ryzyko należy zgłosić do: CIZ, WPO, PSE-I (PSE Innowacje).</w:t>
      </w:r>
    </w:p>
    <w:p>
      <w:pPr>
        <w:pStyle w:val="BodyText"/>
      </w:pPr>
      <w:r>
        <w:t xml:space="preserve">RAP_PERUN_ID3C_ATC</w:t>
      </w:r>
      <w:r>
        <w:t xml:space="preserve">Raporty ID3C ATC z Perun</w:t>
      </w:r>
      <w:r>
        <w:t xml:space="preserve">TET</w:t>
      </w:r>
      <w:r>
        <w:t xml:space="preserve"> </w:t>
      </w:r>
      <w:r>
        <w:rPr>
          <w:b/>
          <w:bCs/>
        </w:rPr>
        <w:t xml:space="preserve">03:20</w:t>
      </w:r>
      <w:r>
        <w:t xml:space="preserve"> </w:t>
      </w:r>
      <w:r>
        <w:t xml:space="preserve"> |  CET</w:t>
      </w:r>
      <w:r>
        <w:t xml:space="preserve"> </w:t>
      </w:r>
      <w:r>
        <w:rPr>
          <w:b/>
          <w:bCs/>
        </w:rPr>
        <w:t xml:space="preserve">03:50</w:t>
      </w:r>
      <w:r>
        <w:t xml:space="preserve"> </w:t>
      </w:r>
      <w:r>
        <w:t xml:space="preserve"> |  profil SFTP</w:t>
      </w:r>
    </w:p>
    <w:p>
      <w:pPr>
        <w:pStyle w:val="BodyText"/>
      </w:pPr>
      <w:r>
        <w:rPr>
          <w:b/>
          <w:bCs/>
        </w:rPr>
        <w:t xml:space="preserve">Opis:</w:t>
      </w:r>
      <w:r>
        <w:t xml:space="preserve"> </w:t>
      </w:r>
      <w:r>
        <w:t xml:space="preserve">Raporty z Perun (RAP_PERUN_ID3C_ATC) — raporty walidacyjne z procesu Perun4V (charakter informacyjny).</w:t>
      </w:r>
    </w:p>
    <w:p>
      <w:pPr>
        <w:pStyle w:val="BodyText"/>
      </w:pPr>
      <w:r>
        <w:rPr>
          <w:b/>
          <w:bCs/>
        </w:rPr>
        <w:t xml:space="preserve">Ścieżka pliku:</w:t>
      </w:r>
      <w:r>
        <w:t xml:space="preserve"> </w:t>
      </w:r>
      <w:r>
        <w:t xml:space="preserve">Perun4V [N03] → kdm6 [N11] / MinIO [N04]</w:t>
      </w:r>
    </w:p>
    <w:p>
      <w:pPr>
        <w:pStyle w:val="BodyText"/>
      </w:pPr>
      <w:r>
        <w:rPr>
          <w:b/>
          <w:bCs/>
        </w:rPr>
        <w:t xml:space="preserve">Źródło:</w:t>
      </w:r>
      <w:r>
        <w:t xml:space="preserve"> </w:t>
      </w:r>
      <w:r>
        <w:t xml:space="preserve">Perun4V (N03)  | </w:t>
      </w:r>
      <w:r>
        <w:t xml:space="preserve"> </w:t>
      </w:r>
      <w:r>
        <w:rPr>
          <w:b/>
          <w:bCs/>
        </w:rPr>
        <w:t xml:space="preserve">Kontakt:</w:t>
      </w:r>
      <w:r>
        <w:t xml:space="preserve"> </w:t>
      </w:r>
      <w:r>
        <w:t xml:space="preserve">Każde ryzyko należy zgłosić do: CIZ, WPO, PSE-I (PSE Innowacje).</w:t>
      </w:r>
    </w:p>
    <w:p>
      <w:pPr>
        <w:pStyle w:val="BodyText"/>
      </w:pPr>
      <w:r>
        <w:t xml:space="preserve">FID3C-928</w:t>
      </w:r>
      <w:r>
        <w:t xml:space="preserve">ATC Based Validation</w:t>
      </w:r>
      <w:r>
        <w:t xml:space="preserve">TET</w:t>
      </w:r>
      <w:r>
        <w:t xml:space="preserve"> </w:t>
      </w:r>
      <w:r>
        <w:rPr>
          <w:b/>
          <w:bCs/>
        </w:rPr>
        <w:t xml:space="preserve">03:10</w:t>
      </w:r>
      <w:r>
        <w:t xml:space="preserve"> </w:t>
      </w:r>
      <w:r>
        <w:t xml:space="preserve"> |  CET</w:t>
      </w:r>
      <w:r>
        <w:t xml:space="preserve"> </w:t>
      </w:r>
      <w:r>
        <w:rPr>
          <w:b/>
          <w:bCs/>
        </w:rPr>
        <w:t xml:space="preserve">03:50</w:t>
      </w:r>
      <w:r>
        <w:t xml:space="preserve"> </w:t>
      </w:r>
      <w:r>
        <w:t xml:space="preserve"> |  profil 2CCT</w:t>
      </w:r>
    </w:p>
    <w:p>
      <w:pPr>
        <w:pStyle w:val="BodyText"/>
      </w:pPr>
      <w:r>
        <w:rPr>
          <w:b/>
          <w:bCs/>
        </w:rPr>
        <w:t xml:space="preserve">Opis:</w:t>
      </w:r>
      <w:r>
        <w:t xml:space="preserve"> </w:t>
      </w:r>
      <w:r>
        <w:t xml:space="preserve">ATC Based Validation (FID3C-928) — plik ZWROTNY: wynik walidacji ATC prowadzonej centralnie w Core CC Tool (strumień odrębny od FBA). NIE jest wysyłany przez TSO; publikowany CCCt → TSO przez Connector 2.0.</w:t>
      </w:r>
    </w:p>
    <w:p>
      <w:pPr>
        <w:pStyle w:val="BodyText"/>
      </w:pPr>
      <w:r>
        <w:rPr>
          <w:b/>
          <w:bCs/>
        </w:rPr>
        <w:t xml:space="preserve">Ścieżka pliku:</w:t>
      </w:r>
      <w:r>
        <w:t xml:space="preserve"> </w:t>
      </w:r>
      <w:r>
        <w:t xml:space="preserve">Paczka ATC (PERUN_IDx_ATC) → Core CC Tool [N02] (walidacja ATC) → Connector 2.0 [N05] → CCM [N01]</w:t>
      </w:r>
    </w:p>
    <w:p>
      <w:pPr>
        <w:pStyle w:val="BodyText"/>
      </w:pPr>
      <w:r>
        <w:rPr>
          <w:b/>
          <w:bCs/>
        </w:rPr>
        <w:t xml:space="preserve">Źródło:</w:t>
      </w:r>
      <w:r>
        <w:t xml:space="preserve"> </w:t>
      </w:r>
      <w:r>
        <w:t xml:space="preserve">Core CC Tool (N02)  | </w:t>
      </w:r>
      <w:r>
        <w:t xml:space="preserve"> </w:t>
      </w:r>
      <w:r>
        <w:rPr>
          <w:b/>
          <w:bCs/>
        </w:rPr>
        <w:t xml:space="preserve">Kontakt:</w:t>
      </w:r>
      <w:r>
        <w:t xml:space="preserve"> </w:t>
      </w:r>
      <w:r>
        <w:t xml:space="preserve">Każde ryzyko należy zgłosić do: CIZ, WPO, PSE-I (PSE Innowacje).</w:t>
      </w:r>
    </w:p>
    <w:p>
      <w:pPr>
        <w:pStyle w:val="BodyText"/>
      </w:pPr>
      <w:r>
        <w:t xml:space="preserve">FID3C-645</w:t>
      </w:r>
      <w:r>
        <w:t xml:space="preserve">Initial FB Domain (Virgin RefProg Bal)</w:t>
      </w:r>
      <w:r>
        <w:t xml:space="preserve">TET</w:t>
      </w:r>
      <w:r>
        <w:t xml:space="preserve"> </w:t>
      </w:r>
      <w:r>
        <w:rPr>
          <w:b/>
          <w:bCs/>
        </w:rPr>
        <w:t xml:space="preserve">03:00</w:t>
      </w:r>
      <w:r>
        <w:t xml:space="preserve"> </w:t>
      </w:r>
      <w:r>
        <w:t xml:space="preserve"> |  CET</w:t>
      </w:r>
      <w:r>
        <w:t xml:space="preserve"> </w:t>
      </w:r>
      <w:r>
        <w:rPr>
          <w:b/>
          <w:bCs/>
        </w:rPr>
        <w:t xml:space="preserve">03:30</w:t>
      </w:r>
      <w:r>
        <w:t xml:space="preserve"> </w:t>
      </w:r>
      <w:r>
        <w:t xml:space="preserve"> |  profil MIN</w:t>
      </w:r>
    </w:p>
    <w:p>
      <w:pPr>
        <w:pStyle w:val="BodyText"/>
      </w:pPr>
      <w:r>
        <w:rPr>
          <w:b/>
          <w:bCs/>
        </w:rPr>
        <w:t xml:space="preserve">Opis:</w:t>
      </w:r>
      <w:r>
        <w:t xml:space="preserve"> </w:t>
      </w:r>
      <w:r>
        <w:t xml:space="preserve">Initial FB Domain (Virgin / RefProg Bal, FID3C-645) — początkowa domena Flow-Based. Składowa paczki PERUN.</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Perun4V / proces Core  | </w:t>
      </w:r>
      <w:r>
        <w:t xml:space="preserve"> </w:t>
      </w:r>
      <w:r>
        <w:rPr>
          <w:b/>
          <w:bCs/>
        </w:rPr>
        <w:t xml:space="preserve">Kontakt:</w:t>
      </w:r>
      <w:r>
        <w:t xml:space="preserve"> </w:t>
      </w:r>
      <w:r>
        <w:t xml:space="preserve">Każde ryzyko należy zgłosić do: CIZ, WPO, PSE-I (PSE Innowacje).</w:t>
      </w:r>
    </w:p>
    <w:p>
      <w:pPr>
        <w:pStyle w:val="BodyText"/>
      </w:pPr>
      <w:r>
        <w:t xml:space="preserve">FID3C-710_ATC</w:t>
      </w:r>
      <w:r>
        <w:t xml:space="preserve">IVA_ATC</w:t>
      </w:r>
      <w:r>
        <w:t xml:space="preserve">TET</w:t>
      </w:r>
      <w:r>
        <w:t xml:space="preserve"> </w:t>
      </w:r>
      <w:r>
        <w:rPr>
          <w:b/>
          <w:bCs/>
        </w:rPr>
        <w:t xml:space="preserve">03:10</w:t>
      </w:r>
      <w:r>
        <w:t xml:space="preserve"> </w:t>
      </w:r>
      <w:r>
        <w:t xml:space="preserve"> |  CET</w:t>
      </w:r>
      <w:r>
        <w:t xml:space="preserve"> </w:t>
      </w:r>
      <w:r>
        <w:rPr>
          <w:b/>
          <w:bCs/>
        </w:rPr>
        <w:t xml:space="preserve">03:50</w:t>
      </w:r>
      <w:r>
        <w:t xml:space="preserve"> </w:t>
      </w:r>
      <w:r>
        <w:t xml:space="preserve"> |  profil MIN</w:t>
      </w:r>
    </w:p>
    <w:p>
      <w:pPr>
        <w:pStyle w:val="BodyText"/>
      </w:pPr>
      <w:r>
        <w:rPr>
          <w:b/>
          <w:bCs/>
        </w:rPr>
        <w:t xml:space="preserve">Opis:</w:t>
      </w:r>
      <w:r>
        <w:t xml:space="preserve"> </w:t>
      </w:r>
      <w:r>
        <w:t xml:space="preserve">IVA_ATC (FID3C-710_ATC) — IVA dla odrębnej ścieżki walidacji domeny ATC.</w:t>
      </w:r>
    </w:p>
    <w:p>
      <w:pPr>
        <w:pStyle w:val="BodyText"/>
      </w:pPr>
      <w:r>
        <w:rPr>
          <w:b/>
          <w:bCs/>
        </w:rPr>
        <w:t xml:space="preserve">Ścieżka pliku:</w:t>
      </w:r>
      <w:r>
        <w:t xml:space="preserve"> </w:t>
      </w:r>
      <w:r>
        <w:t xml:space="preserve">Perun4V [N03] → MinIO [N04] / Connector 2.0 [N05] → CCM [N01]</w:t>
      </w:r>
    </w:p>
    <w:p>
      <w:pPr>
        <w:pStyle w:val="BodyText"/>
      </w:pPr>
      <w:r>
        <w:rPr>
          <w:b/>
          <w:bCs/>
        </w:rPr>
        <w:t xml:space="preserve">Źródło:</w:t>
      </w:r>
      <w:r>
        <w:t xml:space="preserve"> </w:t>
      </w:r>
      <w:r>
        <w:t xml:space="preserve">Perun4V (N03)  | </w:t>
      </w:r>
      <w:r>
        <w:t xml:space="preserve"> </w:t>
      </w:r>
      <w:r>
        <w:rPr>
          <w:b/>
          <w:bCs/>
        </w:rPr>
        <w:t xml:space="preserve">Kontakt:</w:t>
      </w:r>
      <w:r>
        <w:t xml:space="preserve"> </w:t>
      </w:r>
      <w:r>
        <w:t xml:space="preserve">Każde ryzyko należy zgłosić do: CIZ, WPO, PSE-I (PSE Innowacje).</w:t>
      </w:r>
    </w:p>
    <w:p>
      <w:pPr>
        <w:pStyle w:val="BodyText"/>
      </w:pPr>
      <w:r>
        <w:t xml:space="preserve">FID3C-882</w:t>
      </w:r>
      <w:r>
        <w:t xml:space="preserve">Initial Intraday ATCs</w:t>
      </w:r>
      <w:r>
        <w:t xml:space="preserve">TET</w:t>
      </w:r>
      <w:r>
        <w:t xml:space="preserve"> </w:t>
      </w:r>
      <w:r>
        <w:rPr>
          <w:b/>
          <w:bCs/>
        </w:rPr>
        <w:t xml:space="preserve">03:00</w:t>
      </w:r>
      <w:r>
        <w:t xml:space="preserve"> </w:t>
      </w:r>
      <w:r>
        <w:t xml:space="preserve"> |  CET</w:t>
      </w:r>
      <w:r>
        <w:t xml:space="preserve"> </w:t>
      </w:r>
      <w:r>
        <w:rPr>
          <w:b/>
          <w:bCs/>
        </w:rPr>
        <w:t xml:space="preserve">03:20</w:t>
      </w:r>
      <w:r>
        <w:t xml:space="preserve"> </w:t>
      </w:r>
      <w:r>
        <w:t xml:space="preserve"> |  profil MIN</w:t>
      </w:r>
    </w:p>
    <w:p>
      <w:pPr>
        <w:pStyle w:val="BodyText"/>
      </w:pPr>
      <w:r>
        <w:rPr>
          <w:b/>
          <w:bCs/>
        </w:rPr>
        <w:t xml:space="preserve">Opis:</w:t>
      </w:r>
      <w:r>
        <w:t xml:space="preserve"> </w:t>
      </w:r>
      <w:r>
        <w:t xml:space="preserve">Initial Intraday ATCs (FID3C-882) — początkowe wartości ATC dla intraday; wejście walidacji ATC. Składowa paczki.</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proces Core  | </w:t>
      </w:r>
      <w:r>
        <w:t xml:space="preserve"> </w:t>
      </w:r>
      <w:r>
        <w:rPr>
          <w:b/>
          <w:bCs/>
        </w:rPr>
        <w:t xml:space="preserve">Kontakt:</w:t>
      </w:r>
      <w:r>
        <w:t xml:space="preserve"> </w:t>
      </w:r>
      <w:r>
        <w:t xml:space="preserve">Każde ryzyko należy zgłosić do: CIZ, WPO, PSE-I (PSE Innowacje).</w:t>
      </w:r>
    </w:p>
    <w:bookmarkEnd w:id="207"/>
    <w:bookmarkStart w:id="208" w:name="cat-idcc-c-allocation-constraints"/>
    <w:p>
      <w:pPr>
        <w:pStyle w:val="Heading5"/>
      </w:pPr>
      <w:r>
        <w:t xml:space="preserve">IDCC(c) - Allocation Constraints</w:t>
      </w:r>
    </w:p>
    <w:p>
      <w:pPr>
        <w:pStyle w:val="FirstParagraph"/>
      </w:pPr>
      <w:r>
        <w:t xml:space="preserve">FID3C-831</w:t>
      </w:r>
      <w:r>
        <w:t xml:space="preserve">AC</w:t>
      </w:r>
      <w:r>
        <w:t xml:space="preserve">TET</w:t>
      </w:r>
      <w:r>
        <w:t xml:space="preserve"> </w:t>
      </w:r>
      <w:r>
        <w:rPr>
          <w:b/>
          <w:bCs/>
        </w:rPr>
        <w:t xml:space="preserve">04:15</w:t>
      </w:r>
      <w:r>
        <w:t xml:space="preserve"> </w:t>
      </w:r>
      <w:r>
        <w:t xml:space="preserve"> |  CET</w:t>
      </w:r>
      <w:r>
        <w:t xml:space="preserve"> </w:t>
      </w:r>
      <w:r>
        <w:rPr>
          <w:b/>
          <w:bCs/>
        </w:rPr>
        <w:t xml:space="preserve">04:25</w:t>
      </w:r>
      <w:r>
        <w:t xml:space="preserve"> </w:t>
      </w:r>
      <w:r>
        <w:t xml:space="preserve"> |  profil 2CCT</w:t>
      </w:r>
    </w:p>
    <w:p>
      <w:pPr>
        <w:pStyle w:val="BodyText"/>
      </w:pPr>
      <w:r>
        <w:rPr>
          <w:b/>
          <w:bCs/>
        </w:rPr>
        <w:t xml:space="preserve">Opis:</w:t>
      </w:r>
      <w:r>
        <w:t xml:space="preserve"> </w:t>
      </w:r>
      <w:r>
        <w:t xml:space="preserve">AC (Allocation Constraints, FID3C-831) — plik z wartościami ograniczeń alokacyjnych wyznaczonych przez PSE, publikowany do PuTo i do procesu Core. Format XML, MTU 15 min.</w:t>
      </w:r>
    </w:p>
    <w:p>
      <w:pPr>
        <w:pStyle w:val="BodyText"/>
      </w:pPr>
      <w:r>
        <w:rPr>
          <w:b/>
          <w:bCs/>
        </w:rPr>
        <w:t xml:space="preserve">Ścieżka pliku:</w:t>
      </w:r>
      <w:r>
        <w:t xml:space="preserve"> </w:t>
      </w:r>
      <w:r>
        <w:t xml:space="preserve">ZP [N06] → Connector 2.0 [N05] → Core CC Tool [N02] → PuTo [N10] + MinIO [N04]</w:t>
      </w:r>
    </w:p>
    <w:p>
      <w:pPr>
        <w:pStyle w:val="BodyText"/>
      </w:pPr>
      <w:r>
        <w:rPr>
          <w:b/>
          <w:bCs/>
        </w:rPr>
        <w:t xml:space="preserve">Źródło:</w:t>
      </w:r>
      <w:r>
        <w:t xml:space="preserve"> </w:t>
      </w:r>
      <w:r>
        <w:t xml:space="preserve">ZP (N06)  | </w:t>
      </w:r>
      <w:r>
        <w:t xml:space="preserve"> </w:t>
      </w:r>
      <w:r>
        <w:rPr>
          <w:b/>
          <w:bCs/>
        </w:rPr>
        <w:t xml:space="preserve">Kontakt:</w:t>
      </w:r>
      <w:r>
        <w:t xml:space="preserve"> </w:t>
      </w:r>
      <w:r>
        <w:t xml:space="preserve">Każde ryzyko należy zgłosić do: CIZ, WPO, PSE-I (PSE Innowacje).</w:t>
      </w:r>
    </w:p>
    <w:bookmarkEnd w:id="208"/>
    <w:bookmarkStart w:id="209" w:name="X33418133103bb859b316d431897638df740afc3"/>
    <w:p>
      <w:pPr>
        <w:pStyle w:val="Heading5"/>
      </w:pPr>
      <w:r>
        <w:t xml:space="preserve">IDCC(c) - Finalne wyniki NTC z procesu IDCC</w:t>
      </w:r>
    </w:p>
    <w:p>
      <w:pPr>
        <w:pStyle w:val="FirstParagraph"/>
      </w:pPr>
      <w:r>
        <w:t xml:space="preserve">FID3C-921</w:t>
      </w:r>
      <w:r>
        <w:t xml:space="preserve">Final Intraday NTCs</w:t>
      </w:r>
      <w:r>
        <w:t xml:space="preserve">TET</w:t>
      </w:r>
      <w:r>
        <w:t xml:space="preserve"> </w:t>
      </w:r>
      <w:r>
        <w:rPr>
          <w:b/>
          <w:bCs/>
        </w:rPr>
        <w:t xml:space="preserve">04:15</w:t>
      </w:r>
      <w:r>
        <w:t xml:space="preserve"> </w:t>
      </w:r>
      <w:r>
        <w:t xml:space="preserve"> |  CET</w:t>
      </w:r>
      <w:r>
        <w:t xml:space="preserve"> </w:t>
      </w:r>
      <w:r>
        <w:rPr>
          <w:b/>
          <w:bCs/>
        </w:rPr>
        <w:t xml:space="preserve">04:30</w:t>
      </w:r>
      <w:r>
        <w:t xml:space="preserve"> </w:t>
      </w:r>
      <w:r>
        <w:t xml:space="preserve"> |  profil SFTP</w:t>
      </w:r>
    </w:p>
    <w:p>
      <w:pPr>
        <w:pStyle w:val="BodyText"/>
      </w:pPr>
      <w:r>
        <w:rPr>
          <w:b/>
          <w:bCs/>
        </w:rPr>
        <w:t xml:space="preserve">Opis:</w:t>
      </w:r>
      <w:r>
        <w:t xml:space="preserve"> </w:t>
      </w:r>
      <w:r>
        <w:t xml:space="preserve">Final Intraday NTC (FID3C-921) — finalne wyniki NTC (Net Transfer Capacity) z procesu IDCC; zdolności przesyłowe udostępniane na rynek intraday (XBID).</w:t>
      </w:r>
    </w:p>
    <w:p>
      <w:pPr>
        <w:pStyle w:val="BodyText"/>
      </w:pPr>
      <w:r>
        <w:rPr>
          <w:b/>
          <w:bCs/>
        </w:rPr>
        <w:t xml:space="preserve">Ścieżka pliku:</w:t>
      </w:r>
      <w:r>
        <w:t xml:space="preserve"> </w:t>
      </w:r>
      <w:r>
        <w:t xml:space="preserve">proces Core / Kreator → sFTP [N12] / ZP</w:t>
      </w:r>
    </w:p>
    <w:p>
      <w:pPr>
        <w:pStyle w:val="BodyText"/>
      </w:pPr>
      <w:r>
        <w:rPr>
          <w:b/>
          <w:bCs/>
        </w:rPr>
        <w:t xml:space="preserve">Źródło:</w:t>
      </w:r>
      <w:r>
        <w:t xml:space="preserve"> </w:t>
      </w:r>
      <w:r>
        <w:t xml:space="preserve">proces Core  | </w:t>
      </w:r>
      <w:r>
        <w:t xml:space="preserve"> </w:t>
      </w:r>
      <w:r>
        <w:rPr>
          <w:b/>
          <w:bCs/>
        </w:rPr>
        <w:t xml:space="preserve">Kontakt:</w:t>
      </w:r>
      <w:r>
        <w:t xml:space="preserve"> </w:t>
      </w:r>
      <w:r>
        <w:t xml:space="preserve">Każde ryzyko należy zgłosić do: CIZ, WPO, PSE-I (PSE Innowacje).</w:t>
      </w:r>
    </w:p>
    <w:bookmarkEnd w:id="209"/>
    <w:bookmarkStart w:id="210" w:name="X15c9552f1872ae3f2c6bb693e29e7061d90f870"/>
    <w:p>
      <w:pPr>
        <w:pStyle w:val="Heading5"/>
      </w:pPr>
      <w:r>
        <w:t xml:space="preserve">IDCC(d) - Dane wejściowe Initial TSO receiving</w:t>
      </w:r>
    </w:p>
    <w:p>
      <w:pPr>
        <w:pStyle w:val="FirstParagraph"/>
      </w:pPr>
      <w:r>
        <w:t xml:space="preserve">FID3-607</w:t>
      </w:r>
      <w:r>
        <w:t xml:space="preserve">GLSK</w:t>
      </w:r>
      <w:r>
        <w:t xml:space="preserve">TET</w:t>
      </w:r>
      <w:r>
        <w:t xml:space="preserve"> </w:t>
      </w:r>
      <w:r>
        <w:rPr>
          <w:b/>
          <w:bCs/>
        </w:rPr>
        <w:t xml:space="preserve">06:20</w:t>
      </w:r>
      <w:r>
        <w:t xml:space="preserve"> </w:t>
      </w:r>
      <w:r>
        <w:t xml:space="preserve"> |  CET</w:t>
      </w:r>
      <w:r>
        <w:t xml:space="preserve"> </w:t>
      </w:r>
      <w:r>
        <w:rPr>
          <w:b/>
          <w:bCs/>
        </w:rPr>
        <w:t xml:space="preserve">07:30</w:t>
      </w:r>
      <w:r>
        <w:t xml:space="preserve"> </w:t>
      </w:r>
      <w:r>
        <w:t xml:space="preserve"> |  profil 2CCT</w:t>
      </w:r>
    </w:p>
    <w:p>
      <w:pPr>
        <w:pStyle w:val="BodyText"/>
      </w:pPr>
      <w:r>
        <w:rPr>
          <w:b/>
          <w:bCs/>
        </w:rPr>
        <w:t xml:space="preserve">Opis:</w:t>
      </w:r>
      <w:r>
        <w:t xml:space="preserve"> </w:t>
      </w:r>
      <w:r>
        <w:t xml:space="preserve">GLSK (Generation and Load Shift Keys, FID3-607) — klucze rozdziału zmian generacji/obciążenia dla strefy PL; dane wejściowe Initial TSO receiving.</w:t>
      </w:r>
    </w:p>
    <w:p>
      <w:pPr>
        <w:pStyle w:val="BodyText"/>
      </w:pPr>
      <w:r>
        <w:rPr>
          <w:b/>
          <w:bCs/>
        </w:rPr>
        <w:t xml:space="preserve">Ścieżka pliku:</w:t>
      </w:r>
      <w:r>
        <w:t xml:space="preserve"> </w:t>
      </w:r>
      <w:r>
        <w:t xml:space="preserve">KreatorIDCF/DACF [N07/N08] → Connector 2.0 [N05] → Core CC Tool [N02] → MinIO [N04]</w:t>
      </w:r>
    </w:p>
    <w:p>
      <w:pPr>
        <w:pStyle w:val="BodyText"/>
      </w:pPr>
      <w:r>
        <w:rPr>
          <w:b/>
          <w:bCs/>
        </w:rPr>
        <w:t xml:space="preserve">Źródło:</w:t>
      </w:r>
      <w:r>
        <w:t xml:space="preserve"> </w:t>
      </w:r>
      <w:r>
        <w:t xml:space="preserve">Kreator (N07/N08)  | </w:t>
      </w:r>
      <w:r>
        <w:t xml:space="preserve"> </w:t>
      </w:r>
      <w:r>
        <w:rPr>
          <w:b/>
          <w:bCs/>
        </w:rPr>
        <w:t xml:space="preserve">Kontakt:</w:t>
      </w:r>
      <w:r>
        <w:t xml:space="preserve"> </w:t>
      </w:r>
      <w:r>
        <w:t xml:space="preserve">Każde ryzyko należy zgłosić do: CIZ, WPO, PSE-I (PSE Innowacje).</w:t>
      </w:r>
    </w:p>
    <w:p>
      <w:pPr>
        <w:pStyle w:val="BodyText"/>
      </w:pPr>
      <w:r>
        <w:t xml:space="preserve">FID3-617</w:t>
      </w:r>
      <w:r>
        <w:t xml:space="preserve">CBCORA</w:t>
      </w:r>
      <w:r>
        <w:t xml:space="preserve">TET</w:t>
      </w:r>
      <w:r>
        <w:t xml:space="preserve"> </w:t>
      </w:r>
      <w:r>
        <w:rPr>
          <w:b/>
          <w:bCs/>
        </w:rPr>
        <w:t xml:space="preserve">06:20</w:t>
      </w:r>
      <w:r>
        <w:t xml:space="preserve"> </w:t>
      </w:r>
      <w:r>
        <w:t xml:space="preserve"> |  CET</w:t>
      </w:r>
      <w:r>
        <w:t xml:space="preserve"> </w:t>
      </w:r>
      <w:r>
        <w:rPr>
          <w:b/>
          <w:bCs/>
        </w:rPr>
        <w:t xml:space="preserve">07:30</w:t>
      </w:r>
      <w:r>
        <w:t xml:space="preserve"> </w:t>
      </w:r>
      <w:r>
        <w:t xml:space="preserve"> |  profil 2CCT</w:t>
      </w:r>
    </w:p>
    <w:p>
      <w:pPr>
        <w:pStyle w:val="BodyText"/>
      </w:pPr>
      <w:r>
        <w:rPr>
          <w:b/>
          <w:bCs/>
        </w:rPr>
        <w:t xml:space="preserve">Opis:</w:t>
      </w:r>
      <w:r>
        <w:t xml:space="preserve"> </w:t>
      </w:r>
      <w:r>
        <w:t xml:space="preserve">CBCORA (Critical Branches &amp; Critical Outages with Remedial Actions, FID3-617) — lista krytycznych elementów sieci (CNEC) PSE wraz z wyłączeniami; dane wejściowe TSO.</w:t>
      </w:r>
    </w:p>
    <w:p>
      <w:pPr>
        <w:pStyle w:val="BodyText"/>
      </w:pPr>
      <w:r>
        <w:rPr>
          <w:b/>
          <w:bCs/>
        </w:rPr>
        <w:t xml:space="preserve">Ścieżka pliku:</w:t>
      </w:r>
      <w:r>
        <w:t xml:space="preserve"> </w:t>
      </w:r>
      <w:r>
        <w:t xml:space="preserve">KreatorIDCF/DACF [N07/N08] → Connector 2.0 [N05] → Core CC Tool [N02] → MinIO [N04]</w:t>
      </w:r>
    </w:p>
    <w:p>
      <w:pPr>
        <w:pStyle w:val="BodyText"/>
      </w:pPr>
      <w:r>
        <w:rPr>
          <w:b/>
          <w:bCs/>
        </w:rPr>
        <w:t xml:space="preserve">Źródło:</w:t>
      </w:r>
      <w:r>
        <w:t xml:space="preserve"> </w:t>
      </w:r>
      <w:r>
        <w:t xml:space="preserve">Kreator (N07/N08)  | </w:t>
      </w:r>
      <w:r>
        <w:t xml:space="preserve"> </w:t>
      </w:r>
      <w:r>
        <w:rPr>
          <w:b/>
          <w:bCs/>
        </w:rPr>
        <w:t xml:space="preserve">Kontakt:</w:t>
      </w:r>
      <w:r>
        <w:t xml:space="preserve"> </w:t>
      </w:r>
      <w:r>
        <w:t xml:space="preserve">Każde ryzyko należy zgłosić do: CIZ, WPO, PSE-I (PSE Innowacje).</w:t>
      </w:r>
    </w:p>
    <w:bookmarkEnd w:id="210"/>
    <w:bookmarkStart w:id="211" w:name="cat-idcc-d-individual-validation"/>
    <w:p>
      <w:pPr>
        <w:pStyle w:val="Heading5"/>
      </w:pPr>
      <w:r>
        <w:t xml:space="preserve">IDCC(d) - Individual Validation</w:t>
      </w:r>
    </w:p>
    <w:p>
      <w:pPr>
        <w:pStyle w:val="FirstParagraph"/>
      </w:pPr>
      <w:r>
        <w:t xml:space="preserve">PERUN_ID3</w:t>
      </w:r>
      <w:r>
        <w:t xml:space="preserve">AGR Paczka ZIP ID3 do Perun</w:t>
      </w:r>
      <w:r>
        <w:t xml:space="preserve">TET</w:t>
      </w:r>
      <w:r>
        <w:t xml:space="preserve"> </w:t>
      </w:r>
      <w:r>
        <w:rPr>
          <w:b/>
          <w:bCs/>
        </w:rPr>
        <w:t xml:space="preserve">08:30</w:t>
      </w:r>
      <w:r>
        <w:t xml:space="preserve"> </w:t>
      </w:r>
      <w:r>
        <w:t xml:space="preserve"> |  CET</w:t>
      </w:r>
      <w:r>
        <w:t xml:space="preserve"> </w:t>
      </w:r>
      <w:r>
        <w:rPr>
          <w:b/>
          <w:bCs/>
        </w:rPr>
        <w:t xml:space="preserve">09:05</w:t>
      </w:r>
      <w:r>
        <w:t xml:space="preserve"> </w:t>
      </w:r>
      <w:r>
        <w:t xml:space="preserve"> |  profil 2MS</w:t>
      </w:r>
    </w:p>
    <w:p>
      <w:pPr>
        <w:pStyle w:val="BodyText"/>
      </w:pPr>
      <w:r>
        <w:rPr>
          <w:b/>
          <w:bCs/>
        </w:rPr>
        <w:t xml:space="preserve">Opis:</w:t>
      </w:r>
      <w:r>
        <w:t xml:space="preserve"> </w:t>
      </w:r>
      <w:r>
        <w:t xml:space="preserve">AGR Paczka ZIP (PERUN_ID3) — zagregowana paczka wejściowa do Perun4V (proces FBA); zawiera składowe: scalone GLSK, CGM, RefProg, początkową domenę FB, CB, wierzchołki, RA.</w:t>
      </w:r>
    </w:p>
    <w:p>
      <w:pPr>
        <w:pStyle w:val="BodyText"/>
      </w:pPr>
      <w:r>
        <w:rPr>
          <w:b/>
          <w:bCs/>
        </w:rPr>
        <w:t xml:space="preserve">Ścieżka pliku:</w:t>
      </w:r>
      <w:r>
        <w:t xml:space="preserve"> </w:t>
      </w:r>
      <w:r>
        <w:t xml:space="preserve">Agregacja składowych → MinIO [N04] / sFTP [N12] → Perun4V [N03]</w:t>
      </w:r>
    </w:p>
    <w:p>
      <w:pPr>
        <w:pStyle w:val="BodyText"/>
      </w:pPr>
      <w:r>
        <w:rPr>
          <w:b/>
          <w:bCs/>
        </w:rPr>
        <w:t xml:space="preserve">Źródło:</w:t>
      </w:r>
      <w:r>
        <w:t xml:space="preserve"> </w:t>
      </w:r>
      <w:r>
        <w:t xml:space="preserve">agregacja  | </w:t>
      </w:r>
      <w:r>
        <w:t xml:space="preserve"> </w:t>
      </w:r>
      <w:r>
        <w:rPr>
          <w:b/>
          <w:bCs/>
        </w:rPr>
        <w:t xml:space="preserve">Kontakt:</w:t>
      </w:r>
      <w:r>
        <w:t xml:space="preserve"> </w:t>
      </w:r>
      <w:r>
        <w:t xml:space="preserve">Każde ryzyko należy zgłosić do: CIZ, WPO, PSE-I (PSE Innowacje).</w:t>
      </w:r>
    </w:p>
    <w:p>
      <w:pPr>
        <w:pStyle w:val="BodyText"/>
      </w:pPr>
      <w:r>
        <w:t xml:space="preserve">FID3-610</w:t>
      </w:r>
      <w:r>
        <w:t xml:space="preserve">Merged Generation and Load Shift Keys (GLSK)</w:t>
      </w:r>
      <w:r>
        <w:t xml:space="preserve">TET</w:t>
      </w:r>
      <w:r>
        <w:t xml:space="preserve"> </w:t>
      </w:r>
      <w:r>
        <w:rPr>
          <w:b/>
          <w:bCs/>
        </w:rPr>
        <w:t xml:space="preserve">08:30</w:t>
      </w:r>
      <w:r>
        <w:t xml:space="preserve"> </w:t>
      </w:r>
      <w:r>
        <w:t xml:space="preserve"> |  CET</w:t>
      </w:r>
      <w:r>
        <w:t xml:space="preserve"> </w:t>
      </w:r>
      <w:r>
        <w:rPr>
          <w:b/>
          <w:bCs/>
        </w:rPr>
        <w:t xml:space="preserve">09:05</w:t>
      </w:r>
      <w:r>
        <w:t xml:space="preserve"> </w:t>
      </w:r>
      <w:r>
        <w:t xml:space="preserve"> |  profil MIN</w:t>
      </w:r>
    </w:p>
    <w:p>
      <w:pPr>
        <w:pStyle w:val="BodyText"/>
      </w:pPr>
      <w:r>
        <w:rPr>
          <w:b/>
          <w:bCs/>
        </w:rPr>
        <w:t xml:space="preserve">Opis:</w:t>
      </w:r>
      <w:r>
        <w:t xml:space="preserve"> </w:t>
      </w:r>
      <w:r>
        <w:t xml:space="preserve">Merged GLSK (FID3-610) — scalone GLSK wszystkich TSO regionu Core. Składowa paczki PERUN.</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proces Core  | </w:t>
      </w:r>
      <w:r>
        <w:t xml:space="preserve"> </w:t>
      </w:r>
      <w:r>
        <w:rPr>
          <w:b/>
          <w:bCs/>
        </w:rPr>
        <w:t xml:space="preserve">Kontakt:</w:t>
      </w:r>
      <w:r>
        <w:t xml:space="preserve"> </w:t>
      </w:r>
      <w:r>
        <w:t xml:space="preserve">Każde ryzyko należy zgłosić do: CIZ, WPO, PSE-I (PSE Innowacje).</w:t>
      </w:r>
    </w:p>
    <w:p>
      <w:pPr>
        <w:pStyle w:val="BodyText"/>
      </w:pPr>
      <w:r>
        <w:t xml:space="preserve">FID3-620</w:t>
      </w:r>
      <w:r>
        <w:t xml:space="preserve">Merged DACF/IDCF Common Grid Model (CGM)</w:t>
      </w:r>
      <w:r>
        <w:t xml:space="preserve">TET</w:t>
      </w:r>
      <w:r>
        <w:t xml:space="preserve"> </w:t>
      </w:r>
      <w:r>
        <w:rPr>
          <w:b/>
          <w:bCs/>
        </w:rPr>
        <w:t xml:space="preserve">08:30</w:t>
      </w:r>
      <w:r>
        <w:t xml:space="preserve"> </w:t>
      </w:r>
      <w:r>
        <w:t xml:space="preserve"> |  CET</w:t>
      </w:r>
      <w:r>
        <w:t xml:space="preserve"> </w:t>
      </w:r>
      <w:r>
        <w:rPr>
          <w:b/>
          <w:bCs/>
        </w:rPr>
        <w:t xml:space="preserve">09:05</w:t>
      </w:r>
      <w:r>
        <w:t xml:space="preserve"> </w:t>
      </w:r>
      <w:r>
        <w:t xml:space="preserve"> |  profil MIN</w:t>
      </w:r>
    </w:p>
    <w:p>
      <w:pPr>
        <w:pStyle w:val="BodyText"/>
      </w:pPr>
      <w:r>
        <w:rPr>
          <w:b/>
          <w:bCs/>
        </w:rPr>
        <w:t xml:space="preserve">Opis:</w:t>
      </w:r>
      <w:r>
        <w:t xml:space="preserve"> </w:t>
      </w:r>
      <w:r>
        <w:t xml:space="preserve">Merged DACF/IDCF Common Grid Model (CGM, FID3-620) — scalony wspólny model sieci zbudowany z modeli indywidualnych (IGM) TSO. Składowa paczki PERUN.</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proces Core / Kreator  | </w:t>
      </w:r>
      <w:r>
        <w:t xml:space="preserve"> </w:t>
      </w:r>
      <w:r>
        <w:rPr>
          <w:b/>
          <w:bCs/>
        </w:rPr>
        <w:t xml:space="preserve">Kontakt:</w:t>
      </w:r>
      <w:r>
        <w:t xml:space="preserve"> </w:t>
      </w:r>
      <w:r>
        <w:t xml:space="preserve">Każde ryzyko należy zgłosić do: CIZ, WPO, PSE-I (PSE Innowacje).</w:t>
      </w:r>
    </w:p>
    <w:p>
      <w:pPr>
        <w:pStyle w:val="BodyText"/>
      </w:pPr>
      <w:r>
        <w:t xml:space="preserve">FID3-632</w:t>
      </w:r>
      <w:r>
        <w:t xml:space="preserve">Reference Program (RefProg)</w:t>
      </w:r>
      <w:r>
        <w:t xml:space="preserve">TET</w:t>
      </w:r>
      <w:r>
        <w:t xml:space="preserve"> </w:t>
      </w:r>
      <w:r>
        <w:rPr>
          <w:b/>
          <w:bCs/>
        </w:rPr>
        <w:t xml:space="preserve">08:30</w:t>
      </w:r>
      <w:r>
        <w:t xml:space="preserve"> </w:t>
      </w:r>
      <w:r>
        <w:t xml:space="preserve"> |  CET</w:t>
      </w:r>
      <w:r>
        <w:t xml:space="preserve"> </w:t>
      </w:r>
      <w:r>
        <w:rPr>
          <w:b/>
          <w:bCs/>
        </w:rPr>
        <w:t xml:space="preserve">09:05</w:t>
      </w:r>
      <w:r>
        <w:t xml:space="preserve"> </w:t>
      </w:r>
      <w:r>
        <w:t xml:space="preserve"> |  profil MIN</w:t>
      </w:r>
    </w:p>
    <w:p>
      <w:pPr>
        <w:pStyle w:val="BodyText"/>
      </w:pPr>
      <w:r>
        <w:rPr>
          <w:b/>
          <w:bCs/>
        </w:rPr>
        <w:t xml:space="preserve">Opis:</w:t>
      </w:r>
      <w:r>
        <w:t xml:space="preserve"> </w:t>
      </w:r>
      <w:r>
        <w:t xml:space="preserve">Reference Program (RefProg, FID3-632) — program referencyjny: planowane salda wymiany międzyobszarowej. Składowa paczki PERUN.</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proces Core  | </w:t>
      </w:r>
      <w:r>
        <w:t xml:space="preserve"> </w:t>
      </w:r>
      <w:r>
        <w:rPr>
          <w:b/>
          <w:bCs/>
        </w:rPr>
        <w:t xml:space="preserve">Kontakt:</w:t>
      </w:r>
      <w:r>
        <w:t xml:space="preserve"> </w:t>
      </w:r>
      <w:r>
        <w:t xml:space="preserve">Każde ryzyko należy zgłosić do: CIZ, WPO, PSE-I (PSE Innowacje).</w:t>
      </w:r>
    </w:p>
    <w:p>
      <w:pPr>
        <w:pStyle w:val="BodyText"/>
      </w:pPr>
      <w:r>
        <w:t xml:space="preserve">FID3-645</w:t>
      </w:r>
      <w:r>
        <w:t xml:space="preserve">Initial FB Domain (RefProg Bal)</w:t>
      </w:r>
      <w:r>
        <w:t xml:space="preserve">TET</w:t>
      </w:r>
      <w:r>
        <w:t xml:space="preserve"> </w:t>
      </w:r>
      <w:r>
        <w:rPr>
          <w:b/>
          <w:bCs/>
        </w:rPr>
        <w:t xml:space="preserve">08:30</w:t>
      </w:r>
      <w:r>
        <w:t xml:space="preserve"> </w:t>
      </w:r>
      <w:r>
        <w:t xml:space="preserve"> |  CET</w:t>
      </w:r>
      <w:r>
        <w:t xml:space="preserve"> </w:t>
      </w:r>
      <w:r>
        <w:rPr>
          <w:b/>
          <w:bCs/>
        </w:rPr>
        <w:t xml:space="preserve">09:05</w:t>
      </w:r>
      <w:r>
        <w:t xml:space="preserve"> </w:t>
      </w:r>
      <w:r>
        <w:t xml:space="preserve"> |  profil MIN</w:t>
      </w:r>
    </w:p>
    <w:p>
      <w:pPr>
        <w:pStyle w:val="BodyText"/>
      </w:pPr>
      <w:r>
        <w:rPr>
          <w:b/>
          <w:bCs/>
        </w:rPr>
        <w:t xml:space="preserve">Opis:</w:t>
      </w:r>
      <w:r>
        <w:t xml:space="preserve"> </w:t>
      </w:r>
      <w:r>
        <w:t xml:space="preserve">Initial FB Domain (Virgin / RefProg Bal, FID3-645) — początkowa domena Flow-Based. Składowa paczki PERUN.</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Perun4V / proces Core  | </w:t>
      </w:r>
      <w:r>
        <w:t xml:space="preserve"> </w:t>
      </w:r>
      <w:r>
        <w:rPr>
          <w:b/>
          <w:bCs/>
        </w:rPr>
        <w:t xml:space="preserve">Kontakt:</w:t>
      </w:r>
      <w:r>
        <w:t xml:space="preserve"> </w:t>
      </w:r>
      <w:r>
        <w:t xml:space="preserve">Każde ryzyko należy zgłosić do: CIZ, WPO, PSE-I (PSE Innowacje).</w:t>
      </w:r>
    </w:p>
    <w:p>
      <w:pPr>
        <w:pStyle w:val="BodyText"/>
      </w:pPr>
      <w:r>
        <w:t xml:space="preserve">FID3-657</w:t>
      </w:r>
      <w:r>
        <w:t xml:space="preserve">Real Generation and Load Shift Keys (GLSK)</w:t>
      </w:r>
      <w:r>
        <w:t xml:space="preserve">TET</w:t>
      </w:r>
      <w:r>
        <w:t xml:space="preserve"> </w:t>
      </w:r>
      <w:r>
        <w:rPr>
          <w:b/>
          <w:bCs/>
        </w:rPr>
        <w:t xml:space="preserve">08:30</w:t>
      </w:r>
      <w:r>
        <w:t xml:space="preserve"> </w:t>
      </w:r>
      <w:r>
        <w:t xml:space="preserve"> |  CET</w:t>
      </w:r>
      <w:r>
        <w:t xml:space="preserve"> </w:t>
      </w:r>
      <w:r>
        <w:rPr>
          <w:b/>
          <w:bCs/>
        </w:rPr>
        <w:t xml:space="preserve">09:05</w:t>
      </w:r>
      <w:r>
        <w:t xml:space="preserve"> </w:t>
      </w:r>
      <w:r>
        <w:t xml:space="preserve"> |  profil MIN</w:t>
      </w:r>
    </w:p>
    <w:p>
      <w:pPr>
        <w:pStyle w:val="BodyText"/>
      </w:pPr>
      <w:r>
        <w:rPr>
          <w:b/>
          <w:bCs/>
        </w:rPr>
        <w:t xml:space="preserve">Opis:</w:t>
      </w:r>
      <w:r>
        <w:t xml:space="preserve"> </w:t>
      </w:r>
      <w:r>
        <w:t xml:space="preserve">Real GLSK (FID3-657) — rzeczywiste klucze GLSK (po dostosowaniu do bieżącego stanu). Składowa paczki PERUN.</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Kreator  | </w:t>
      </w:r>
      <w:r>
        <w:t xml:space="preserve"> </w:t>
      </w:r>
      <w:r>
        <w:rPr>
          <w:b/>
          <w:bCs/>
        </w:rPr>
        <w:t xml:space="preserve">Kontakt:</w:t>
      </w:r>
      <w:r>
        <w:t xml:space="preserve"> </w:t>
      </w:r>
      <w:r>
        <w:t xml:space="preserve">Każde ryzyko należy zgłosić do: CIZ, WPO, PSE-I (PSE Innowacje).</w:t>
      </w:r>
    </w:p>
    <w:p>
      <w:pPr>
        <w:pStyle w:val="BodyText"/>
      </w:pPr>
      <w:r>
        <w:t xml:space="preserve">FID3-659</w:t>
      </w:r>
      <w:r>
        <w:t xml:space="preserve">CGM Data Quality Check</w:t>
      </w:r>
      <w:r>
        <w:t xml:space="preserve">TET</w:t>
      </w:r>
      <w:r>
        <w:t xml:space="preserve"> </w:t>
      </w:r>
      <w:r>
        <w:rPr>
          <w:b/>
          <w:bCs/>
        </w:rPr>
        <w:t xml:space="preserve">08:30</w:t>
      </w:r>
      <w:r>
        <w:t xml:space="preserve"> </w:t>
      </w:r>
      <w:r>
        <w:t xml:space="preserve"> |  CET</w:t>
      </w:r>
      <w:r>
        <w:t xml:space="preserve"> </w:t>
      </w:r>
      <w:r>
        <w:rPr>
          <w:b/>
          <w:bCs/>
        </w:rPr>
        <w:t xml:space="preserve">09:05</w:t>
      </w:r>
      <w:r>
        <w:t xml:space="preserve"> </w:t>
      </w:r>
      <w:r>
        <w:t xml:space="preserve"> |  profil MIN</w:t>
      </w:r>
    </w:p>
    <w:p>
      <w:pPr>
        <w:pStyle w:val="BodyText"/>
      </w:pPr>
      <w:r>
        <w:rPr>
          <w:b/>
          <w:bCs/>
        </w:rPr>
        <w:t xml:space="preserve">Opis:</w:t>
      </w:r>
      <w:r>
        <w:t xml:space="preserve"> </w:t>
      </w:r>
      <w:r>
        <w:t xml:space="preserve">CGM Data Quality Check (FID3-659) — raport kontroli jakości danych scalonego modelu CGM. Składowa paczki PERUN.</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proces Core  | </w:t>
      </w:r>
      <w:r>
        <w:t xml:space="preserve"> </w:t>
      </w:r>
      <w:r>
        <w:rPr>
          <w:b/>
          <w:bCs/>
        </w:rPr>
        <w:t xml:space="preserve">Kontakt:</w:t>
      </w:r>
      <w:r>
        <w:t xml:space="preserve"> </w:t>
      </w:r>
      <w:r>
        <w:t xml:space="preserve">Każde ryzyko należy zgłosić do: CIZ, WPO, PSE-I (PSE Innowacje).</w:t>
      </w:r>
    </w:p>
    <w:p>
      <w:pPr>
        <w:pStyle w:val="BodyText"/>
      </w:pPr>
      <w:r>
        <w:t xml:space="preserve">FID3-665</w:t>
      </w:r>
      <w:r>
        <w:t xml:space="preserve">Individual Filtered Critical Branches (CB)</w:t>
      </w:r>
      <w:r>
        <w:t xml:space="preserve">TET</w:t>
      </w:r>
      <w:r>
        <w:t xml:space="preserve"> </w:t>
      </w:r>
      <w:r>
        <w:rPr>
          <w:b/>
          <w:bCs/>
        </w:rPr>
        <w:t xml:space="preserve">08:30</w:t>
      </w:r>
      <w:r>
        <w:t xml:space="preserve"> </w:t>
      </w:r>
      <w:r>
        <w:t xml:space="preserve"> |  CET</w:t>
      </w:r>
      <w:r>
        <w:t xml:space="preserve"> </w:t>
      </w:r>
      <w:r>
        <w:rPr>
          <w:b/>
          <w:bCs/>
        </w:rPr>
        <w:t xml:space="preserve">09:05</w:t>
      </w:r>
      <w:r>
        <w:t xml:space="preserve"> </w:t>
      </w:r>
      <w:r>
        <w:t xml:space="preserve"> |  profil MIN</w:t>
      </w:r>
    </w:p>
    <w:p>
      <w:pPr>
        <w:pStyle w:val="BodyText"/>
      </w:pPr>
      <w:r>
        <w:rPr>
          <w:b/>
          <w:bCs/>
        </w:rPr>
        <w:t xml:space="preserve">Opis:</w:t>
      </w:r>
      <w:r>
        <w:t xml:space="preserve"> </w:t>
      </w:r>
      <w:r>
        <w:t xml:space="preserve">Individual Filtered Critical Branches (CB, FID3-665) — indywidualne, przefiltrowane gałęzie krytyczne PSE. Składowa paczki PERUN.</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Kreator  | </w:t>
      </w:r>
      <w:r>
        <w:t xml:space="preserve"> </w:t>
      </w:r>
      <w:r>
        <w:rPr>
          <w:b/>
          <w:bCs/>
        </w:rPr>
        <w:t xml:space="preserve">Kontakt:</w:t>
      </w:r>
      <w:r>
        <w:t xml:space="preserve"> </w:t>
      </w:r>
      <w:r>
        <w:t xml:space="preserve">Każde ryzyko należy zgłosić do: CIZ, WPO, PSE-I (PSE Innowacje).</w:t>
      </w:r>
    </w:p>
    <w:p>
      <w:pPr>
        <w:pStyle w:val="BodyText"/>
      </w:pPr>
      <w:r>
        <w:t xml:space="preserve">FID3-701</w:t>
      </w:r>
      <w:r>
        <w:t xml:space="preserve">Vertices of Initial FB Domain</w:t>
      </w:r>
      <w:r>
        <w:t xml:space="preserve">TET</w:t>
      </w:r>
      <w:r>
        <w:t xml:space="preserve"> </w:t>
      </w:r>
      <w:r>
        <w:rPr>
          <w:b/>
          <w:bCs/>
        </w:rPr>
        <w:t xml:space="preserve">08:30</w:t>
      </w:r>
      <w:r>
        <w:t xml:space="preserve"> </w:t>
      </w:r>
      <w:r>
        <w:t xml:space="preserve"> |  CET</w:t>
      </w:r>
      <w:r>
        <w:t xml:space="preserve"> </w:t>
      </w:r>
      <w:r>
        <w:rPr>
          <w:b/>
          <w:bCs/>
        </w:rPr>
        <w:t xml:space="preserve">09:05</w:t>
      </w:r>
      <w:r>
        <w:t xml:space="preserve"> </w:t>
      </w:r>
      <w:r>
        <w:t xml:space="preserve"> |  profil MIN</w:t>
      </w:r>
    </w:p>
    <w:p>
      <w:pPr>
        <w:pStyle w:val="BodyText"/>
      </w:pPr>
      <w:r>
        <w:rPr>
          <w:b/>
          <w:bCs/>
        </w:rPr>
        <w:t xml:space="preserve">Opis:</w:t>
      </w:r>
      <w:r>
        <w:t xml:space="preserve"> </w:t>
      </w:r>
      <w:r>
        <w:t xml:space="preserve">Vertices of Initial FB Domain (FID3-701) — wierzchołki początkowej domeny Flow-Based. Składowa paczki PERUN.</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Perun4V  | </w:t>
      </w:r>
      <w:r>
        <w:t xml:space="preserve"> </w:t>
      </w:r>
      <w:r>
        <w:rPr>
          <w:b/>
          <w:bCs/>
        </w:rPr>
        <w:t xml:space="preserve">Kontakt:</w:t>
      </w:r>
      <w:r>
        <w:t xml:space="preserve"> </w:t>
      </w:r>
      <w:r>
        <w:t xml:space="preserve">Każde ryzyko należy zgłosić do: CIZ, WPO, PSE-I (PSE Innowacje).</w:t>
      </w:r>
    </w:p>
    <w:p>
      <w:pPr>
        <w:pStyle w:val="BodyText"/>
      </w:pPr>
      <w:r>
        <w:t xml:space="preserve">XID3_RA</w:t>
      </w:r>
      <w:r>
        <w:t xml:space="preserve">Plik ze środkami zaradczymi z aplikacji KreatorDACF_CGMES</w:t>
      </w:r>
      <w:r>
        <w:t xml:space="preserve">TET</w:t>
      </w:r>
      <w:r>
        <w:t xml:space="preserve"> </w:t>
      </w:r>
      <w:r>
        <w:rPr>
          <w:b/>
          <w:bCs/>
        </w:rPr>
        <w:t xml:space="preserve">08:30</w:t>
      </w:r>
      <w:r>
        <w:t xml:space="preserve"> </w:t>
      </w:r>
      <w:r>
        <w:t xml:space="preserve"> |  CET</w:t>
      </w:r>
      <w:r>
        <w:t xml:space="preserve"> </w:t>
      </w:r>
      <w:r>
        <w:rPr>
          <w:b/>
          <w:bCs/>
        </w:rPr>
        <w:t xml:space="preserve">09:05</w:t>
      </w:r>
      <w:r>
        <w:t xml:space="preserve"> </w:t>
      </w:r>
      <w:r>
        <w:t xml:space="preserve"> |  profil MIN</w:t>
      </w:r>
    </w:p>
    <w:p>
      <w:pPr>
        <w:pStyle w:val="BodyText"/>
      </w:pPr>
      <w:r>
        <w:rPr>
          <w:b/>
          <w:bCs/>
        </w:rPr>
        <w:t xml:space="preserve">Opis:</w:t>
      </w:r>
      <w:r>
        <w:t xml:space="preserve"> </w:t>
      </w:r>
      <w:r>
        <w:t xml:space="preserve">Plik ze środkami zaradczymi (RA, XID3_RA) — remedial actions wygenerowane w Kreatorze; publikowane razem z GLSK/CBCORA i jako składowa paczki.</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KreatorIDCF (N08)  | </w:t>
      </w:r>
      <w:r>
        <w:t xml:space="preserve"> </w:t>
      </w:r>
      <w:r>
        <w:rPr>
          <w:b/>
          <w:bCs/>
        </w:rPr>
        <w:t xml:space="preserve">Kontakt:</w:t>
      </w:r>
      <w:r>
        <w:t xml:space="preserve"> </w:t>
      </w:r>
      <w:r>
        <w:t xml:space="preserve">Każde ryzyko należy zgłosić do: CIZ, WPO, PSE-I (PSE Innowacje).</w:t>
      </w:r>
    </w:p>
    <w:p>
      <w:pPr>
        <w:pStyle w:val="BodyText"/>
      </w:pPr>
      <w:r>
        <w:t xml:space="preserve">FID3-710</w:t>
      </w:r>
      <w:r>
        <w:t xml:space="preserve">IVA</w:t>
      </w:r>
      <w:r>
        <w:t xml:space="preserve">TET</w:t>
      </w:r>
      <w:r>
        <w:t xml:space="preserve"> </w:t>
      </w:r>
      <w:r>
        <w:rPr>
          <w:b/>
          <w:bCs/>
        </w:rPr>
        <w:t xml:space="preserve">09:30</w:t>
      </w:r>
      <w:r>
        <w:t xml:space="preserve"> </w:t>
      </w:r>
      <w:r>
        <w:t xml:space="preserve"> |  CET</w:t>
      </w:r>
      <w:r>
        <w:t xml:space="preserve"> </w:t>
      </w:r>
      <w:r>
        <w:rPr>
          <w:b/>
          <w:bCs/>
        </w:rPr>
        <w:t xml:space="preserve">10:06</w:t>
      </w:r>
      <w:r>
        <w:t xml:space="preserve"> </w:t>
      </w:r>
      <w:r>
        <w:t xml:space="preserve"> |  profil 3COL</w:t>
      </w:r>
    </w:p>
    <w:p>
      <w:pPr>
        <w:pStyle w:val="BodyText"/>
      </w:pPr>
      <w:r>
        <w:rPr>
          <w:b/>
          <w:bCs/>
        </w:rPr>
        <w:t xml:space="preserve">Opis:</w:t>
      </w:r>
      <w:r>
        <w:t xml:space="preserve"> </w:t>
      </w:r>
      <w:r>
        <w:t xml:space="preserve">IVA — Individual Validation Adjustment (FID3-710) — wynik indywidualnej walidacji domeny Flow-Based (z Perun4V); korekta domeny po walidacji TSO.</w:t>
      </w:r>
    </w:p>
    <w:p>
      <w:pPr>
        <w:pStyle w:val="BodyText"/>
      </w:pPr>
      <w:r>
        <w:rPr>
          <w:b/>
          <w:bCs/>
        </w:rPr>
        <w:t xml:space="preserve">Ścieżka pliku:</w:t>
      </w:r>
      <w:r>
        <w:t xml:space="preserve"> </w:t>
      </w:r>
      <w:r>
        <w:t xml:space="preserve">Perun4V [N03] → MinIO [N04] / Connector 2.0 [N05] → CCM [N01]</w:t>
      </w:r>
    </w:p>
    <w:p>
      <w:pPr>
        <w:pStyle w:val="BodyText"/>
      </w:pPr>
      <w:r>
        <w:rPr>
          <w:b/>
          <w:bCs/>
        </w:rPr>
        <w:t xml:space="preserve">Źródło:</w:t>
      </w:r>
      <w:r>
        <w:t xml:space="preserve"> </w:t>
      </w:r>
      <w:r>
        <w:t xml:space="preserve">Perun4V (N03)  | </w:t>
      </w:r>
      <w:r>
        <w:t xml:space="preserve"> </w:t>
      </w:r>
      <w:r>
        <w:rPr>
          <w:b/>
          <w:bCs/>
        </w:rPr>
        <w:t xml:space="preserve">Kontakt:</w:t>
      </w:r>
      <w:r>
        <w:t xml:space="preserve"> </w:t>
      </w:r>
      <w:r>
        <w:t xml:space="preserve">Każde ryzyko należy zgłosić do: CIZ, WPO, PSE-I (PSE Innowacje).</w:t>
      </w:r>
    </w:p>
    <w:p>
      <w:pPr>
        <w:pStyle w:val="BodyText"/>
      </w:pPr>
      <w:r>
        <w:t xml:space="preserve">FID3-710</w:t>
      </w:r>
      <w:r>
        <w:t xml:space="preserve">IVA Backup</w:t>
      </w:r>
      <w:r>
        <w:t xml:space="preserve">TET</w:t>
      </w:r>
      <w:r>
        <w:t xml:space="preserve"> </w:t>
      </w:r>
      <w:r>
        <w:rPr>
          <w:b/>
          <w:bCs/>
        </w:rPr>
        <w:t xml:space="preserve">09:30</w:t>
      </w:r>
      <w:r>
        <w:t xml:space="preserve"> </w:t>
      </w:r>
      <w:r>
        <w:t xml:space="preserve"> |  CET</w:t>
      </w:r>
      <w:r>
        <w:t xml:space="preserve"> </w:t>
      </w:r>
      <w:r>
        <w:rPr>
          <w:b/>
          <w:bCs/>
        </w:rPr>
        <w:t xml:space="preserve">10:06</w:t>
      </w:r>
      <w:r>
        <w:t xml:space="preserve"> </w:t>
      </w:r>
      <w:r>
        <w:t xml:space="preserve"> |  profil MIN</w:t>
      </w:r>
    </w:p>
    <w:p>
      <w:pPr>
        <w:pStyle w:val="BodyText"/>
      </w:pPr>
      <w:r>
        <w:rPr>
          <w:b/>
          <w:bCs/>
        </w:rPr>
        <w:t xml:space="preserve">Opis:</w:t>
      </w:r>
      <w:r>
        <w:t xml:space="preserve"> </w:t>
      </w:r>
      <w:r>
        <w:t xml:space="preserve">IVA Backup (FID3-710) — backupowa wersja IVA generowana przez CCA (publikowana do cca/…/out/), na wypadek braku/niezgodności IVA podstawowego.</w:t>
      </w:r>
    </w:p>
    <w:p>
      <w:pPr>
        <w:pStyle w:val="BodyText"/>
      </w:pPr>
      <w:r>
        <w:rPr>
          <w:b/>
          <w:bCs/>
        </w:rPr>
        <w:t xml:space="preserve">Ścieżka pliku:</w:t>
      </w:r>
      <w:r>
        <w:t xml:space="preserve"> </w:t>
      </w:r>
      <w:r>
        <w:t xml:space="preserve">CCA [N09] → MinIO cca/…/out/ [N04] → CCM [N01]</w:t>
      </w:r>
    </w:p>
    <w:p>
      <w:pPr>
        <w:pStyle w:val="BodyText"/>
      </w:pPr>
      <w:r>
        <w:rPr>
          <w:b/>
          <w:bCs/>
        </w:rPr>
        <w:t xml:space="preserve">Źródło:</w:t>
      </w:r>
      <w:r>
        <w:t xml:space="preserve"> </w:t>
      </w:r>
      <w:r>
        <w:t xml:space="preserve">CCA (N09)  | </w:t>
      </w:r>
      <w:r>
        <w:t xml:space="preserve"> </w:t>
      </w:r>
      <w:r>
        <w:rPr>
          <w:b/>
          <w:bCs/>
        </w:rPr>
        <w:t xml:space="preserve">Kontakt:</w:t>
      </w:r>
      <w:r>
        <w:t xml:space="preserve"> </w:t>
      </w:r>
      <w:r>
        <w:t xml:space="preserve">Każde ryzyko należy zgłosić do: CIZ, WPO, PSE-I (PSE Innowacje).</w:t>
      </w:r>
    </w:p>
    <w:p>
      <w:pPr>
        <w:pStyle w:val="BodyText"/>
      </w:pPr>
      <w:r>
        <w:t xml:space="preserve">FID3-632</w:t>
      </w:r>
      <w:r>
        <w:t xml:space="preserve">Reference Program (RefProg)</w:t>
      </w:r>
      <w:r>
        <w:t xml:space="preserve">TET</w:t>
      </w:r>
      <w:r>
        <w:t xml:space="preserve"> </w:t>
      </w:r>
      <w:r>
        <w:rPr>
          <w:b/>
          <w:bCs/>
        </w:rPr>
        <w:t xml:space="preserve">08:30</w:t>
      </w:r>
      <w:r>
        <w:t xml:space="preserve"> </w:t>
      </w:r>
      <w:r>
        <w:t xml:space="preserve"> |  CET</w:t>
      </w:r>
      <w:r>
        <w:t xml:space="preserve"> </w:t>
      </w:r>
      <w:r>
        <w:rPr>
          <w:b/>
          <w:bCs/>
        </w:rPr>
        <w:t xml:space="preserve">09:05</w:t>
      </w:r>
      <w:r>
        <w:t xml:space="preserve"> </w:t>
      </w:r>
      <w:r>
        <w:t xml:space="preserve"> |  profil MIN</w:t>
      </w:r>
    </w:p>
    <w:p>
      <w:pPr>
        <w:pStyle w:val="BodyText"/>
      </w:pPr>
      <w:r>
        <w:rPr>
          <w:b/>
          <w:bCs/>
        </w:rPr>
        <w:t xml:space="preserve">Opis:</w:t>
      </w:r>
      <w:r>
        <w:t xml:space="preserve"> </w:t>
      </w:r>
      <w:r>
        <w:t xml:space="preserve">Reference Program (RefProg, FID3-632) — program referencyjny: planowane salda wymiany międzyobszarowej. Składowa paczki PERUN.</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proces Core  | </w:t>
      </w:r>
      <w:r>
        <w:t xml:space="preserve"> </w:t>
      </w:r>
      <w:r>
        <w:rPr>
          <w:b/>
          <w:bCs/>
        </w:rPr>
        <w:t xml:space="preserve">Kontakt:</w:t>
      </w:r>
      <w:r>
        <w:t xml:space="preserve"> </w:t>
      </w:r>
      <w:r>
        <w:t xml:space="preserve">Każde ryzyko należy zgłosić do: CIZ, WPO, PSE-I (PSE Innowacje).</w:t>
      </w:r>
    </w:p>
    <w:p>
      <w:pPr>
        <w:pStyle w:val="BodyText"/>
      </w:pPr>
      <w:r>
        <w:t xml:space="preserve">FID3-645</w:t>
      </w:r>
      <w:r>
        <w:t xml:space="preserve">Initial FB Domain (RefProg Bal)</w:t>
      </w:r>
      <w:r>
        <w:t xml:space="preserve">TET</w:t>
      </w:r>
      <w:r>
        <w:t xml:space="preserve"> </w:t>
      </w:r>
      <w:r>
        <w:rPr>
          <w:b/>
          <w:bCs/>
        </w:rPr>
        <w:t xml:space="preserve">08:30</w:t>
      </w:r>
      <w:r>
        <w:t xml:space="preserve"> </w:t>
      </w:r>
      <w:r>
        <w:t xml:space="preserve"> |  CET</w:t>
      </w:r>
      <w:r>
        <w:t xml:space="preserve"> </w:t>
      </w:r>
      <w:r>
        <w:rPr>
          <w:b/>
          <w:bCs/>
        </w:rPr>
        <w:t xml:space="preserve">09:05</w:t>
      </w:r>
      <w:r>
        <w:t xml:space="preserve"> </w:t>
      </w:r>
      <w:r>
        <w:t xml:space="preserve"> |  profil MIN</w:t>
      </w:r>
    </w:p>
    <w:p>
      <w:pPr>
        <w:pStyle w:val="BodyText"/>
      </w:pPr>
      <w:r>
        <w:rPr>
          <w:b/>
          <w:bCs/>
        </w:rPr>
        <w:t xml:space="preserve">Opis:</w:t>
      </w:r>
      <w:r>
        <w:t xml:space="preserve"> </w:t>
      </w:r>
      <w:r>
        <w:t xml:space="preserve">Initial FB Domain (Virgin / RefProg Bal, FID3-645) — początkowa domena Flow-Based. Składowa paczki PERUN.</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Perun4V / proces Core  | </w:t>
      </w:r>
      <w:r>
        <w:t xml:space="preserve"> </w:t>
      </w:r>
      <w:r>
        <w:rPr>
          <w:b/>
          <w:bCs/>
        </w:rPr>
        <w:t xml:space="preserve">Kontakt:</w:t>
      </w:r>
      <w:r>
        <w:t xml:space="preserve"> </w:t>
      </w:r>
      <w:r>
        <w:t xml:space="preserve">Każde ryzyko należy zgłosić do: CIZ, WPO, PSE-I (PSE Innowacje).</w:t>
      </w:r>
    </w:p>
    <w:p>
      <w:pPr>
        <w:pStyle w:val="BodyText"/>
      </w:pPr>
      <w:r>
        <w:t xml:space="preserve">FID3-882</w:t>
      </w:r>
      <w:r>
        <w:t xml:space="preserve">Initial Intraday ATCs</w:t>
      </w:r>
      <w:r>
        <w:t xml:space="preserve">TET</w:t>
      </w:r>
      <w:r>
        <w:t xml:space="preserve"> </w:t>
      </w:r>
      <w:r>
        <w:rPr>
          <w:b/>
          <w:bCs/>
        </w:rPr>
        <w:t xml:space="preserve">08:30</w:t>
      </w:r>
      <w:r>
        <w:t xml:space="preserve"> </w:t>
      </w:r>
      <w:r>
        <w:t xml:space="preserve"> |  CET</w:t>
      </w:r>
      <w:r>
        <w:t xml:space="preserve"> </w:t>
      </w:r>
      <w:r>
        <w:rPr>
          <w:b/>
          <w:bCs/>
        </w:rPr>
        <w:t xml:space="preserve">08:50</w:t>
      </w:r>
      <w:r>
        <w:t xml:space="preserve"> </w:t>
      </w:r>
      <w:r>
        <w:t xml:space="preserve"> |  profil MIN</w:t>
      </w:r>
    </w:p>
    <w:p>
      <w:pPr>
        <w:pStyle w:val="BodyText"/>
      </w:pPr>
      <w:r>
        <w:rPr>
          <w:b/>
          <w:bCs/>
        </w:rPr>
        <w:t xml:space="preserve">Opis:</w:t>
      </w:r>
      <w:r>
        <w:t xml:space="preserve"> </w:t>
      </w:r>
      <w:r>
        <w:t xml:space="preserve">Initial Intraday ATCs (FID3-882) — początkowe wartości ATC dla intraday; wejście walidacji ATC. Składowa paczki.</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proces Core  | </w:t>
      </w:r>
      <w:r>
        <w:t xml:space="preserve"> </w:t>
      </w:r>
      <w:r>
        <w:rPr>
          <w:b/>
          <w:bCs/>
        </w:rPr>
        <w:t xml:space="preserve">Kontakt:</w:t>
      </w:r>
      <w:r>
        <w:t xml:space="preserve"> </w:t>
      </w:r>
      <w:r>
        <w:t xml:space="preserve">Każde ryzyko należy zgłosić do: CIZ, WPO, PSE-I (PSE Innowacje).</w:t>
      </w:r>
    </w:p>
    <w:p>
      <w:pPr>
        <w:pStyle w:val="BodyText"/>
      </w:pPr>
      <w:r>
        <w:t xml:space="preserve">RAP_PERUN_ID3</w:t>
      </w:r>
      <w:r>
        <w:t xml:space="preserve">Raporty ID3 z Perun</w:t>
      </w:r>
      <w:r>
        <w:t xml:space="preserve">TET</w:t>
      </w:r>
      <w:r>
        <w:t xml:space="preserve"> </w:t>
      </w:r>
      <w:r>
        <w:rPr>
          <w:b/>
          <w:bCs/>
        </w:rPr>
        <w:t xml:space="preserve">08:50</w:t>
      </w:r>
      <w:r>
        <w:t xml:space="preserve"> </w:t>
      </w:r>
      <w:r>
        <w:t xml:space="preserve"> |  CET</w:t>
      </w:r>
      <w:r>
        <w:t xml:space="preserve"> </w:t>
      </w:r>
      <w:r>
        <w:rPr>
          <w:b/>
          <w:bCs/>
        </w:rPr>
        <w:t xml:space="preserve">09:20</w:t>
      </w:r>
      <w:r>
        <w:t xml:space="preserve"> </w:t>
      </w:r>
      <w:r>
        <w:t xml:space="preserve"> |  profil SFTP</w:t>
      </w:r>
    </w:p>
    <w:p>
      <w:pPr>
        <w:pStyle w:val="BodyText"/>
      </w:pPr>
      <w:r>
        <w:rPr>
          <w:b/>
          <w:bCs/>
        </w:rPr>
        <w:t xml:space="preserve">Opis:</w:t>
      </w:r>
      <w:r>
        <w:t xml:space="preserve"> </w:t>
      </w:r>
      <w:r>
        <w:t xml:space="preserve">Raporty z Perun (RAP_PERUN_ID3) — raporty walidacyjne z procesu Perun4V (charakter informacyjny).</w:t>
      </w:r>
    </w:p>
    <w:p>
      <w:pPr>
        <w:pStyle w:val="BodyText"/>
      </w:pPr>
      <w:r>
        <w:rPr>
          <w:b/>
          <w:bCs/>
        </w:rPr>
        <w:t xml:space="preserve">Ścieżka pliku:</w:t>
      </w:r>
      <w:r>
        <w:t xml:space="preserve"> </w:t>
      </w:r>
      <w:r>
        <w:t xml:space="preserve">Perun4V [N03] → kdm6 [N11] / MinIO [N04]</w:t>
      </w:r>
    </w:p>
    <w:p>
      <w:pPr>
        <w:pStyle w:val="BodyText"/>
      </w:pPr>
      <w:r>
        <w:rPr>
          <w:b/>
          <w:bCs/>
        </w:rPr>
        <w:t xml:space="preserve">Źródło:</w:t>
      </w:r>
      <w:r>
        <w:t xml:space="preserve"> </w:t>
      </w:r>
      <w:r>
        <w:t xml:space="preserve">Perun4V (N03)  | </w:t>
      </w:r>
      <w:r>
        <w:t xml:space="preserve"> </w:t>
      </w:r>
      <w:r>
        <w:rPr>
          <w:b/>
          <w:bCs/>
        </w:rPr>
        <w:t xml:space="preserve">Kontakt:</w:t>
      </w:r>
      <w:r>
        <w:t xml:space="preserve"> </w:t>
      </w:r>
      <w:r>
        <w:t xml:space="preserve">Każde ryzyko należy zgłosić do: CIZ, WPO, PSE-I (PSE Innowacje).</w:t>
      </w:r>
    </w:p>
    <w:bookmarkEnd w:id="211"/>
    <w:bookmarkStart w:id="212" w:name="cat-idcc-d-walidacja-domeny-atc"/>
    <w:p>
      <w:pPr>
        <w:pStyle w:val="Heading5"/>
      </w:pPr>
      <w:r>
        <w:t xml:space="preserve">IDCC(d) - Walidacja domeny ATC</w:t>
      </w:r>
    </w:p>
    <w:p>
      <w:pPr>
        <w:pStyle w:val="FirstParagraph"/>
      </w:pPr>
      <w:r>
        <w:t xml:space="preserve">FID3-701_ATC</w:t>
      </w:r>
      <w:r>
        <w:t xml:space="preserve">Vertices of Initial FB Domain/CB Validation file ATC</w:t>
      </w:r>
      <w:r>
        <w:t xml:space="preserve">TET</w:t>
      </w:r>
      <w:r>
        <w:t xml:space="preserve"> </w:t>
      </w:r>
      <w:r>
        <w:rPr>
          <w:b/>
          <w:bCs/>
        </w:rPr>
        <w:t xml:space="preserve">08:30</w:t>
      </w:r>
      <w:r>
        <w:t xml:space="preserve"> </w:t>
      </w:r>
      <w:r>
        <w:t xml:space="preserve"> |  CET</w:t>
      </w:r>
      <w:r>
        <w:t xml:space="preserve"> </w:t>
      </w:r>
      <w:r>
        <w:rPr>
          <w:b/>
          <w:bCs/>
        </w:rPr>
        <w:t xml:space="preserve">09:05</w:t>
      </w:r>
      <w:r>
        <w:t xml:space="preserve"> </w:t>
      </w:r>
      <w:r>
        <w:t xml:space="preserve"> |  profil MIN</w:t>
      </w:r>
    </w:p>
    <w:p>
      <w:pPr>
        <w:pStyle w:val="BodyText"/>
      </w:pPr>
      <w:r>
        <w:rPr>
          <w:b/>
          <w:bCs/>
        </w:rPr>
        <w:t xml:space="preserve">Opis:</w:t>
      </w:r>
      <w:r>
        <w:t xml:space="preserve"> </w:t>
      </w:r>
      <w:r>
        <w:t xml:space="preserve">Vertices / CB Validation file ATC (FID3-701_ATC) — wierzchołki domeny / plik walidacji CB dla ścieżki ATC. Składowa paczki ATC.</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Perun4V  | </w:t>
      </w:r>
      <w:r>
        <w:t xml:space="preserve"> </w:t>
      </w:r>
      <w:r>
        <w:rPr>
          <w:b/>
          <w:bCs/>
        </w:rPr>
        <w:t xml:space="preserve">Kontakt:</w:t>
      </w:r>
      <w:r>
        <w:t xml:space="preserve"> </w:t>
      </w:r>
      <w:r>
        <w:t xml:space="preserve">Każde ryzyko należy zgłosić do: CIZ, WPO, PSE-I (PSE Innowacje).</w:t>
      </w:r>
    </w:p>
    <w:p>
      <w:pPr>
        <w:pStyle w:val="BodyText"/>
      </w:pPr>
      <w:r>
        <w:t xml:space="preserve">FID3-632</w:t>
      </w:r>
      <w:r>
        <w:t xml:space="preserve">Reference Program (RefProg)</w:t>
      </w:r>
      <w:r>
        <w:t xml:space="preserve">TET</w:t>
      </w:r>
      <w:r>
        <w:t xml:space="preserve"> </w:t>
      </w:r>
      <w:r>
        <w:rPr>
          <w:b/>
          <w:bCs/>
        </w:rPr>
        <w:t xml:space="preserve">08:30</w:t>
      </w:r>
      <w:r>
        <w:t xml:space="preserve"> </w:t>
      </w:r>
      <w:r>
        <w:t xml:space="preserve"> |  CET</w:t>
      </w:r>
      <w:r>
        <w:t xml:space="preserve"> </w:t>
      </w:r>
      <w:r>
        <w:rPr>
          <w:b/>
          <w:bCs/>
        </w:rPr>
        <w:t xml:space="preserve">09:05</w:t>
      </w:r>
      <w:r>
        <w:t xml:space="preserve"> </w:t>
      </w:r>
      <w:r>
        <w:t xml:space="preserve"> |  profil MIN</w:t>
      </w:r>
    </w:p>
    <w:p>
      <w:pPr>
        <w:pStyle w:val="BodyText"/>
      </w:pPr>
      <w:r>
        <w:rPr>
          <w:b/>
          <w:bCs/>
        </w:rPr>
        <w:t xml:space="preserve">Opis:</w:t>
      </w:r>
      <w:r>
        <w:t xml:space="preserve"> </w:t>
      </w:r>
      <w:r>
        <w:t xml:space="preserve">Reference Program (RefProg, FID3-632) — program referencyjny: planowane salda wymiany międzyobszarowej. Składowa paczki PERUN.</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proces Core  | </w:t>
      </w:r>
      <w:r>
        <w:t xml:space="preserve"> </w:t>
      </w:r>
      <w:r>
        <w:rPr>
          <w:b/>
          <w:bCs/>
        </w:rPr>
        <w:t xml:space="preserve">Kontakt:</w:t>
      </w:r>
      <w:r>
        <w:t xml:space="preserve"> </w:t>
      </w:r>
      <w:r>
        <w:t xml:space="preserve">Każde ryzyko należy zgłosić do: CIZ, WPO, PSE-I (PSE Innowacje).</w:t>
      </w:r>
    </w:p>
    <w:p>
      <w:pPr>
        <w:pStyle w:val="BodyText"/>
      </w:pPr>
      <w:r>
        <w:t xml:space="preserve">FID3-645</w:t>
      </w:r>
      <w:r>
        <w:t xml:space="preserve">Initial FB Domain (RefProg Bal)</w:t>
      </w:r>
      <w:r>
        <w:t xml:space="preserve">TET</w:t>
      </w:r>
      <w:r>
        <w:t xml:space="preserve"> </w:t>
      </w:r>
      <w:r>
        <w:rPr>
          <w:b/>
          <w:bCs/>
        </w:rPr>
        <w:t xml:space="preserve">08:30</w:t>
      </w:r>
      <w:r>
        <w:t xml:space="preserve"> </w:t>
      </w:r>
      <w:r>
        <w:t xml:space="preserve"> |  CET</w:t>
      </w:r>
      <w:r>
        <w:t xml:space="preserve"> </w:t>
      </w:r>
      <w:r>
        <w:rPr>
          <w:b/>
          <w:bCs/>
        </w:rPr>
        <w:t xml:space="preserve">09:05</w:t>
      </w:r>
      <w:r>
        <w:t xml:space="preserve"> </w:t>
      </w:r>
      <w:r>
        <w:t xml:space="preserve"> |  profil MIN</w:t>
      </w:r>
    </w:p>
    <w:p>
      <w:pPr>
        <w:pStyle w:val="BodyText"/>
      </w:pPr>
      <w:r>
        <w:rPr>
          <w:b/>
          <w:bCs/>
        </w:rPr>
        <w:t xml:space="preserve">Opis:</w:t>
      </w:r>
      <w:r>
        <w:t xml:space="preserve"> </w:t>
      </w:r>
      <w:r>
        <w:t xml:space="preserve">Initial FB Domain (Virgin / RefProg Bal, FID3-645) — początkowa domena Flow-Based. Składowa paczki PERUN.</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Perun4V / proces Core  | </w:t>
      </w:r>
      <w:r>
        <w:t xml:space="preserve"> </w:t>
      </w:r>
      <w:r>
        <w:rPr>
          <w:b/>
          <w:bCs/>
        </w:rPr>
        <w:t xml:space="preserve">Kontakt:</w:t>
      </w:r>
      <w:r>
        <w:t xml:space="preserve"> </w:t>
      </w:r>
      <w:r>
        <w:t xml:space="preserve">Każde ryzyko należy zgłosić do: CIZ, WPO, PSE-I (PSE Innowacje).</w:t>
      </w:r>
    </w:p>
    <w:p>
      <w:pPr>
        <w:pStyle w:val="BodyText"/>
      </w:pPr>
      <w:r>
        <w:t xml:space="preserve">FID3-882</w:t>
      </w:r>
      <w:r>
        <w:t xml:space="preserve">Initial Intraday ATCs</w:t>
      </w:r>
      <w:r>
        <w:t xml:space="preserve">TET</w:t>
      </w:r>
      <w:r>
        <w:t xml:space="preserve"> </w:t>
      </w:r>
      <w:r>
        <w:rPr>
          <w:b/>
          <w:bCs/>
        </w:rPr>
        <w:t xml:space="preserve">08:30</w:t>
      </w:r>
      <w:r>
        <w:t xml:space="preserve"> </w:t>
      </w:r>
      <w:r>
        <w:t xml:space="preserve"> |  CET</w:t>
      </w:r>
      <w:r>
        <w:t xml:space="preserve"> </w:t>
      </w:r>
      <w:r>
        <w:rPr>
          <w:b/>
          <w:bCs/>
        </w:rPr>
        <w:t xml:space="preserve">08:50</w:t>
      </w:r>
      <w:r>
        <w:t xml:space="preserve"> </w:t>
      </w:r>
      <w:r>
        <w:t xml:space="preserve"> |  profil MIN</w:t>
      </w:r>
    </w:p>
    <w:p>
      <w:pPr>
        <w:pStyle w:val="BodyText"/>
      </w:pPr>
      <w:r>
        <w:rPr>
          <w:b/>
          <w:bCs/>
        </w:rPr>
        <w:t xml:space="preserve">Opis:</w:t>
      </w:r>
      <w:r>
        <w:t xml:space="preserve"> </w:t>
      </w:r>
      <w:r>
        <w:t xml:space="preserve">Initial Intraday ATCs (FID3-882) — początkowe wartości ATC dla intraday; wejście walidacji ATC. Składowa paczki.</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proces Core  | </w:t>
      </w:r>
      <w:r>
        <w:t xml:space="preserve"> </w:t>
      </w:r>
      <w:r>
        <w:rPr>
          <w:b/>
          <w:bCs/>
        </w:rPr>
        <w:t xml:space="preserve">Kontakt:</w:t>
      </w:r>
      <w:r>
        <w:t xml:space="preserve"> </w:t>
      </w:r>
      <w:r>
        <w:t xml:space="preserve">Każde ryzyko należy zgłosić do: CIZ, WPO, PSE-I (PSE Innowacje).</w:t>
      </w:r>
    </w:p>
    <w:p>
      <w:pPr>
        <w:pStyle w:val="BodyText"/>
      </w:pPr>
      <w:r>
        <w:t xml:space="preserve">PERUN_ID3_ATC</w:t>
      </w:r>
      <w:r>
        <w:t xml:space="preserve">AGR Paczka ZIP_ATC ID3 do Perun</w:t>
      </w:r>
      <w:r>
        <w:t xml:space="preserve">TET</w:t>
      </w:r>
      <w:r>
        <w:t xml:space="preserve"> </w:t>
      </w:r>
      <w:r>
        <w:rPr>
          <w:b/>
          <w:bCs/>
        </w:rPr>
        <w:t xml:space="preserve">08:30</w:t>
      </w:r>
      <w:r>
        <w:t xml:space="preserve"> </w:t>
      </w:r>
      <w:r>
        <w:t xml:space="preserve"> |  CET</w:t>
      </w:r>
      <w:r>
        <w:t xml:space="preserve"> </w:t>
      </w:r>
      <w:r>
        <w:rPr>
          <w:b/>
          <w:bCs/>
        </w:rPr>
        <w:t xml:space="preserve">09:05</w:t>
      </w:r>
      <w:r>
        <w:t xml:space="preserve"> </w:t>
      </w:r>
      <w:r>
        <w:t xml:space="preserve"> |  profil 2MS</w:t>
      </w:r>
    </w:p>
    <w:p>
      <w:pPr>
        <w:pStyle w:val="BodyText"/>
      </w:pPr>
      <w:r>
        <w:rPr>
          <w:b/>
          <w:bCs/>
        </w:rPr>
        <w:t xml:space="preserve">Opis:</w:t>
      </w:r>
      <w:r>
        <w:t xml:space="preserve"> </w:t>
      </w:r>
      <w:r>
        <w:t xml:space="preserve">AGR Paczka ZIP_ATC (PERUN_ID3_ATC) — paczka wejściowa dla odrębnej ścieżki walidacji domeny ATC.</w:t>
      </w:r>
    </w:p>
    <w:p>
      <w:pPr>
        <w:pStyle w:val="BodyText"/>
      </w:pPr>
      <w:r>
        <w:rPr>
          <w:b/>
          <w:bCs/>
        </w:rPr>
        <w:t xml:space="preserve">Ścieżka pliku:</w:t>
      </w:r>
      <w:r>
        <w:t xml:space="preserve"> </w:t>
      </w:r>
      <w:r>
        <w:t xml:space="preserve">Agregacja składowych → MinIO [N04] / sFTP [N12] → Perun4V [N03]</w:t>
      </w:r>
    </w:p>
    <w:p>
      <w:pPr>
        <w:pStyle w:val="BodyText"/>
      </w:pPr>
      <w:r>
        <w:rPr>
          <w:b/>
          <w:bCs/>
        </w:rPr>
        <w:t xml:space="preserve">Źródło:</w:t>
      </w:r>
      <w:r>
        <w:t xml:space="preserve"> </w:t>
      </w:r>
      <w:r>
        <w:t xml:space="preserve">agregacja  | </w:t>
      </w:r>
      <w:r>
        <w:t xml:space="preserve"> </w:t>
      </w:r>
      <w:r>
        <w:rPr>
          <w:b/>
          <w:bCs/>
        </w:rPr>
        <w:t xml:space="preserve">Kontakt:</w:t>
      </w:r>
      <w:r>
        <w:t xml:space="preserve"> </w:t>
      </w:r>
      <w:r>
        <w:t xml:space="preserve">Każde ryzyko należy zgłosić do: CIZ, WPO, PSE-I (PSE Innowacje).</w:t>
      </w:r>
    </w:p>
    <w:p>
      <w:pPr>
        <w:pStyle w:val="BodyText"/>
      </w:pPr>
      <w:r>
        <w:t xml:space="preserve">FID3-610</w:t>
      </w:r>
      <w:r>
        <w:t xml:space="preserve">Merged Generation and Load Shift Keys (GLSK)</w:t>
      </w:r>
      <w:r>
        <w:t xml:space="preserve">TET</w:t>
      </w:r>
      <w:r>
        <w:t xml:space="preserve"> </w:t>
      </w:r>
      <w:r>
        <w:rPr>
          <w:b/>
          <w:bCs/>
        </w:rPr>
        <w:t xml:space="preserve">08:30</w:t>
      </w:r>
      <w:r>
        <w:t xml:space="preserve"> </w:t>
      </w:r>
      <w:r>
        <w:t xml:space="preserve"> |  CET</w:t>
      </w:r>
      <w:r>
        <w:t xml:space="preserve"> </w:t>
      </w:r>
      <w:r>
        <w:rPr>
          <w:b/>
          <w:bCs/>
        </w:rPr>
        <w:t xml:space="preserve">09:05</w:t>
      </w:r>
      <w:r>
        <w:t xml:space="preserve"> </w:t>
      </w:r>
      <w:r>
        <w:t xml:space="preserve"> |  profil MIN</w:t>
      </w:r>
    </w:p>
    <w:p>
      <w:pPr>
        <w:pStyle w:val="BodyText"/>
      </w:pPr>
      <w:r>
        <w:rPr>
          <w:b/>
          <w:bCs/>
        </w:rPr>
        <w:t xml:space="preserve">Opis:</w:t>
      </w:r>
      <w:r>
        <w:t xml:space="preserve"> </w:t>
      </w:r>
      <w:r>
        <w:t xml:space="preserve">Merged GLSK (FID3-610) — scalone GLSK wszystkich TSO regionu Core. Składowa paczki PERUN.</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proces Core  | </w:t>
      </w:r>
      <w:r>
        <w:t xml:space="preserve"> </w:t>
      </w:r>
      <w:r>
        <w:rPr>
          <w:b/>
          <w:bCs/>
        </w:rPr>
        <w:t xml:space="preserve">Kontakt:</w:t>
      </w:r>
      <w:r>
        <w:t xml:space="preserve"> </w:t>
      </w:r>
      <w:r>
        <w:t xml:space="preserve">Każde ryzyko należy zgłosić do: CIZ, WPO, PSE-I (PSE Innowacje).</w:t>
      </w:r>
    </w:p>
    <w:p>
      <w:pPr>
        <w:pStyle w:val="BodyText"/>
      </w:pPr>
      <w:r>
        <w:t xml:space="preserve">FID3-620</w:t>
      </w:r>
      <w:r>
        <w:t xml:space="preserve">Merged DACF/IDCF Common Grid Model (CGM)</w:t>
      </w:r>
      <w:r>
        <w:t xml:space="preserve">TET</w:t>
      </w:r>
      <w:r>
        <w:t xml:space="preserve"> </w:t>
      </w:r>
      <w:r>
        <w:rPr>
          <w:b/>
          <w:bCs/>
        </w:rPr>
        <w:t xml:space="preserve">08:30</w:t>
      </w:r>
      <w:r>
        <w:t xml:space="preserve"> </w:t>
      </w:r>
      <w:r>
        <w:t xml:space="preserve"> |  CET</w:t>
      </w:r>
      <w:r>
        <w:t xml:space="preserve"> </w:t>
      </w:r>
      <w:r>
        <w:rPr>
          <w:b/>
          <w:bCs/>
        </w:rPr>
        <w:t xml:space="preserve">09:05</w:t>
      </w:r>
      <w:r>
        <w:t xml:space="preserve"> </w:t>
      </w:r>
      <w:r>
        <w:t xml:space="preserve"> |  profil MIN</w:t>
      </w:r>
    </w:p>
    <w:p>
      <w:pPr>
        <w:pStyle w:val="BodyText"/>
      </w:pPr>
      <w:r>
        <w:rPr>
          <w:b/>
          <w:bCs/>
        </w:rPr>
        <w:t xml:space="preserve">Opis:</w:t>
      </w:r>
      <w:r>
        <w:t xml:space="preserve"> </w:t>
      </w:r>
      <w:r>
        <w:t xml:space="preserve">Merged DACF/IDCF Common Grid Model (CGM, FID3-620) — scalony wspólny model sieci zbudowany z modeli indywidualnych (IGM) TSO. Składowa paczki PERUN.</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proces Core / Kreator  | </w:t>
      </w:r>
      <w:r>
        <w:t xml:space="preserve"> </w:t>
      </w:r>
      <w:r>
        <w:rPr>
          <w:b/>
          <w:bCs/>
        </w:rPr>
        <w:t xml:space="preserve">Kontakt:</w:t>
      </w:r>
      <w:r>
        <w:t xml:space="preserve"> </w:t>
      </w:r>
      <w:r>
        <w:t xml:space="preserve">Każde ryzyko należy zgłosić do: CIZ, WPO, PSE-I (PSE Innowacje).</w:t>
      </w:r>
    </w:p>
    <w:p>
      <w:pPr>
        <w:pStyle w:val="BodyText"/>
      </w:pPr>
      <w:r>
        <w:t xml:space="preserve">FID3-632</w:t>
      </w:r>
      <w:r>
        <w:t xml:space="preserve">Reference Program (RefProg)</w:t>
      </w:r>
      <w:r>
        <w:t xml:space="preserve">TET</w:t>
      </w:r>
      <w:r>
        <w:t xml:space="preserve"> </w:t>
      </w:r>
      <w:r>
        <w:rPr>
          <w:b/>
          <w:bCs/>
        </w:rPr>
        <w:t xml:space="preserve">08:30</w:t>
      </w:r>
      <w:r>
        <w:t xml:space="preserve"> </w:t>
      </w:r>
      <w:r>
        <w:t xml:space="preserve"> |  CET</w:t>
      </w:r>
      <w:r>
        <w:t xml:space="preserve"> </w:t>
      </w:r>
      <w:r>
        <w:rPr>
          <w:b/>
          <w:bCs/>
        </w:rPr>
        <w:t xml:space="preserve">09:05</w:t>
      </w:r>
      <w:r>
        <w:t xml:space="preserve"> </w:t>
      </w:r>
      <w:r>
        <w:t xml:space="preserve"> |  profil MIN</w:t>
      </w:r>
    </w:p>
    <w:p>
      <w:pPr>
        <w:pStyle w:val="BodyText"/>
      </w:pPr>
      <w:r>
        <w:rPr>
          <w:b/>
          <w:bCs/>
        </w:rPr>
        <w:t xml:space="preserve">Opis:</w:t>
      </w:r>
      <w:r>
        <w:t xml:space="preserve"> </w:t>
      </w:r>
      <w:r>
        <w:t xml:space="preserve">Reference Program (RefProg, FID3-632) — program referencyjny: planowane salda wymiany międzyobszarowej. Składowa paczki PERUN.</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proces Core  | </w:t>
      </w:r>
      <w:r>
        <w:t xml:space="preserve"> </w:t>
      </w:r>
      <w:r>
        <w:rPr>
          <w:b/>
          <w:bCs/>
        </w:rPr>
        <w:t xml:space="preserve">Kontakt:</w:t>
      </w:r>
      <w:r>
        <w:t xml:space="preserve"> </w:t>
      </w:r>
      <w:r>
        <w:t xml:space="preserve">Każde ryzyko należy zgłosić do: CIZ, WPO, PSE-I (PSE Innowacje).</w:t>
      </w:r>
    </w:p>
    <w:p>
      <w:pPr>
        <w:pStyle w:val="BodyText"/>
      </w:pPr>
      <w:r>
        <w:t xml:space="preserve">FID3-645</w:t>
      </w:r>
      <w:r>
        <w:t xml:space="preserve">Initial FB Domain (Virgin RefProg Bal)</w:t>
      </w:r>
      <w:r>
        <w:t xml:space="preserve">TET</w:t>
      </w:r>
      <w:r>
        <w:t xml:space="preserve"> </w:t>
      </w:r>
      <w:r>
        <w:rPr>
          <w:b/>
          <w:bCs/>
        </w:rPr>
        <w:t xml:space="preserve">08:30</w:t>
      </w:r>
      <w:r>
        <w:t xml:space="preserve"> </w:t>
      </w:r>
      <w:r>
        <w:t xml:space="preserve"> |  CET</w:t>
      </w:r>
      <w:r>
        <w:t xml:space="preserve"> </w:t>
      </w:r>
      <w:r>
        <w:rPr>
          <w:b/>
          <w:bCs/>
        </w:rPr>
        <w:t xml:space="preserve">09:05</w:t>
      </w:r>
      <w:r>
        <w:t xml:space="preserve"> </w:t>
      </w:r>
      <w:r>
        <w:t xml:space="preserve"> |  profil MIN</w:t>
      </w:r>
    </w:p>
    <w:p>
      <w:pPr>
        <w:pStyle w:val="BodyText"/>
      </w:pPr>
      <w:r>
        <w:rPr>
          <w:b/>
          <w:bCs/>
        </w:rPr>
        <w:t xml:space="preserve">Opis:</w:t>
      </w:r>
      <w:r>
        <w:t xml:space="preserve"> </w:t>
      </w:r>
      <w:r>
        <w:t xml:space="preserve">Initial FB Domain (Virgin / RefProg Bal, FID3-645) — początkowa domena Flow-Based. Składowa paczki PERUN.</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Perun4V / proces Core  | </w:t>
      </w:r>
      <w:r>
        <w:t xml:space="preserve"> </w:t>
      </w:r>
      <w:r>
        <w:rPr>
          <w:b/>
          <w:bCs/>
        </w:rPr>
        <w:t xml:space="preserve">Kontakt:</w:t>
      </w:r>
      <w:r>
        <w:t xml:space="preserve"> </w:t>
      </w:r>
      <w:r>
        <w:t xml:space="preserve">Każde ryzyko należy zgłosić do: CIZ, WPO, PSE-I (PSE Innowacje).</w:t>
      </w:r>
    </w:p>
    <w:p>
      <w:pPr>
        <w:pStyle w:val="BodyText"/>
      </w:pPr>
      <w:r>
        <w:t xml:space="preserve">FID3-657</w:t>
      </w:r>
      <w:r>
        <w:t xml:space="preserve">Real Generation and Load Shift Keys (GLSK)</w:t>
      </w:r>
      <w:r>
        <w:t xml:space="preserve">TET</w:t>
      </w:r>
      <w:r>
        <w:t xml:space="preserve"> </w:t>
      </w:r>
      <w:r>
        <w:rPr>
          <w:b/>
          <w:bCs/>
        </w:rPr>
        <w:t xml:space="preserve">08:30</w:t>
      </w:r>
      <w:r>
        <w:t xml:space="preserve"> </w:t>
      </w:r>
      <w:r>
        <w:t xml:space="preserve"> |  CET</w:t>
      </w:r>
      <w:r>
        <w:t xml:space="preserve"> </w:t>
      </w:r>
      <w:r>
        <w:rPr>
          <w:b/>
          <w:bCs/>
        </w:rPr>
        <w:t xml:space="preserve">09:05</w:t>
      </w:r>
      <w:r>
        <w:t xml:space="preserve"> </w:t>
      </w:r>
      <w:r>
        <w:t xml:space="preserve"> |  profil MIN</w:t>
      </w:r>
    </w:p>
    <w:p>
      <w:pPr>
        <w:pStyle w:val="BodyText"/>
      </w:pPr>
      <w:r>
        <w:rPr>
          <w:b/>
          <w:bCs/>
        </w:rPr>
        <w:t xml:space="preserve">Opis:</w:t>
      </w:r>
      <w:r>
        <w:t xml:space="preserve"> </w:t>
      </w:r>
      <w:r>
        <w:t xml:space="preserve">Real GLSK (FID3-657) — rzeczywiste klucze GLSK (po dostosowaniu do bieżącego stanu). Składowa paczki PERUN.</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Kreator  | </w:t>
      </w:r>
      <w:r>
        <w:t xml:space="preserve"> </w:t>
      </w:r>
      <w:r>
        <w:rPr>
          <w:b/>
          <w:bCs/>
        </w:rPr>
        <w:t xml:space="preserve">Kontakt:</w:t>
      </w:r>
      <w:r>
        <w:t xml:space="preserve"> </w:t>
      </w:r>
      <w:r>
        <w:t xml:space="preserve">Każde ryzyko należy zgłosić do: CIZ, WPO, PSE-I (PSE Innowacje).</w:t>
      </w:r>
    </w:p>
    <w:p>
      <w:pPr>
        <w:pStyle w:val="BodyText"/>
      </w:pPr>
      <w:r>
        <w:t xml:space="preserve">FID3-659</w:t>
      </w:r>
      <w:r>
        <w:t xml:space="preserve">CGM Data Quality Check</w:t>
      </w:r>
      <w:r>
        <w:t xml:space="preserve">TET</w:t>
      </w:r>
      <w:r>
        <w:t xml:space="preserve"> </w:t>
      </w:r>
      <w:r>
        <w:rPr>
          <w:b/>
          <w:bCs/>
        </w:rPr>
        <w:t xml:space="preserve">08:30</w:t>
      </w:r>
      <w:r>
        <w:t xml:space="preserve"> </w:t>
      </w:r>
      <w:r>
        <w:t xml:space="preserve"> |  CET</w:t>
      </w:r>
      <w:r>
        <w:t xml:space="preserve"> </w:t>
      </w:r>
      <w:r>
        <w:rPr>
          <w:b/>
          <w:bCs/>
        </w:rPr>
        <w:t xml:space="preserve">09:05</w:t>
      </w:r>
      <w:r>
        <w:t xml:space="preserve"> </w:t>
      </w:r>
      <w:r>
        <w:t xml:space="preserve"> |  profil MIN</w:t>
      </w:r>
    </w:p>
    <w:p>
      <w:pPr>
        <w:pStyle w:val="BodyText"/>
      </w:pPr>
      <w:r>
        <w:rPr>
          <w:b/>
          <w:bCs/>
        </w:rPr>
        <w:t xml:space="preserve">Opis:</w:t>
      </w:r>
      <w:r>
        <w:t xml:space="preserve"> </w:t>
      </w:r>
      <w:r>
        <w:t xml:space="preserve">CGM Data Quality Check (FID3-659) — raport kontroli jakości danych scalonego modelu CGM. Składowa paczki PERUN.</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proces Core  | </w:t>
      </w:r>
      <w:r>
        <w:t xml:space="preserve"> </w:t>
      </w:r>
      <w:r>
        <w:rPr>
          <w:b/>
          <w:bCs/>
        </w:rPr>
        <w:t xml:space="preserve">Kontakt:</w:t>
      </w:r>
      <w:r>
        <w:t xml:space="preserve"> </w:t>
      </w:r>
      <w:r>
        <w:t xml:space="preserve">Każde ryzyko należy zgłosić do: CIZ, WPO, PSE-I (PSE Innowacje).</w:t>
      </w:r>
    </w:p>
    <w:p>
      <w:pPr>
        <w:pStyle w:val="BodyText"/>
      </w:pPr>
      <w:r>
        <w:t xml:space="preserve">FID3-665</w:t>
      </w:r>
      <w:r>
        <w:t xml:space="preserve">Individual Filtered Critical Branches (CB)</w:t>
      </w:r>
      <w:r>
        <w:t xml:space="preserve">TET</w:t>
      </w:r>
      <w:r>
        <w:t xml:space="preserve"> </w:t>
      </w:r>
      <w:r>
        <w:rPr>
          <w:b/>
          <w:bCs/>
        </w:rPr>
        <w:t xml:space="preserve">08:30</w:t>
      </w:r>
      <w:r>
        <w:t xml:space="preserve"> </w:t>
      </w:r>
      <w:r>
        <w:t xml:space="preserve"> |  CET</w:t>
      </w:r>
      <w:r>
        <w:t xml:space="preserve"> </w:t>
      </w:r>
      <w:r>
        <w:rPr>
          <w:b/>
          <w:bCs/>
        </w:rPr>
        <w:t xml:space="preserve">09:05</w:t>
      </w:r>
      <w:r>
        <w:t xml:space="preserve"> </w:t>
      </w:r>
      <w:r>
        <w:t xml:space="preserve"> |  profil MIN</w:t>
      </w:r>
    </w:p>
    <w:p>
      <w:pPr>
        <w:pStyle w:val="BodyText"/>
      </w:pPr>
      <w:r>
        <w:rPr>
          <w:b/>
          <w:bCs/>
        </w:rPr>
        <w:t xml:space="preserve">Opis:</w:t>
      </w:r>
      <w:r>
        <w:t xml:space="preserve"> </w:t>
      </w:r>
      <w:r>
        <w:t xml:space="preserve">Individual Filtered Critical Branches (CB, FID3-665) — indywidualne, przefiltrowane gałęzie krytyczne PSE. Składowa paczki PERUN.</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Kreator  | </w:t>
      </w:r>
      <w:r>
        <w:t xml:space="preserve"> </w:t>
      </w:r>
      <w:r>
        <w:rPr>
          <w:b/>
          <w:bCs/>
        </w:rPr>
        <w:t xml:space="preserve">Kontakt:</w:t>
      </w:r>
      <w:r>
        <w:t xml:space="preserve"> </w:t>
      </w:r>
      <w:r>
        <w:t xml:space="preserve">Każde ryzyko należy zgłosić do: CIZ, WPO, PSE-I (PSE Innowacje).</w:t>
      </w:r>
    </w:p>
    <w:p>
      <w:pPr>
        <w:pStyle w:val="BodyText"/>
      </w:pPr>
      <w:r>
        <w:t xml:space="preserve">FID3-701_ATC</w:t>
      </w:r>
      <w:r>
        <w:t xml:space="preserve">Vertices of Initial FB Domain/CB Validation file ATC</w:t>
      </w:r>
      <w:r>
        <w:t xml:space="preserve">TET</w:t>
      </w:r>
      <w:r>
        <w:t xml:space="preserve"> </w:t>
      </w:r>
      <w:r>
        <w:rPr>
          <w:b/>
          <w:bCs/>
        </w:rPr>
        <w:t xml:space="preserve">08:30</w:t>
      </w:r>
      <w:r>
        <w:t xml:space="preserve"> </w:t>
      </w:r>
      <w:r>
        <w:t xml:space="preserve"> |  CET</w:t>
      </w:r>
      <w:r>
        <w:t xml:space="preserve"> </w:t>
      </w:r>
      <w:r>
        <w:rPr>
          <w:b/>
          <w:bCs/>
        </w:rPr>
        <w:t xml:space="preserve">09:05</w:t>
      </w:r>
      <w:r>
        <w:t xml:space="preserve"> </w:t>
      </w:r>
      <w:r>
        <w:t xml:space="preserve"> |  profil MIN</w:t>
      </w:r>
    </w:p>
    <w:p>
      <w:pPr>
        <w:pStyle w:val="BodyText"/>
      </w:pPr>
      <w:r>
        <w:rPr>
          <w:b/>
          <w:bCs/>
        </w:rPr>
        <w:t xml:space="preserve">Opis:</w:t>
      </w:r>
      <w:r>
        <w:t xml:space="preserve"> </w:t>
      </w:r>
      <w:r>
        <w:t xml:space="preserve">Vertices / CB Validation file ATC (FID3-701_ATC) — wierzchołki domeny / plik walidacji CB dla ścieżki ATC. Składowa paczki ATC.</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Perun4V  | </w:t>
      </w:r>
      <w:r>
        <w:t xml:space="preserve"> </w:t>
      </w:r>
      <w:r>
        <w:rPr>
          <w:b/>
          <w:bCs/>
        </w:rPr>
        <w:t xml:space="preserve">Kontakt:</w:t>
      </w:r>
      <w:r>
        <w:t xml:space="preserve"> </w:t>
      </w:r>
      <w:r>
        <w:t xml:space="preserve">Każde ryzyko należy zgłosić do: CIZ, WPO, PSE-I (PSE Innowacje).</w:t>
      </w:r>
    </w:p>
    <w:p>
      <w:pPr>
        <w:pStyle w:val="BodyText"/>
      </w:pPr>
      <w:r>
        <w:t xml:space="preserve">XID3_RA</w:t>
      </w:r>
      <w:r>
        <w:t xml:space="preserve">Plik ze środkami zaradczymi z aplikacji KreatorDACF_CGMES</w:t>
      </w:r>
      <w:r>
        <w:t xml:space="preserve">TET</w:t>
      </w:r>
      <w:r>
        <w:t xml:space="preserve"> </w:t>
      </w:r>
      <w:r>
        <w:rPr>
          <w:b/>
          <w:bCs/>
        </w:rPr>
        <w:t xml:space="preserve">08:30</w:t>
      </w:r>
      <w:r>
        <w:t xml:space="preserve"> </w:t>
      </w:r>
      <w:r>
        <w:t xml:space="preserve"> |  CET</w:t>
      </w:r>
      <w:r>
        <w:t xml:space="preserve"> </w:t>
      </w:r>
      <w:r>
        <w:rPr>
          <w:b/>
          <w:bCs/>
        </w:rPr>
        <w:t xml:space="preserve">09:05</w:t>
      </w:r>
      <w:r>
        <w:t xml:space="preserve"> </w:t>
      </w:r>
      <w:r>
        <w:t xml:space="preserve"> |  profil MIN</w:t>
      </w:r>
    </w:p>
    <w:p>
      <w:pPr>
        <w:pStyle w:val="BodyText"/>
      </w:pPr>
      <w:r>
        <w:rPr>
          <w:b/>
          <w:bCs/>
        </w:rPr>
        <w:t xml:space="preserve">Opis:</w:t>
      </w:r>
      <w:r>
        <w:t xml:space="preserve"> </w:t>
      </w:r>
      <w:r>
        <w:t xml:space="preserve">Plik ze środkami zaradczymi (RA, XID3_RA) — remedial actions wygenerowane w Kreatorze; publikowane razem z GLSK/CBCORA i jako składowa paczki.</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KreatorIDCF (N08)  | </w:t>
      </w:r>
      <w:r>
        <w:t xml:space="preserve"> </w:t>
      </w:r>
      <w:r>
        <w:rPr>
          <w:b/>
          <w:bCs/>
        </w:rPr>
        <w:t xml:space="preserve">Kontakt:</w:t>
      </w:r>
      <w:r>
        <w:t xml:space="preserve"> </w:t>
      </w:r>
      <w:r>
        <w:t xml:space="preserve">Każde ryzyko należy zgłosić do: CIZ, WPO, PSE-I (PSE Innowacje).</w:t>
      </w:r>
    </w:p>
    <w:p>
      <w:pPr>
        <w:pStyle w:val="BodyText"/>
      </w:pPr>
      <w:r>
        <w:t xml:space="preserve">FID3-710_ATC</w:t>
      </w:r>
      <w:r>
        <w:t xml:space="preserve">IVA_ATC</w:t>
      </w:r>
      <w:r>
        <w:t xml:space="preserve">TET</w:t>
      </w:r>
      <w:r>
        <w:t xml:space="preserve"> </w:t>
      </w:r>
      <w:r>
        <w:rPr>
          <w:b/>
          <w:bCs/>
        </w:rPr>
        <w:t xml:space="preserve">08:45</w:t>
      </w:r>
      <w:r>
        <w:t xml:space="preserve"> </w:t>
      </w:r>
      <w:r>
        <w:t xml:space="preserve"> |  CET</w:t>
      </w:r>
      <w:r>
        <w:t xml:space="preserve"> </w:t>
      </w:r>
      <w:r>
        <w:rPr>
          <w:b/>
          <w:bCs/>
        </w:rPr>
        <w:t xml:space="preserve">09:20</w:t>
      </w:r>
      <w:r>
        <w:t xml:space="preserve"> </w:t>
      </w:r>
      <w:r>
        <w:t xml:space="preserve"> |  profil MIN</w:t>
      </w:r>
    </w:p>
    <w:p>
      <w:pPr>
        <w:pStyle w:val="BodyText"/>
      </w:pPr>
      <w:r>
        <w:rPr>
          <w:b/>
          <w:bCs/>
        </w:rPr>
        <w:t xml:space="preserve">Opis:</w:t>
      </w:r>
      <w:r>
        <w:t xml:space="preserve"> </w:t>
      </w:r>
      <w:r>
        <w:t xml:space="preserve">IVA_ATC (FID3-710_ATC) — IVA dla odrębnej ścieżki walidacji domeny ATC.</w:t>
      </w:r>
    </w:p>
    <w:p>
      <w:pPr>
        <w:pStyle w:val="BodyText"/>
      </w:pPr>
      <w:r>
        <w:rPr>
          <w:b/>
          <w:bCs/>
        </w:rPr>
        <w:t xml:space="preserve">Ścieżka pliku:</w:t>
      </w:r>
      <w:r>
        <w:t xml:space="preserve"> </w:t>
      </w:r>
      <w:r>
        <w:t xml:space="preserve">Perun4V [N03] → MinIO [N04] / Connector 2.0 [N05] → CCM [N01]</w:t>
      </w:r>
    </w:p>
    <w:p>
      <w:pPr>
        <w:pStyle w:val="BodyText"/>
      </w:pPr>
      <w:r>
        <w:rPr>
          <w:b/>
          <w:bCs/>
        </w:rPr>
        <w:t xml:space="preserve">Źródło:</w:t>
      </w:r>
      <w:r>
        <w:t xml:space="preserve"> </w:t>
      </w:r>
      <w:r>
        <w:t xml:space="preserve">Perun4V (N03)  | </w:t>
      </w:r>
      <w:r>
        <w:t xml:space="preserve"> </w:t>
      </w:r>
      <w:r>
        <w:rPr>
          <w:b/>
          <w:bCs/>
        </w:rPr>
        <w:t xml:space="preserve">Kontakt:</w:t>
      </w:r>
      <w:r>
        <w:t xml:space="preserve"> </w:t>
      </w:r>
      <w:r>
        <w:t xml:space="preserve">Każde ryzyko należy zgłosić do: CIZ, WPO, PSE-I (PSE Innowacje).</w:t>
      </w:r>
    </w:p>
    <w:p>
      <w:pPr>
        <w:pStyle w:val="BodyText"/>
      </w:pPr>
      <w:r>
        <w:t xml:space="preserve">RAP_PERUN_ID3_ATC</w:t>
      </w:r>
      <w:r>
        <w:t xml:space="preserve">Raporty ID3 ATC z Perun</w:t>
      </w:r>
      <w:r>
        <w:t xml:space="preserve">TET</w:t>
      </w:r>
      <w:r>
        <w:t xml:space="preserve"> </w:t>
      </w:r>
      <w:r>
        <w:rPr>
          <w:b/>
          <w:bCs/>
        </w:rPr>
        <w:t xml:space="preserve">08:50</w:t>
      </w:r>
      <w:r>
        <w:t xml:space="preserve"> </w:t>
      </w:r>
      <w:r>
        <w:t xml:space="preserve"> |  CET</w:t>
      </w:r>
      <w:r>
        <w:t xml:space="preserve"> </w:t>
      </w:r>
      <w:r>
        <w:rPr>
          <w:b/>
          <w:bCs/>
        </w:rPr>
        <w:t xml:space="preserve">09:20</w:t>
      </w:r>
      <w:r>
        <w:t xml:space="preserve"> </w:t>
      </w:r>
      <w:r>
        <w:t xml:space="preserve"> |  profil SFTP</w:t>
      </w:r>
    </w:p>
    <w:p>
      <w:pPr>
        <w:pStyle w:val="BodyText"/>
      </w:pPr>
      <w:r>
        <w:rPr>
          <w:b/>
          <w:bCs/>
        </w:rPr>
        <w:t xml:space="preserve">Opis:</w:t>
      </w:r>
      <w:r>
        <w:t xml:space="preserve"> </w:t>
      </w:r>
      <w:r>
        <w:t xml:space="preserve">Raporty z Perun (RAP_PERUN_ID3_ATC) — raporty walidacyjne z procesu Perun4V (charakter informacyjny).</w:t>
      </w:r>
    </w:p>
    <w:p>
      <w:pPr>
        <w:pStyle w:val="BodyText"/>
      </w:pPr>
      <w:r>
        <w:rPr>
          <w:b/>
          <w:bCs/>
        </w:rPr>
        <w:t xml:space="preserve">Ścieżka pliku:</w:t>
      </w:r>
      <w:r>
        <w:t xml:space="preserve"> </w:t>
      </w:r>
      <w:r>
        <w:t xml:space="preserve">Perun4V [N03] → kdm6 [N11] / MinIO [N04]</w:t>
      </w:r>
    </w:p>
    <w:p>
      <w:pPr>
        <w:pStyle w:val="BodyText"/>
      </w:pPr>
      <w:r>
        <w:rPr>
          <w:b/>
          <w:bCs/>
        </w:rPr>
        <w:t xml:space="preserve">Źródło:</w:t>
      </w:r>
      <w:r>
        <w:t xml:space="preserve"> </w:t>
      </w:r>
      <w:r>
        <w:t xml:space="preserve">Perun4V (N03)  | </w:t>
      </w:r>
      <w:r>
        <w:t xml:space="preserve"> </w:t>
      </w:r>
      <w:r>
        <w:rPr>
          <w:b/>
          <w:bCs/>
        </w:rPr>
        <w:t xml:space="preserve">Kontakt:</w:t>
      </w:r>
      <w:r>
        <w:t xml:space="preserve"> </w:t>
      </w:r>
      <w:r>
        <w:t xml:space="preserve">Każde ryzyko należy zgłosić do: CIZ, WPO, PSE-I (PSE Innowacje).</w:t>
      </w:r>
    </w:p>
    <w:p>
      <w:pPr>
        <w:pStyle w:val="BodyText"/>
      </w:pPr>
      <w:r>
        <w:t xml:space="preserve">FID3-928</w:t>
      </w:r>
      <w:r>
        <w:t xml:space="preserve">ATC Based Validation</w:t>
      </w:r>
      <w:r>
        <w:t xml:space="preserve">TET</w:t>
      </w:r>
      <w:r>
        <w:t xml:space="preserve"> </w:t>
      </w:r>
      <w:r>
        <w:rPr>
          <w:b/>
          <w:bCs/>
        </w:rPr>
        <w:t xml:space="preserve">08:45</w:t>
      </w:r>
      <w:r>
        <w:t xml:space="preserve"> </w:t>
      </w:r>
      <w:r>
        <w:t xml:space="preserve"> |  CET</w:t>
      </w:r>
      <w:r>
        <w:t xml:space="preserve"> </w:t>
      </w:r>
      <w:r>
        <w:rPr>
          <w:b/>
          <w:bCs/>
        </w:rPr>
        <w:t xml:space="preserve">09:20</w:t>
      </w:r>
      <w:r>
        <w:t xml:space="preserve"> </w:t>
      </w:r>
      <w:r>
        <w:t xml:space="preserve"> |  profil 2CCT</w:t>
      </w:r>
    </w:p>
    <w:p>
      <w:pPr>
        <w:pStyle w:val="BodyText"/>
      </w:pPr>
      <w:r>
        <w:rPr>
          <w:b/>
          <w:bCs/>
        </w:rPr>
        <w:t xml:space="preserve">Opis:</w:t>
      </w:r>
      <w:r>
        <w:t xml:space="preserve"> </w:t>
      </w:r>
      <w:r>
        <w:t xml:space="preserve">ATC Based Validation (FID3-928) — plik ZWROTNY: wynik walidacji ATC prowadzonej centralnie w Core CC Tool (strumień odrębny od FBA). NIE jest wysyłany przez TSO; publikowany CCCt → TSO przez Connector 2.0.</w:t>
      </w:r>
    </w:p>
    <w:p>
      <w:pPr>
        <w:pStyle w:val="BodyText"/>
      </w:pPr>
      <w:r>
        <w:rPr>
          <w:b/>
          <w:bCs/>
        </w:rPr>
        <w:t xml:space="preserve">Ścieżka pliku:</w:t>
      </w:r>
      <w:r>
        <w:t xml:space="preserve"> </w:t>
      </w:r>
      <w:r>
        <w:t xml:space="preserve">Paczka ATC (PERUN_IDx_ATC) → Core CC Tool [N02] (walidacja ATC) → Connector 2.0 [N05] → CCM [N01]</w:t>
      </w:r>
    </w:p>
    <w:p>
      <w:pPr>
        <w:pStyle w:val="BodyText"/>
      </w:pPr>
      <w:r>
        <w:rPr>
          <w:b/>
          <w:bCs/>
        </w:rPr>
        <w:t xml:space="preserve">Źródło:</w:t>
      </w:r>
      <w:r>
        <w:t xml:space="preserve"> </w:t>
      </w:r>
      <w:r>
        <w:t xml:space="preserve">Core CC Tool (N02)  | </w:t>
      </w:r>
      <w:r>
        <w:t xml:space="preserve"> </w:t>
      </w:r>
      <w:r>
        <w:rPr>
          <w:b/>
          <w:bCs/>
        </w:rPr>
        <w:t xml:space="preserve">Kontakt:</w:t>
      </w:r>
      <w:r>
        <w:t xml:space="preserve"> </w:t>
      </w:r>
      <w:r>
        <w:t xml:space="preserve">Każde ryzyko należy zgłosić do: CIZ, WPO, PSE-I (PSE Innowacje).</w:t>
      </w:r>
    </w:p>
    <w:p>
      <w:pPr>
        <w:pStyle w:val="BodyText"/>
      </w:pPr>
      <w:r>
        <w:t xml:space="preserve">FID3-645</w:t>
      </w:r>
      <w:r>
        <w:t xml:space="preserve">Initial FB Domain (RefProg Bal)</w:t>
      </w:r>
      <w:r>
        <w:t xml:space="preserve">TET</w:t>
      </w:r>
      <w:r>
        <w:t xml:space="preserve"> </w:t>
      </w:r>
      <w:r>
        <w:rPr>
          <w:b/>
          <w:bCs/>
        </w:rPr>
        <w:t xml:space="preserve">08:30</w:t>
      </w:r>
      <w:r>
        <w:t xml:space="preserve"> </w:t>
      </w:r>
      <w:r>
        <w:t xml:space="preserve"> |  CET</w:t>
      </w:r>
      <w:r>
        <w:t xml:space="preserve"> </w:t>
      </w:r>
      <w:r>
        <w:rPr>
          <w:b/>
          <w:bCs/>
        </w:rPr>
        <w:t xml:space="preserve">09:05</w:t>
      </w:r>
      <w:r>
        <w:t xml:space="preserve"> </w:t>
      </w:r>
      <w:r>
        <w:t xml:space="preserve"> |  profil MIN</w:t>
      </w:r>
    </w:p>
    <w:p>
      <w:pPr>
        <w:pStyle w:val="BodyText"/>
      </w:pPr>
      <w:r>
        <w:rPr>
          <w:b/>
          <w:bCs/>
        </w:rPr>
        <w:t xml:space="preserve">Opis:</w:t>
      </w:r>
      <w:r>
        <w:t xml:space="preserve"> </w:t>
      </w:r>
      <w:r>
        <w:t xml:space="preserve">Initial FB Domain (Virgin / RefProg Bal, FID3-645) — początkowa domena Flow-Based. Składowa paczki PERUN.</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Perun4V / proces Core  | </w:t>
      </w:r>
      <w:r>
        <w:t xml:space="preserve"> </w:t>
      </w:r>
      <w:r>
        <w:rPr>
          <w:b/>
          <w:bCs/>
        </w:rPr>
        <w:t xml:space="preserve">Kontakt:</w:t>
      </w:r>
      <w:r>
        <w:t xml:space="preserve"> </w:t>
      </w:r>
      <w:r>
        <w:t xml:space="preserve">Każde ryzyko należy zgłosić do: CIZ, WPO, PSE-I (PSE Innowacje).</w:t>
      </w:r>
    </w:p>
    <w:p>
      <w:pPr>
        <w:pStyle w:val="BodyText"/>
      </w:pPr>
      <w:r>
        <w:t xml:space="preserve">FID3-882</w:t>
      </w:r>
      <w:r>
        <w:t xml:space="preserve">Initial Intraday ATCs</w:t>
      </w:r>
      <w:r>
        <w:t xml:space="preserve">TET</w:t>
      </w:r>
      <w:r>
        <w:t xml:space="preserve"> </w:t>
      </w:r>
      <w:r>
        <w:rPr>
          <w:b/>
          <w:bCs/>
        </w:rPr>
        <w:t xml:space="preserve">08:30</w:t>
      </w:r>
      <w:r>
        <w:t xml:space="preserve"> </w:t>
      </w:r>
      <w:r>
        <w:t xml:space="preserve"> |  CET</w:t>
      </w:r>
      <w:r>
        <w:t xml:space="preserve"> </w:t>
      </w:r>
      <w:r>
        <w:rPr>
          <w:b/>
          <w:bCs/>
        </w:rPr>
        <w:t xml:space="preserve">08:50</w:t>
      </w:r>
      <w:r>
        <w:t xml:space="preserve"> </w:t>
      </w:r>
      <w:r>
        <w:t xml:space="preserve"> |  profil MIN</w:t>
      </w:r>
    </w:p>
    <w:p>
      <w:pPr>
        <w:pStyle w:val="BodyText"/>
      </w:pPr>
      <w:r>
        <w:rPr>
          <w:b/>
          <w:bCs/>
        </w:rPr>
        <w:t xml:space="preserve">Opis:</w:t>
      </w:r>
      <w:r>
        <w:t xml:space="preserve"> </w:t>
      </w:r>
      <w:r>
        <w:t xml:space="preserve">Initial Intraday ATCs (FID3-882) — początkowe wartości ATC dla intraday; wejście walidacji ATC. Składowa paczki.</w:t>
      </w:r>
    </w:p>
    <w:p>
      <w:pPr>
        <w:pStyle w:val="BodyText"/>
      </w:pPr>
      <w:r>
        <w:rPr>
          <w:b/>
          <w:bCs/>
        </w:rPr>
        <w:t xml:space="preserve">Ścieżka pliku:</w:t>
      </w:r>
      <w:r>
        <w:t xml:space="preserve"> </w:t>
      </w:r>
      <w:r>
        <w:t xml:space="preserve">proces Core / Kreator → paczka PERUN → MinIO [N04]</w:t>
      </w:r>
    </w:p>
    <w:p>
      <w:pPr>
        <w:pStyle w:val="BodyText"/>
      </w:pPr>
      <w:r>
        <w:rPr>
          <w:b/>
          <w:bCs/>
        </w:rPr>
        <w:t xml:space="preserve">Źródło:</w:t>
      </w:r>
      <w:r>
        <w:t xml:space="preserve"> </w:t>
      </w:r>
      <w:r>
        <w:t xml:space="preserve">proces Core  | </w:t>
      </w:r>
      <w:r>
        <w:t xml:space="preserve"> </w:t>
      </w:r>
      <w:r>
        <w:rPr>
          <w:b/>
          <w:bCs/>
        </w:rPr>
        <w:t xml:space="preserve">Kontakt:</w:t>
      </w:r>
      <w:r>
        <w:t xml:space="preserve"> </w:t>
      </w:r>
      <w:r>
        <w:t xml:space="preserve">Każde ryzyko należy zgłosić do: CIZ, WPO, PSE-I (PSE Innowacje).</w:t>
      </w:r>
    </w:p>
    <w:p>
      <w:pPr>
        <w:pStyle w:val="BodyText"/>
      </w:pPr>
      <w:r>
        <w:t xml:space="preserve">FID3-710_ATC</w:t>
      </w:r>
      <w:r>
        <w:t xml:space="preserve">IVA_ATC</w:t>
      </w:r>
      <w:r>
        <w:t xml:space="preserve">TET</w:t>
      </w:r>
      <w:r>
        <w:t xml:space="preserve"> </w:t>
      </w:r>
      <w:r>
        <w:rPr>
          <w:b/>
          <w:bCs/>
        </w:rPr>
        <w:t xml:space="preserve">08:45</w:t>
      </w:r>
      <w:r>
        <w:t xml:space="preserve"> </w:t>
      </w:r>
      <w:r>
        <w:t xml:space="preserve"> |  CET</w:t>
      </w:r>
      <w:r>
        <w:t xml:space="preserve"> </w:t>
      </w:r>
      <w:r>
        <w:rPr>
          <w:b/>
          <w:bCs/>
        </w:rPr>
        <w:t xml:space="preserve">09:20</w:t>
      </w:r>
      <w:r>
        <w:t xml:space="preserve"> </w:t>
      </w:r>
      <w:r>
        <w:t xml:space="preserve"> |  profil MIN</w:t>
      </w:r>
    </w:p>
    <w:p>
      <w:pPr>
        <w:pStyle w:val="BodyText"/>
      </w:pPr>
      <w:r>
        <w:rPr>
          <w:b/>
          <w:bCs/>
        </w:rPr>
        <w:t xml:space="preserve">Opis:</w:t>
      </w:r>
      <w:r>
        <w:t xml:space="preserve"> </w:t>
      </w:r>
      <w:r>
        <w:t xml:space="preserve">IVA_ATC (FID3-710_ATC) — IVA dla odrębnej ścieżki walidacji domeny ATC.</w:t>
      </w:r>
    </w:p>
    <w:p>
      <w:pPr>
        <w:pStyle w:val="BodyText"/>
      </w:pPr>
      <w:r>
        <w:rPr>
          <w:b/>
          <w:bCs/>
        </w:rPr>
        <w:t xml:space="preserve">Ścieżka pliku:</w:t>
      </w:r>
      <w:r>
        <w:t xml:space="preserve"> </w:t>
      </w:r>
      <w:r>
        <w:t xml:space="preserve">Perun4V [N03] → MinIO [N04] / Connector 2.0 [N05] → CCM [N01]</w:t>
      </w:r>
    </w:p>
    <w:p>
      <w:pPr>
        <w:pStyle w:val="BodyText"/>
      </w:pPr>
      <w:r>
        <w:rPr>
          <w:b/>
          <w:bCs/>
        </w:rPr>
        <w:t xml:space="preserve">Źródło:</w:t>
      </w:r>
      <w:r>
        <w:t xml:space="preserve"> </w:t>
      </w:r>
      <w:r>
        <w:t xml:space="preserve">Perun4V (N03)  | </w:t>
      </w:r>
      <w:r>
        <w:t xml:space="preserve"> </w:t>
      </w:r>
      <w:r>
        <w:rPr>
          <w:b/>
          <w:bCs/>
        </w:rPr>
        <w:t xml:space="preserve">Kontakt:</w:t>
      </w:r>
      <w:r>
        <w:t xml:space="preserve"> </w:t>
      </w:r>
      <w:r>
        <w:t xml:space="preserve">Każde ryzyko należy zgłosić do: CIZ, WPO, PSE-I (PSE Innowacje).</w:t>
      </w:r>
    </w:p>
    <w:bookmarkEnd w:id="212"/>
    <w:bookmarkStart w:id="213" w:name="cat-idcc-d-allocation-constraints"/>
    <w:p>
      <w:pPr>
        <w:pStyle w:val="Heading5"/>
      </w:pPr>
      <w:r>
        <w:t xml:space="preserve">IDCC(d) - Allocation Constraints</w:t>
      </w:r>
    </w:p>
    <w:p>
      <w:pPr>
        <w:pStyle w:val="FirstParagraph"/>
      </w:pPr>
      <w:r>
        <w:t xml:space="preserve">FID3-831</w:t>
      </w:r>
      <w:r>
        <w:t xml:space="preserve">AC</w:t>
      </w:r>
      <w:r>
        <w:t xml:space="preserve">TET</w:t>
      </w:r>
      <w:r>
        <w:t xml:space="preserve"> </w:t>
      </w:r>
      <w:r>
        <w:rPr>
          <w:b/>
          <w:bCs/>
        </w:rPr>
        <w:t xml:space="preserve">08:40</w:t>
      </w:r>
      <w:r>
        <w:t xml:space="preserve"> </w:t>
      </w:r>
      <w:r>
        <w:t xml:space="preserve"> |  CET</w:t>
      </w:r>
      <w:r>
        <w:t xml:space="preserve"> </w:t>
      </w:r>
      <w:r>
        <w:rPr>
          <w:b/>
          <w:bCs/>
        </w:rPr>
        <w:t xml:space="preserve">09:25</w:t>
      </w:r>
      <w:r>
        <w:t xml:space="preserve"> </w:t>
      </w:r>
      <w:r>
        <w:t xml:space="preserve"> |  profil 2CCT</w:t>
      </w:r>
    </w:p>
    <w:p>
      <w:pPr>
        <w:pStyle w:val="BodyText"/>
      </w:pPr>
      <w:r>
        <w:rPr>
          <w:b/>
          <w:bCs/>
        </w:rPr>
        <w:t xml:space="preserve">Opis:</w:t>
      </w:r>
      <w:r>
        <w:t xml:space="preserve"> </w:t>
      </w:r>
      <w:r>
        <w:t xml:space="preserve">AC (Allocation Constraints, FID3-831) — plik z wartościami ograniczeń alokacyjnych wyznaczonych przez PSE, publikowany do PuTo i do procesu Core. Format XML, MTU 15 min.</w:t>
      </w:r>
    </w:p>
    <w:p>
      <w:pPr>
        <w:pStyle w:val="BodyText"/>
      </w:pPr>
      <w:r>
        <w:rPr>
          <w:b/>
          <w:bCs/>
        </w:rPr>
        <w:t xml:space="preserve">Ścieżka pliku:</w:t>
      </w:r>
      <w:r>
        <w:t xml:space="preserve"> </w:t>
      </w:r>
      <w:r>
        <w:t xml:space="preserve">ZP [N06] → Connector 2.0 [N05] → Core CC Tool [N02] → PuTo [N10] + MinIO [N04]</w:t>
      </w:r>
    </w:p>
    <w:p>
      <w:pPr>
        <w:pStyle w:val="BodyText"/>
      </w:pPr>
      <w:r>
        <w:rPr>
          <w:b/>
          <w:bCs/>
        </w:rPr>
        <w:t xml:space="preserve">Źródło:</w:t>
      </w:r>
      <w:r>
        <w:t xml:space="preserve"> </w:t>
      </w:r>
      <w:r>
        <w:t xml:space="preserve">ZP (N06)  | </w:t>
      </w:r>
      <w:r>
        <w:t xml:space="preserve"> </w:t>
      </w:r>
      <w:r>
        <w:rPr>
          <w:b/>
          <w:bCs/>
        </w:rPr>
        <w:t xml:space="preserve">Kontakt:</w:t>
      </w:r>
      <w:r>
        <w:t xml:space="preserve"> </w:t>
      </w:r>
      <w:r>
        <w:t xml:space="preserve">Każde ryzyko należy zgłosić do: CIZ, WPO, PSE-I (PSE Innowacje).</w:t>
      </w:r>
    </w:p>
    <w:bookmarkEnd w:id="213"/>
    <w:bookmarkStart w:id="214" w:name="X0cce670e428a61706d8b306d0b8d321510a6a68"/>
    <w:p>
      <w:pPr>
        <w:pStyle w:val="Heading5"/>
      </w:pPr>
      <w:r>
        <w:t xml:space="preserve">IDCC(d) - Finalne wyniki NTC z procesu IDCC</w:t>
      </w:r>
    </w:p>
    <w:p>
      <w:pPr>
        <w:pStyle w:val="FirstParagraph"/>
      </w:pPr>
      <w:r>
        <w:t xml:space="preserve">FID3-921</w:t>
      </w:r>
      <w:r>
        <w:t xml:space="preserve">Final Intraday NTC</w:t>
      </w:r>
      <w:r>
        <w:t xml:space="preserve">TET</w:t>
      </w:r>
      <w:r>
        <w:t xml:space="preserve"> </w:t>
      </w:r>
      <w:r>
        <w:rPr>
          <w:b/>
          <w:bCs/>
        </w:rPr>
        <w:t xml:space="preserve">09:20</w:t>
      </w:r>
      <w:r>
        <w:t xml:space="preserve"> </w:t>
      </w:r>
      <w:r>
        <w:t xml:space="preserve"> |  CET</w:t>
      </w:r>
      <w:r>
        <w:t xml:space="preserve"> </w:t>
      </w:r>
      <w:r>
        <w:rPr>
          <w:b/>
          <w:bCs/>
        </w:rPr>
        <w:t xml:space="preserve">09:45</w:t>
      </w:r>
      <w:r>
        <w:t xml:space="preserve"> </w:t>
      </w:r>
      <w:r>
        <w:t xml:space="preserve"> |  profil SFTP</w:t>
      </w:r>
    </w:p>
    <w:p>
      <w:pPr>
        <w:pStyle w:val="BodyText"/>
      </w:pPr>
      <w:r>
        <w:rPr>
          <w:b/>
          <w:bCs/>
        </w:rPr>
        <w:t xml:space="preserve">Opis:</w:t>
      </w:r>
      <w:r>
        <w:t xml:space="preserve"> </w:t>
      </w:r>
      <w:r>
        <w:t xml:space="preserve">Final Intraday NTC (FID3-921) — finalne wyniki NTC (Net Transfer Capacity) z procesu IDCC; zdolności przesyłowe udostępniane na rynek intraday (XBID).</w:t>
      </w:r>
    </w:p>
    <w:p>
      <w:pPr>
        <w:pStyle w:val="BodyText"/>
      </w:pPr>
      <w:r>
        <w:rPr>
          <w:b/>
          <w:bCs/>
        </w:rPr>
        <w:t xml:space="preserve">Ścieżka pliku:</w:t>
      </w:r>
      <w:r>
        <w:t xml:space="preserve"> </w:t>
      </w:r>
      <w:r>
        <w:t xml:space="preserve">proces Core / Kreator → sFTP [N12] / ZP</w:t>
      </w:r>
    </w:p>
    <w:p>
      <w:pPr>
        <w:pStyle w:val="BodyText"/>
      </w:pPr>
      <w:r>
        <w:rPr>
          <w:b/>
          <w:bCs/>
        </w:rPr>
        <w:t xml:space="preserve">Źródło:</w:t>
      </w:r>
      <w:r>
        <w:t xml:space="preserve"> </w:t>
      </w:r>
      <w:r>
        <w:t xml:space="preserve">proces Core  | </w:t>
      </w:r>
      <w:r>
        <w:t xml:space="preserve"> </w:t>
      </w:r>
      <w:r>
        <w:rPr>
          <w:b/>
          <w:bCs/>
        </w:rPr>
        <w:t xml:space="preserve">Kontakt:</w:t>
      </w:r>
      <w:r>
        <w:t xml:space="preserve"> </w:t>
      </w:r>
      <w:r>
        <w:t xml:space="preserve">Każde ryzyko należy zgłosić do: CIZ, WPO, PSE-I (PSE Innowacje).</w:t>
      </w:r>
    </w:p>
    <w:bookmarkEnd w:id="214"/>
    <w:bookmarkStart w:id="215" w:name="cat-ida3-allocation-constraints"/>
    <w:p>
      <w:pPr>
        <w:pStyle w:val="Heading5"/>
      </w:pPr>
      <w:r>
        <w:t xml:space="preserve">IDA3 - Allocation Constraints</w:t>
      </w:r>
    </w:p>
    <w:p>
      <w:pPr>
        <w:pStyle w:val="FirstParagraph"/>
      </w:pPr>
      <w:r>
        <w:t xml:space="preserve">FID2-831</w:t>
      </w:r>
      <w:r>
        <w:t xml:space="preserve">AC</w:t>
      </w:r>
      <w:r>
        <w:t xml:space="preserve">TET</w:t>
      </w:r>
      <w:r>
        <w:t xml:space="preserve"> </w:t>
      </w:r>
      <w:r>
        <w:rPr>
          <w:b/>
          <w:bCs/>
        </w:rPr>
        <w:t xml:space="preserve">09:45</w:t>
      </w:r>
      <w:r>
        <w:t xml:space="preserve"> </w:t>
      </w:r>
      <w:r>
        <w:t xml:space="preserve"> |  CET</w:t>
      </w:r>
      <w:r>
        <w:t xml:space="preserve"> </w:t>
      </w:r>
      <w:r>
        <w:rPr>
          <w:b/>
          <w:bCs/>
        </w:rPr>
        <w:t xml:space="preserve">09:55</w:t>
      </w:r>
      <w:r>
        <w:t xml:space="preserve"> </w:t>
      </w:r>
      <w:r>
        <w:t xml:space="preserve"> |  profil 2CCT</w:t>
      </w:r>
    </w:p>
    <w:p>
      <w:pPr>
        <w:pStyle w:val="BodyText"/>
      </w:pPr>
      <w:r>
        <w:rPr>
          <w:b/>
          <w:bCs/>
        </w:rPr>
        <w:t xml:space="preserve">Opis:</w:t>
      </w:r>
      <w:r>
        <w:t xml:space="preserve"> </w:t>
      </w:r>
      <w:r>
        <w:t xml:space="preserve">AC (Allocation Constraints, FID2-831) — plik z wartościami ograniczeń alokacyjnych wyznaczonych przez PSE, publikowany do PuTo i do procesu Core. Format XML, MTU 15 min.</w:t>
      </w:r>
    </w:p>
    <w:p>
      <w:pPr>
        <w:pStyle w:val="BodyText"/>
      </w:pPr>
      <w:r>
        <w:rPr>
          <w:b/>
          <w:bCs/>
        </w:rPr>
        <w:t xml:space="preserve">Ścieżka pliku:</w:t>
      </w:r>
      <w:r>
        <w:t xml:space="preserve"> </w:t>
      </w:r>
      <w:r>
        <w:t xml:space="preserve">ZP [N06] → Connector 2.0 [N05] → Core CC Tool [N02] → PuTo [N10] + MinIO [N04]</w:t>
      </w:r>
    </w:p>
    <w:p>
      <w:pPr>
        <w:pStyle w:val="BodyText"/>
      </w:pPr>
      <w:r>
        <w:rPr>
          <w:b/>
          <w:bCs/>
        </w:rPr>
        <w:t xml:space="preserve">Źródło:</w:t>
      </w:r>
      <w:r>
        <w:t xml:space="preserve"> </w:t>
      </w:r>
      <w:r>
        <w:t xml:space="preserve">ZP (N06)  | </w:t>
      </w:r>
      <w:r>
        <w:t xml:space="preserve"> </w:t>
      </w:r>
      <w:r>
        <w:rPr>
          <w:b/>
          <w:bCs/>
        </w:rPr>
        <w:t xml:space="preserve">Kontakt:</w:t>
      </w:r>
      <w:r>
        <w:t xml:space="preserve"> </w:t>
      </w:r>
      <w:r>
        <w:t xml:space="preserve">Każde ryzyko należy zgłosić do: CIZ, WPO, PSE-I (PSE Innowacje).</w:t>
      </w:r>
    </w:p>
    <w:bookmarkEnd w:id="215"/>
    <w:bookmarkEnd w:id="216"/>
    <w:bookmarkStart w:id="562" w:name="s7m6"/>
    <w:p>
      <w:pPr>
        <w:pStyle w:val="Heading3"/>
      </w:pPr>
      <w:r>
        <w:t xml:space="preserve">7M.6. Katalog stanów kafelków per profil (82 warianty)</w:t>
      </w:r>
    </w:p>
    <w:p>
      <w:pPr>
        <w:pStyle w:val="FirstParagraph"/>
      </w:pPr>
      <w:r>
        <w:t xml:space="preserve">Każdy profil statusów ma zdefiniowany pełen katalog możliwych kombinacji stanów kafelków, opis sytuacji i procedurę działania dyspozytora. Kategoria A — OK (brak działań), B — obserwacja/przygotowanie, C — wymagana interwencja, D — eskalacja.</w:t>
      </w:r>
    </w:p>
    <w:bookmarkStart w:id="357" w:name="st-2cct-ac-r-d-o-zp"/>
    <w:p>
      <w:pPr>
        <w:pStyle w:val="Heading5"/>
      </w:pPr>
      <w:r>
        <w:t xml:space="preserve">2CCT — AC (źródło ZP)</w:t>
      </w:r>
    </w:p>
    <w:tbl>
      <w:tblPr>
        <w:tblStyle w:val="Table"/>
        <w:tblW w:type="pct" w:w="5000"/>
        <w:tblLayout w:type="autofit"/>
        <w:tblLook w:firstRow="1" w:lastRow="0" w:firstColumn="0" w:lastColumn="0" w:noHBand="0" w:noVBand="0" w:val="0020"/>
        <w:tblBorders>
          <w:top w:val="single" w:sz="4" w:color="A8B8C8"/>
          <w:left w:val="single" w:sz="4" w:color="A8B8C8"/>
          <w:bottom w:val="single" w:sz="4" w:color="A8B8C8"/>
          <w:right w:val="single" w:sz="4" w:color="A8B8C8"/>
          <w:insideH w:val="single" w:sz="4" w:color="A8B8C8"/>
          <w:insideV w:val="single" w:sz="4" w:color="A8B8C8"/>
        </w:tblBorders>
      </w:tblPr>
      <w:tblGrid>
        <w:gridCol w:w="1584"/>
        <w:gridCol w:w="1584"/>
        <w:gridCol w:w="1584"/>
        <w:gridCol w:w="1584"/>
        <w:gridCol w:w="1584"/>
      </w:tblGrid>
      <w:tr>
        <w:trPr>
          <w:tblHeader w:val="on"/>
        </w:trPr>
        <w:tc>
          <w:tcPr>
            <w:shd w:val="clear" w:fill="003B75"/>
          </w:tcPr>
          <w:p>
            <w:pPr>
              <w:pStyle w:val="Compact"/>
              <w:spacing w:before="20" w:after="20"/>
            </w:pPr>
            <w:r>
              <w:rPr>
                <w:b/>
                <w:color w:val="FFFFFF"/>
                <w:sz w:val="18"/>
              </w:rPr>
              <w:t xml:space="preserve">#</w:t>
            </w:r>
          </w:p>
        </w:tc>
        <w:tc>
          <w:tcPr>
            <w:shd w:val="clear" w:fill="003B75"/>
          </w:tcPr>
          <w:p>
            <w:pPr>
              <w:pStyle w:val="Compact"/>
              <w:spacing w:before="20" w:after="20"/>
            </w:pPr>
            <w:r>
              <w:rPr>
                <w:b/>
                <w:color w:val="FFFFFF"/>
                <w:sz w:val="18"/>
              </w:rPr>
              <w:t xml:space="preserve">Kat.</w:t>
            </w:r>
          </w:p>
        </w:tc>
        <w:tc>
          <w:tcPr>
            <w:shd w:val="clear" w:fill="003B75"/>
          </w:tcPr>
          <w:p>
            <w:pPr>
              <w:pStyle w:val="Compact"/>
              <w:spacing w:before="20" w:after="20"/>
            </w:pPr>
            <w:r>
              <w:rPr>
                <w:b/>
                <w:color w:val="FFFFFF"/>
                <w:sz w:val="18"/>
              </w:rPr>
              <w:t xml:space="preserve">Stan kafelków</w:t>
            </w:r>
          </w:p>
        </w:tc>
        <w:tc>
          <w:tcPr>
            <w:shd w:val="clear" w:fill="003B75"/>
          </w:tcPr>
          <w:p>
            <w:pPr>
              <w:pStyle w:val="Compact"/>
              <w:spacing w:before="20" w:after="20"/>
            </w:pPr>
            <w:r>
              <w:rPr>
                <w:b/>
                <w:color w:val="FFFFFF"/>
                <w:sz w:val="18"/>
              </w:rPr>
              <w:t xml:space="preserve">Opis</w:t>
            </w:r>
          </w:p>
        </w:tc>
        <w:tc>
          <w:tcPr>
            <w:shd w:val="clear" w:fill="003B75"/>
          </w:tcPr>
          <w:p>
            <w:pPr>
              <w:pStyle w:val="Compact"/>
              <w:spacing w:before="20" w:after="20"/>
            </w:pPr>
            <w:r>
              <w:rPr>
                <w:b/>
                <w:color w:val="FFFFFF"/>
                <w:sz w:val="18"/>
              </w:rPr>
              <w:t xml:space="preserve">Działanie</w:t>
            </w:r>
          </w:p>
        </w:tc>
      </w:tr>
      <w:tr>
        <w:tc>
          <w:tcPr/>
          <w:p>
            <w:pPr>
              <w:pStyle w:val="Compact"/>
              <w:spacing w:before="20" w:after="20"/>
            </w:pPr>
            <w:r>
              <w:rPr>
                <w:sz w:val="18"/>
              </w:rPr>
              <w:t xml:space="preserve">1</w:t>
            </w:r>
          </w:p>
        </w:tc>
        <w:tc>
          <w:tcPr/>
          <w:p>
            <w:pPr>
              <w:pStyle w:val="Compact"/>
              <w:spacing w:before="20" w:after="20"/>
            </w:pPr>
            <w:r>
              <w:rPr>
                <w:sz w:val="18"/>
              </w:rPr>
              <w:t xml:space="preserve">A</w:t>
            </w:r>
            <w:r>
              <w:rPr>
                <w:sz w:val="18"/>
              </w:rPr>
              <w:t xml:space="preserve"> </w:t>
            </w:r>
            <w:r>
              <w:rPr>
                <w:sz w:val="18"/>
              </w:rPr>
              <w:t xml:space="preserve">OK</w:t>
            </w:r>
          </w:p>
        </w:tc>
        <w:tc>
          <w:tcPr/>
          <w:p>
            <w:pPr>
              <w:pStyle w:val="Compact"/>
              <w:spacing w:before="20" w:after="20"/>
            </w:pPr>
            <w:r>
              <w:rPr>
                <w:sz w:val="18"/>
              </w:rPr>
              <w:drawing>
                <wp:inline>
                  <wp:extent cx="190500" cy="171450"/>
                  <wp:effectExtent b="0" l="0" r="0" t="0"/>
                  <wp:docPr descr="zielony" title="" id="217" name="Picture"/>
                  <a:graphic>
                    <a:graphicData uri="http://schemas.openxmlformats.org/drawingml/2006/picture">
                      <pic:pic>
                        <pic:nvPicPr>
                          <pic:cNvPr descr="img_ccm/status/ziel.png" id="218" name="Picture"/>
                          <pic:cNvPicPr>
                            <a:picLocks noChangeArrowheads="1" noChangeAspect="1"/>
                          </pic:cNvPicPr>
                        </pic:nvPicPr>
                        <pic:blipFill>
                          <a:blip r:embed="rId63"/>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zielony</w:t>
            </w:r>
          </w:p>
          <w:p>
            <w:pPr>
              <w:pStyle w:val="Compact"/>
              <w:spacing w:before="20" w:after="20"/>
            </w:pPr>
            <w:r>
              <w:rPr>
                <w:sz w:val="18"/>
              </w:rPr>
              <w:drawing>
                <wp:inline>
                  <wp:extent cx="190500" cy="171450"/>
                  <wp:effectExtent b="0" l="0" r="0" t="0"/>
                  <wp:docPr descr="zielony" title="" id="219" name="Picture"/>
                  <a:graphic>
                    <a:graphicData uri="http://schemas.openxmlformats.org/drawingml/2006/picture">
                      <pic:pic>
                        <pic:nvPicPr>
                          <pic:cNvPr descr="img_ccm/status/ziel.png" id="220" name="Picture"/>
                          <pic:cNvPicPr>
                            <a:picLocks noChangeArrowheads="1" noChangeAspect="1"/>
                          </pic:cNvPicPr>
                        </pic:nvPicPr>
                        <pic:blipFill>
                          <a:blip r:embed="rId63"/>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zielony</w:t>
            </w:r>
          </w:p>
        </w:tc>
        <w:tc>
          <w:tcPr/>
          <w:p>
            <w:pPr>
              <w:pStyle w:val="Compact"/>
              <w:spacing w:before="20" w:after="20"/>
            </w:pPr>
            <w:r>
              <w:rPr>
                <w:sz w:val="18"/>
              </w:rPr>
              <w:t xml:space="preserve">Dokument wysłany prawidłowo do CCTool, otrzymano potwierdzenie ACK z pozytywnym komunikatem.</w:t>
            </w:r>
          </w:p>
        </w:tc>
        <w:tc>
          <w:tcPr/>
          <w:p>
            <w:pPr>
              <w:pStyle w:val="Compact"/>
              <w:spacing w:before="20" w:after="20"/>
            </w:pPr>
            <w:r>
              <w:rPr>
                <w:b/>
                <w:bCs/>
                <w:sz w:val="18"/>
              </w:rPr>
              <w:t xml:space="preserve">Brak działań — proces poprawny.</w:t>
            </w:r>
          </w:p>
        </w:tc>
      </w:tr>
      <w:tr>
        <w:tc>
          <w:tcPr/>
          <w:p>
            <w:pPr>
              <w:pStyle w:val="Compact"/>
              <w:spacing w:before="20" w:after="20"/>
            </w:pPr>
            <w:r>
              <w:rPr>
                <w:sz w:val="18"/>
              </w:rPr>
              <w:t xml:space="preserve">2</w:t>
            </w:r>
          </w:p>
        </w:tc>
        <w:tc>
          <w:tcPr/>
          <w:p>
            <w:pPr>
              <w:pStyle w:val="Compact"/>
              <w:spacing w:before="20" w:after="20"/>
            </w:pPr>
            <w:r>
              <w:rPr>
                <w:sz w:val="18"/>
              </w:rPr>
              <w:t xml:space="preserve">A</w:t>
            </w:r>
            <w:r>
              <w:rPr>
                <w:sz w:val="18"/>
              </w:rPr>
              <w:t xml:space="preserve"> </w:t>
            </w:r>
            <w:r>
              <w:rPr>
                <w:sz w:val="18"/>
              </w:rPr>
              <w:t xml:space="preserve">OK</w:t>
            </w:r>
          </w:p>
        </w:tc>
        <w:tc>
          <w:tcPr/>
          <w:p>
            <w:pPr>
              <w:pStyle w:val="Compact"/>
              <w:spacing w:before="20" w:after="20"/>
            </w:pPr>
            <w:r>
              <w:rPr>
                <w:sz w:val="18"/>
              </w:rPr>
              <w:drawing>
                <wp:inline>
                  <wp:extent cx="190500" cy="171450"/>
                  <wp:effectExtent b="0" l="0" r="0" t="0"/>
                  <wp:docPr descr="zielony" title="" id="221" name="Picture"/>
                  <a:graphic>
                    <a:graphicData uri="http://schemas.openxmlformats.org/drawingml/2006/picture">
                      <pic:pic>
                        <pic:nvPicPr>
                          <pic:cNvPr descr="img_ccm/status/ziel.png" id="222" name="Picture"/>
                          <pic:cNvPicPr>
                            <a:picLocks noChangeArrowheads="1" noChangeAspect="1"/>
                          </pic:cNvPicPr>
                        </pic:nvPicPr>
                        <pic:blipFill>
                          <a:blip r:embed="rId63"/>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zielony</w:t>
            </w:r>
          </w:p>
          <w:p>
            <w:pPr>
              <w:pStyle w:val="Compact"/>
              <w:spacing w:before="20" w:after="20"/>
            </w:pPr>
            <w:r>
              <w:rPr>
                <w:sz w:val="18"/>
              </w:rPr>
              <w:drawing>
                <wp:inline>
                  <wp:extent cx="190500" cy="171450"/>
                  <wp:effectExtent b="0" l="0" r="0" t="0"/>
                  <wp:docPr descr="zielony R" title="" id="223" name="Picture"/>
                  <a:graphic>
                    <a:graphicData uri="http://schemas.openxmlformats.org/drawingml/2006/picture">
                      <pic:pic>
                        <pic:nvPicPr>
                          <pic:cNvPr descr="img_ccm/status/ziel_R.png" id="224" name="Picture"/>
                          <pic:cNvPicPr>
                            <a:picLocks noChangeArrowheads="1" noChangeAspect="1"/>
                          </pic:cNvPicPr>
                        </pic:nvPicPr>
                        <pic:blipFill>
                          <a:blip r:embed="rId66"/>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zielony R</w:t>
            </w:r>
          </w:p>
        </w:tc>
        <w:tc>
          <w:tcPr/>
          <w:p>
            <w:pPr>
              <w:pStyle w:val="Compact"/>
              <w:spacing w:before="20" w:after="20"/>
            </w:pPr>
            <w:r>
              <w:rPr>
                <w:sz w:val="18"/>
              </w:rPr>
              <w:t xml:space="preserve">Dokument wysłany prawidłowo do CCTool. Dyspozytor ustawił status ręcznie 'R' po weryfikacji w CCTool.</w:t>
            </w:r>
          </w:p>
        </w:tc>
        <w:tc>
          <w:tcPr/>
          <w:p>
            <w:pPr>
              <w:pStyle w:val="Compact"/>
              <w:spacing w:before="20" w:after="20"/>
            </w:pPr>
            <w:r>
              <w:rPr>
                <w:b/>
                <w:bCs/>
                <w:sz w:val="18"/>
              </w:rPr>
              <w:t xml:space="preserve">Brak działań.</w:t>
            </w:r>
          </w:p>
        </w:tc>
      </w:tr>
      <w:tr>
        <w:tc>
          <w:tcPr/>
          <w:p>
            <w:pPr>
              <w:pStyle w:val="Compact"/>
              <w:spacing w:before="20" w:after="20"/>
            </w:pPr>
            <w:r>
              <w:rPr>
                <w:sz w:val="18"/>
              </w:rPr>
              <w:t xml:space="preserve">3</w:t>
            </w:r>
          </w:p>
        </w:tc>
        <w:tc>
          <w:tcPr/>
          <w:p>
            <w:pPr>
              <w:pStyle w:val="Compact"/>
              <w:spacing w:before="20" w:after="20"/>
            </w:pPr>
            <w:r>
              <w:rPr>
                <w:sz w:val="18"/>
              </w:rPr>
              <w:t xml:space="preserve">A</w:t>
            </w:r>
            <w:r>
              <w:rPr>
                <w:sz w:val="18"/>
              </w:rPr>
              <w:t xml:space="preserve"> </w:t>
            </w:r>
            <w:r>
              <w:rPr>
                <w:sz w:val="18"/>
              </w:rPr>
              <w:t xml:space="preserve">OK</w:t>
            </w:r>
          </w:p>
        </w:tc>
        <w:tc>
          <w:tcPr/>
          <w:p>
            <w:pPr>
              <w:pStyle w:val="Compact"/>
              <w:spacing w:before="20" w:after="20"/>
            </w:pPr>
            <w:r>
              <w:rPr>
                <w:sz w:val="18"/>
              </w:rPr>
              <w:drawing>
                <wp:inline>
                  <wp:extent cx="190500" cy="171450"/>
                  <wp:effectExtent b="0" l="0" r="0" t="0"/>
                  <wp:docPr descr="fioletowy" title="" id="225" name="Picture"/>
                  <a:graphic>
                    <a:graphicData uri="http://schemas.openxmlformats.org/drawingml/2006/picture">
                      <pic:pic>
                        <pic:nvPicPr>
                          <pic:cNvPr descr="img_ccm/status/fiolet.png" id="226" name="Picture"/>
                          <pic:cNvPicPr>
                            <a:picLocks noChangeArrowheads="1" noChangeAspect="1"/>
                          </pic:cNvPicPr>
                        </pic:nvPicPr>
                        <pic:blipFill>
                          <a:blip r:embed="rId90"/>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fioletowy</w:t>
            </w:r>
          </w:p>
          <w:p>
            <w:pPr>
              <w:pStyle w:val="Compact"/>
              <w:spacing w:before="20" w:after="20"/>
            </w:pPr>
            <w:r>
              <w:rPr>
                <w:sz w:val="18"/>
              </w:rPr>
              <w:drawing>
                <wp:inline>
                  <wp:extent cx="190500" cy="171450"/>
                  <wp:effectExtent b="0" l="0" r="0" t="0"/>
                  <wp:docPr descr="fioletowy" title="" id="227" name="Picture"/>
                  <a:graphic>
                    <a:graphicData uri="http://schemas.openxmlformats.org/drawingml/2006/picture">
                      <pic:pic>
                        <pic:nvPicPr>
                          <pic:cNvPr descr="img_ccm/status/fiolet.png" id="228" name="Picture"/>
                          <pic:cNvPicPr>
                            <a:picLocks noChangeArrowheads="1" noChangeAspect="1"/>
                          </pic:cNvPicPr>
                        </pic:nvPicPr>
                        <pic:blipFill>
                          <a:blip r:embed="rId90"/>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fioletowy</w:t>
            </w:r>
          </w:p>
        </w:tc>
        <w:tc>
          <w:tcPr/>
          <w:p>
            <w:pPr>
              <w:pStyle w:val="Compact"/>
              <w:spacing w:before="20" w:after="20"/>
            </w:pPr>
            <w:r>
              <w:rPr>
                <w:sz w:val="18"/>
              </w:rPr>
              <w:t xml:space="preserve">Dokument wysłany prawidłowo do CCTool po CET, ACK napłynął po CET z pozytywnym komunikatem.</w:t>
            </w:r>
          </w:p>
        </w:tc>
        <w:tc>
          <w:tcPr/>
          <w:p>
            <w:pPr>
              <w:pStyle w:val="Compact"/>
              <w:spacing w:before="20" w:after="20"/>
            </w:pPr>
            <w:r>
              <w:rPr>
                <w:b/>
                <w:bCs/>
                <w:sz w:val="18"/>
              </w:rPr>
              <w:t xml:space="preserve">Brak działań — dostarczone po CET, OK.</w:t>
            </w:r>
          </w:p>
        </w:tc>
      </w:tr>
      <w:tr>
        <w:tc>
          <w:tcPr/>
          <w:p>
            <w:pPr>
              <w:pStyle w:val="Compact"/>
              <w:spacing w:before="20" w:after="20"/>
            </w:pPr>
            <w:r>
              <w:rPr>
                <w:sz w:val="18"/>
              </w:rPr>
              <w:t xml:space="preserve">4</w:t>
            </w:r>
          </w:p>
        </w:tc>
        <w:tc>
          <w:tcPr/>
          <w:p>
            <w:pPr>
              <w:pStyle w:val="Compact"/>
              <w:spacing w:before="20" w:after="20"/>
            </w:pPr>
            <w:r>
              <w:rPr>
                <w:sz w:val="18"/>
              </w:rPr>
              <w:t xml:space="preserve">A</w:t>
            </w:r>
            <w:r>
              <w:rPr>
                <w:sz w:val="18"/>
              </w:rPr>
              <w:t xml:space="preserve"> </w:t>
            </w:r>
            <w:r>
              <w:rPr>
                <w:sz w:val="18"/>
              </w:rPr>
              <w:t xml:space="preserve">OK</w:t>
            </w:r>
          </w:p>
        </w:tc>
        <w:tc>
          <w:tcPr/>
          <w:p>
            <w:pPr>
              <w:pStyle w:val="Compact"/>
              <w:spacing w:before="20" w:after="20"/>
            </w:pPr>
            <w:r>
              <w:rPr>
                <w:sz w:val="18"/>
              </w:rPr>
              <w:drawing>
                <wp:inline>
                  <wp:extent cx="190500" cy="171450"/>
                  <wp:effectExtent b="0" l="0" r="0" t="0"/>
                  <wp:docPr descr="zielony R" title="" id="229" name="Picture"/>
                  <a:graphic>
                    <a:graphicData uri="http://schemas.openxmlformats.org/drawingml/2006/picture">
                      <pic:pic>
                        <pic:nvPicPr>
                          <pic:cNvPr descr="img_ccm/status/ziel_R.png" id="230" name="Picture"/>
                          <pic:cNvPicPr>
                            <a:picLocks noChangeArrowheads="1" noChangeAspect="1"/>
                          </pic:cNvPicPr>
                        </pic:nvPicPr>
                        <pic:blipFill>
                          <a:blip r:embed="rId66"/>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zielony R</w:t>
            </w:r>
          </w:p>
          <w:p>
            <w:pPr>
              <w:pStyle w:val="Compact"/>
              <w:spacing w:before="20" w:after="20"/>
            </w:pPr>
            <w:r>
              <w:rPr>
                <w:sz w:val="18"/>
              </w:rPr>
              <w:drawing>
                <wp:inline>
                  <wp:extent cx="190500" cy="171450"/>
                  <wp:effectExtent b="0" l="0" r="0" t="0"/>
                  <wp:docPr descr="zielony R" title="" id="231" name="Picture"/>
                  <a:graphic>
                    <a:graphicData uri="http://schemas.openxmlformats.org/drawingml/2006/picture">
                      <pic:pic>
                        <pic:nvPicPr>
                          <pic:cNvPr descr="img_ccm/status/ziel_R.png" id="232" name="Picture"/>
                          <pic:cNvPicPr>
                            <a:picLocks noChangeArrowheads="1" noChangeAspect="1"/>
                          </pic:cNvPicPr>
                        </pic:nvPicPr>
                        <pic:blipFill>
                          <a:blip r:embed="rId66"/>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zielony R</w:t>
            </w:r>
          </w:p>
        </w:tc>
        <w:tc>
          <w:tcPr/>
          <w:p>
            <w:pPr>
              <w:pStyle w:val="Compact"/>
              <w:spacing w:before="20" w:after="20"/>
            </w:pPr>
            <w:r>
              <w:rPr>
                <w:sz w:val="18"/>
              </w:rPr>
              <w:t xml:space="preserve">Dokument oznaczony ręcznie jako wysłany prawidłowo do CCTool oraz otrzymanie potwierdzenia ACK.</w:t>
            </w:r>
          </w:p>
        </w:tc>
        <w:tc>
          <w:tcPr/>
          <w:p>
            <w:pPr>
              <w:pStyle w:val="Compact"/>
              <w:spacing w:before="20" w:after="20"/>
            </w:pPr>
            <w:r>
              <w:rPr>
                <w:b/>
                <w:bCs/>
                <w:sz w:val="18"/>
              </w:rPr>
              <w:t xml:space="preserve">Brak działań.</w:t>
            </w:r>
          </w:p>
        </w:tc>
      </w:tr>
      <w:tr>
        <w:tc>
          <w:tcPr/>
          <w:p>
            <w:pPr>
              <w:pStyle w:val="Compact"/>
              <w:spacing w:before="20" w:after="20"/>
            </w:pPr>
            <w:r>
              <w:rPr>
                <w:sz w:val="18"/>
              </w:rPr>
              <w:t xml:space="preserve">5</w:t>
            </w:r>
          </w:p>
        </w:tc>
        <w:tc>
          <w:tcPr/>
          <w:p>
            <w:pPr>
              <w:pStyle w:val="Compact"/>
              <w:spacing w:before="20" w:after="20"/>
            </w:pPr>
            <w:r>
              <w:rPr>
                <w:sz w:val="18"/>
              </w:rPr>
              <w:t xml:space="preserve">A</w:t>
            </w:r>
            <w:r>
              <w:rPr>
                <w:sz w:val="18"/>
              </w:rPr>
              <w:t xml:space="preserve"> </w:t>
            </w:r>
            <w:r>
              <w:rPr>
                <w:sz w:val="18"/>
              </w:rPr>
              <w:t xml:space="preserve">OK</w:t>
            </w:r>
          </w:p>
        </w:tc>
        <w:tc>
          <w:tcPr/>
          <w:p>
            <w:pPr>
              <w:pStyle w:val="Compact"/>
              <w:spacing w:before="20" w:after="20"/>
            </w:pPr>
            <w:r>
              <w:rPr>
                <w:sz w:val="18"/>
              </w:rPr>
              <w:drawing>
                <wp:inline>
                  <wp:extent cx="190500" cy="171450"/>
                  <wp:effectExtent b="0" l="0" r="0" t="0"/>
                  <wp:docPr descr="ciemnozielony W" title="" id="233" name="Picture"/>
                  <a:graphic>
                    <a:graphicData uri="http://schemas.openxmlformats.org/drawingml/2006/picture">
                      <pic:pic>
                        <pic:nvPicPr>
                          <pic:cNvPr descr="img_ccm/status/ziel_W.png" id="234" name="Picture"/>
                          <pic:cNvPicPr>
                            <a:picLocks noChangeArrowheads="1" noChangeAspect="1"/>
                          </pic:cNvPicPr>
                        </pic:nvPicPr>
                        <pic:blipFill>
                          <a:blip r:embed="rId69"/>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ciemnozielony W</w:t>
            </w:r>
          </w:p>
          <w:p>
            <w:pPr>
              <w:pStyle w:val="Compact"/>
              <w:spacing w:before="20" w:after="20"/>
            </w:pPr>
            <w:r>
              <w:rPr>
                <w:sz w:val="18"/>
              </w:rPr>
              <w:drawing>
                <wp:inline>
                  <wp:extent cx="190500" cy="171450"/>
                  <wp:effectExtent b="0" l="0" r="0" t="0"/>
                  <wp:docPr descr="zielony" title="" id="235" name="Picture"/>
                  <a:graphic>
                    <a:graphicData uri="http://schemas.openxmlformats.org/drawingml/2006/picture">
                      <pic:pic>
                        <pic:nvPicPr>
                          <pic:cNvPr descr="img_ccm/status/ziel.png" id="236" name="Picture"/>
                          <pic:cNvPicPr>
                            <a:picLocks noChangeArrowheads="1" noChangeAspect="1"/>
                          </pic:cNvPicPr>
                        </pic:nvPicPr>
                        <pic:blipFill>
                          <a:blip r:embed="rId63"/>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zielony</w:t>
            </w:r>
          </w:p>
        </w:tc>
        <w:tc>
          <w:tcPr/>
          <w:p>
            <w:pPr>
              <w:pStyle w:val="Compact"/>
              <w:spacing w:before="20" w:after="20"/>
            </w:pPr>
            <w:r>
              <w:rPr>
                <w:sz w:val="18"/>
              </w:rPr>
              <w:t xml:space="preserve">Dokument prawidłowo wysłany ręcznie z poziomu CCM. Otrzymano potwierdzenie ACK z pozytywnym komunikatem.</w:t>
            </w:r>
          </w:p>
        </w:tc>
        <w:tc>
          <w:tcPr/>
          <w:p>
            <w:pPr>
              <w:pStyle w:val="Compact"/>
              <w:spacing w:before="20" w:after="20"/>
            </w:pPr>
            <w:r>
              <w:rPr>
                <w:b/>
                <w:bCs/>
                <w:sz w:val="18"/>
              </w:rPr>
              <w:t xml:space="preserve">Brak działań — wysyłka ręczna wykonana.</w:t>
            </w:r>
          </w:p>
        </w:tc>
      </w:tr>
      <w:tr>
        <w:tc>
          <w:tcPr/>
          <w:p>
            <w:pPr>
              <w:pStyle w:val="Compact"/>
              <w:spacing w:before="20" w:after="20"/>
            </w:pPr>
            <w:r>
              <w:rPr>
                <w:sz w:val="18"/>
              </w:rPr>
              <w:t xml:space="preserve">6</w:t>
            </w:r>
          </w:p>
        </w:tc>
        <w:tc>
          <w:tcPr/>
          <w:p>
            <w:pPr>
              <w:pStyle w:val="Compact"/>
              <w:spacing w:before="20" w:after="20"/>
            </w:pPr>
            <w:r>
              <w:rPr>
                <w:sz w:val="18"/>
              </w:rPr>
              <w:t xml:space="preserve">A</w:t>
            </w:r>
            <w:r>
              <w:rPr>
                <w:sz w:val="18"/>
              </w:rPr>
              <w:t xml:space="preserve"> </w:t>
            </w:r>
            <w:r>
              <w:rPr>
                <w:sz w:val="18"/>
              </w:rPr>
              <w:t xml:space="preserve">OK</w:t>
            </w:r>
          </w:p>
        </w:tc>
        <w:tc>
          <w:tcPr/>
          <w:p>
            <w:pPr>
              <w:pStyle w:val="Compact"/>
              <w:spacing w:before="20" w:after="20"/>
            </w:pPr>
            <w:r>
              <w:rPr>
                <w:sz w:val="18"/>
              </w:rPr>
              <w:drawing>
                <wp:inline>
                  <wp:extent cx="190500" cy="171450"/>
                  <wp:effectExtent b="0" l="0" r="0" t="0"/>
                  <wp:docPr descr="ciemnozielony W" title="" id="237" name="Picture"/>
                  <a:graphic>
                    <a:graphicData uri="http://schemas.openxmlformats.org/drawingml/2006/picture">
                      <pic:pic>
                        <pic:nvPicPr>
                          <pic:cNvPr descr="img_ccm/status/ziel_W.png" id="238" name="Picture"/>
                          <pic:cNvPicPr>
                            <a:picLocks noChangeArrowheads="1" noChangeAspect="1"/>
                          </pic:cNvPicPr>
                        </pic:nvPicPr>
                        <pic:blipFill>
                          <a:blip r:embed="rId69"/>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ciemnozielony W</w:t>
            </w:r>
          </w:p>
          <w:p>
            <w:pPr>
              <w:pStyle w:val="Compact"/>
              <w:spacing w:before="20" w:after="20"/>
            </w:pPr>
            <w:r>
              <w:rPr>
                <w:sz w:val="18"/>
              </w:rPr>
              <w:drawing>
                <wp:inline>
                  <wp:extent cx="190500" cy="171450"/>
                  <wp:effectExtent b="0" l="0" r="0" t="0"/>
                  <wp:docPr descr="puste/białe" title="" id="239" name="Picture"/>
                  <a:graphic>
                    <a:graphicData uri="http://schemas.openxmlformats.org/drawingml/2006/picture">
                      <pic:pic>
                        <pic:nvPicPr>
                          <pic:cNvPr descr="img_ccm/status/szary_jasny.png" id="240" name="Picture"/>
                          <pic:cNvPicPr>
                            <a:picLocks noChangeArrowheads="1" noChangeAspect="1"/>
                          </pic:cNvPicPr>
                        </pic:nvPicPr>
                        <pic:blipFill>
                          <a:blip r:embed="rId99"/>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puste/białe</w:t>
            </w:r>
          </w:p>
        </w:tc>
        <w:tc>
          <w:tcPr/>
          <w:p>
            <w:pPr>
              <w:pStyle w:val="Compact"/>
              <w:spacing w:before="20" w:after="20"/>
            </w:pPr>
            <w:r>
              <w:rPr>
                <w:sz w:val="18"/>
              </w:rPr>
              <w:t xml:space="preserve">Dokument prawidłowo wysłany ręcznie z poziomu CCM. Trwa oczekiwanie na potwierdzenie ACK — około 2 min.</w:t>
            </w:r>
          </w:p>
        </w:tc>
        <w:tc>
          <w:tcPr/>
          <w:p>
            <w:pPr>
              <w:pStyle w:val="Compact"/>
              <w:spacing w:before="20" w:after="20"/>
            </w:pPr>
            <w:r>
              <w:rPr>
                <w:b/>
                <w:bCs/>
                <w:sz w:val="18"/>
              </w:rPr>
              <w:t xml:space="preserve">Postępowanie:</w:t>
            </w:r>
          </w:p>
          <w:p>
            <w:pPr>
              <w:pStyle w:val="Compact"/>
              <w:numPr>
                <w:ilvl w:val="0"/>
                <w:numId w:val="1042"/>
              </w:numPr>
              <w:spacing w:before="20" w:after="20"/>
            </w:pPr>
            <w:r>
              <w:rPr>
                <w:sz w:val="18"/>
              </w:rPr>
              <w:t xml:space="preserve">Czekaj 5 min</w:t>
            </w:r>
          </w:p>
          <w:p>
            <w:pPr>
              <w:pStyle w:val="Compact"/>
              <w:numPr>
                <w:ilvl w:val="0"/>
                <w:numId w:val="1042"/>
              </w:numPr>
              <w:spacing w:before="20" w:after="20"/>
            </w:pPr>
            <w:r>
              <w:rPr>
                <w:sz w:val="18"/>
              </w:rPr>
              <w:t xml:space="preserve">OK → ustaw 'R' w CCM</w:t>
            </w:r>
          </w:p>
        </w:tc>
      </w:tr>
      <w:tr>
        <w:tc>
          <w:tcPr/>
          <w:p>
            <w:pPr>
              <w:pStyle w:val="Compact"/>
              <w:spacing w:before="20" w:after="20"/>
            </w:pPr>
            <w:r>
              <w:rPr>
                <w:sz w:val="18"/>
              </w:rPr>
              <w:t xml:space="preserve">7</w:t>
            </w:r>
          </w:p>
        </w:tc>
        <w:tc>
          <w:tcPr/>
          <w:p>
            <w:pPr>
              <w:pStyle w:val="Compact"/>
              <w:spacing w:before="20" w:after="20"/>
            </w:pPr>
            <w:r>
              <w:rPr>
                <w:sz w:val="18"/>
              </w:rPr>
              <w:t xml:space="preserve">A</w:t>
            </w:r>
            <w:r>
              <w:rPr>
                <w:sz w:val="18"/>
              </w:rPr>
              <w:t xml:space="preserve"> </w:t>
            </w:r>
            <w:r>
              <w:rPr>
                <w:sz w:val="18"/>
              </w:rPr>
              <w:t xml:space="preserve">OK</w:t>
            </w:r>
          </w:p>
        </w:tc>
        <w:tc>
          <w:tcPr/>
          <w:p>
            <w:pPr>
              <w:pStyle w:val="Compact"/>
              <w:spacing w:before="20" w:after="20"/>
            </w:pPr>
            <w:r>
              <w:rPr>
                <w:sz w:val="18"/>
              </w:rPr>
              <w:drawing>
                <wp:inline>
                  <wp:extent cx="190500" cy="171450"/>
                  <wp:effectExtent b="0" l="0" r="0" t="0"/>
                  <wp:docPr descr="ciemnozielony W" title="" id="241" name="Picture"/>
                  <a:graphic>
                    <a:graphicData uri="http://schemas.openxmlformats.org/drawingml/2006/picture">
                      <pic:pic>
                        <pic:nvPicPr>
                          <pic:cNvPr descr="img_ccm/status/ziel_W.png" id="242" name="Picture"/>
                          <pic:cNvPicPr>
                            <a:picLocks noChangeArrowheads="1" noChangeAspect="1"/>
                          </pic:cNvPicPr>
                        </pic:nvPicPr>
                        <pic:blipFill>
                          <a:blip r:embed="rId69"/>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ciemnozielony W</w:t>
            </w:r>
          </w:p>
          <w:p>
            <w:pPr>
              <w:pStyle w:val="Compact"/>
              <w:spacing w:before="20" w:after="20"/>
            </w:pPr>
            <w:r>
              <w:rPr>
                <w:sz w:val="18"/>
              </w:rPr>
              <w:drawing>
                <wp:inline>
                  <wp:extent cx="190500" cy="171450"/>
                  <wp:effectExtent b="0" l="0" r="0" t="0"/>
                  <wp:docPr descr="czerwony ?" title="" id="243" name="Picture"/>
                  <a:graphic>
                    <a:graphicData uri="http://schemas.openxmlformats.org/drawingml/2006/picture">
                      <pic:pic>
                        <pic:nvPicPr>
                          <pic:cNvPr descr="img_ccm/status/czerw_q.png" id="244" name="Picture"/>
                          <pic:cNvPicPr>
                            <a:picLocks noChangeArrowheads="1" noChangeAspect="1"/>
                          </pic:cNvPicPr>
                        </pic:nvPicPr>
                        <pic:blipFill>
                          <a:blip r:embed="rId84"/>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czerwony ?</w:t>
            </w:r>
          </w:p>
        </w:tc>
        <w:tc>
          <w:tcPr/>
          <w:p>
            <w:pPr>
              <w:pStyle w:val="Compact"/>
              <w:spacing w:before="20" w:after="20"/>
            </w:pPr>
            <w:r>
              <w:rPr>
                <w:sz w:val="18"/>
              </w:rPr>
              <w:t xml:space="preserve">Dokument wysłany ręcznie z poziomu CCM, ale ACK nie napłynął w żądanym czasie i zbliża się CET.</w:t>
            </w:r>
          </w:p>
        </w:tc>
        <w:tc>
          <w:tcPr/>
          <w:p>
            <w:pPr>
              <w:pStyle w:val="Compact"/>
              <w:spacing w:before="20" w:after="20"/>
            </w:pPr>
            <w:r>
              <w:rPr>
                <w:b/>
                <w:bCs/>
                <w:sz w:val="18"/>
              </w:rPr>
              <w:t xml:space="preserve">Postępowanie:</w:t>
            </w:r>
          </w:p>
          <w:p>
            <w:pPr>
              <w:pStyle w:val="Compact"/>
              <w:numPr>
                <w:ilvl w:val="0"/>
                <w:numId w:val="1043"/>
              </w:numPr>
              <w:spacing w:before="20" w:after="20"/>
            </w:pPr>
            <w:hyperlink r:id="rId245">
              <w:r>
                <w:rPr>
                  <w:rStyle w:val="Hyperlink"/>
                </w:rPr>
                <w:t xml:space="preserve">Core CC Tool</w:t>
              </w:r>
            </w:hyperlink>
            <w:r>
              <w:rPr>
                <w:sz w:val="18"/>
              </w:rPr>
              <w:t xml:space="preserve"> </w:t>
            </w:r>
            <w:r>
              <w:rPr>
                <w:sz w:val="18"/>
              </w:rPr>
              <w:t xml:space="preserve">→ sprawdź czy plik dotarł (Message Viewer)</w:t>
            </w:r>
          </w:p>
          <w:p>
            <w:pPr>
              <w:pStyle w:val="Compact"/>
              <w:spacing w:before="20" w:after="20"/>
            </w:pPr>
            <w:r>
              <w:rPr>
                <w:b/>
                <w:bCs/>
                <w:sz w:val="18"/>
              </w:rPr>
              <w:t xml:space="preserve">Jeżeli:</w:t>
            </w:r>
          </w:p>
          <w:p>
            <w:pPr>
              <w:pStyle w:val="Compact"/>
              <w:numPr>
                <w:ilvl w:val="0"/>
                <w:numId w:val="1044"/>
              </w:numPr>
              <w:spacing w:before="20" w:after="20"/>
            </w:pPr>
            <w:r>
              <w:rPr>
                <w:b/>
                <w:bCs/>
                <w:sz w:val="18"/>
              </w:rPr>
              <w:t xml:space="preserve">OK</w:t>
            </w:r>
            <w:r>
              <w:rPr>
                <w:sz w:val="18"/>
              </w:rPr>
              <w:t xml:space="preserve"> </w:t>
            </w:r>
            <w:r>
              <w:rPr>
                <w:sz w:val="18"/>
              </w:rPr>
              <w:t xml:space="preserve">→ oznacz 'R' w CCM</w:t>
            </w:r>
          </w:p>
          <w:p>
            <w:pPr>
              <w:pStyle w:val="Compact"/>
              <w:numPr>
                <w:ilvl w:val="0"/>
                <w:numId w:val="1044"/>
              </w:numPr>
              <w:spacing w:before="20" w:after="20"/>
            </w:pPr>
            <w:r>
              <w:rPr>
                <w:b/>
                <w:bCs/>
                <w:sz w:val="18"/>
              </w:rPr>
              <w:t xml:space="preserve">błąd</w:t>
            </w:r>
            <w:r>
              <w:rPr>
                <w:sz w:val="18"/>
              </w:rPr>
              <w:t xml:space="preserve"> </w:t>
            </w:r>
            <w:r>
              <w:rPr>
                <w:sz w:val="18"/>
              </w:rPr>
              <w:t xml:space="preserve">→ Plik został odrzucony — odczytaj kod błędu z potwierdzenia ACK i zareaguj zależnie od kodu:</w:t>
            </w:r>
          </w:p>
          <w:p>
            <w:pPr>
              <w:pStyle w:val="Compact"/>
              <w:numPr>
                <w:ilvl w:val="1"/>
                <w:numId w:val="1045"/>
              </w:numPr>
              <w:spacing w:before="20" w:after="20"/>
            </w:pPr>
            <w:r>
              <w:rPr>
                <w:b/>
                <w:bCs/>
                <w:sz w:val="18"/>
              </w:rPr>
              <w:t xml:space="preserve">kod 20</w:t>
            </w:r>
            <w:r>
              <w:rPr>
                <w:sz w:val="18"/>
              </w:rPr>
              <w:t xml:space="preserve"> </w:t>
            </w:r>
            <w:r>
              <w:rPr>
                <w:sz w:val="18"/>
              </w:rPr>
              <w:t xml:space="preserve">(bramka dla pliku zamknięta) — zgłoś administratorowi</w:t>
            </w:r>
            <w:r>
              <w:rPr>
                <w:sz w:val="18"/>
              </w:rPr>
              <w:t xml:space="preserve"> </w:t>
            </w:r>
            <w:hyperlink r:id="rId245">
              <w:r>
                <w:rPr>
                  <w:rStyle w:val="Hyperlink"/>
                </w:rPr>
                <w:t xml:space="preserve">Core CC Tool</w:t>
              </w:r>
            </w:hyperlink>
          </w:p>
          <w:p>
            <w:pPr>
              <w:pStyle w:val="Compact"/>
              <w:numPr>
                <w:ilvl w:val="1"/>
                <w:numId w:val="1045"/>
              </w:numPr>
              <w:spacing w:before="20" w:after="20"/>
            </w:pPr>
            <w:r>
              <w:rPr>
                <w:b/>
                <w:bCs/>
                <w:sz w:val="18"/>
              </w:rPr>
              <w:t xml:space="preserve">kod 21</w:t>
            </w:r>
            <w:r>
              <w:rPr>
                <w:sz w:val="18"/>
              </w:rPr>
              <w:t xml:space="preserve"> </w:t>
            </w:r>
            <w:r>
              <w:rPr>
                <w:sz w:val="18"/>
              </w:rPr>
              <w:t xml:space="preserve">(wersja nie jest wyższa niż już zapisana) — w źródle podnieś numer wersji i wyślij plik ponownie</w:t>
            </w:r>
          </w:p>
          <w:p>
            <w:pPr>
              <w:pStyle w:val="Compact"/>
              <w:numPr>
                <w:ilvl w:val="1"/>
                <w:numId w:val="1045"/>
              </w:numPr>
              <w:spacing w:before="20" w:after="20"/>
            </w:pPr>
            <w:r>
              <w:rPr>
                <w:b/>
                <w:bCs/>
                <w:sz w:val="18"/>
              </w:rPr>
              <w:t xml:space="preserve">kod 30</w:t>
            </w:r>
            <w:r>
              <w:rPr>
                <w:sz w:val="18"/>
              </w:rPr>
              <w:t xml:space="preserve"> </w:t>
            </w:r>
            <w:r>
              <w:rPr>
                <w:sz w:val="18"/>
              </w:rPr>
              <w:t xml:space="preserve">(rozmiar pliku niezgodny) — pobierz poprawny plik i wyślij ponownie</w:t>
            </w:r>
          </w:p>
          <w:p>
            <w:pPr>
              <w:pStyle w:val="Compact"/>
              <w:numPr>
                <w:ilvl w:val="0"/>
                <w:numId w:val="1000"/>
              </w:numPr>
              <w:spacing w:before="20" w:after="20"/>
            </w:pPr>
            <w:r>
              <w:rPr>
                <w:sz w:val="18"/>
              </w:rPr>
              <w:t xml:space="preserve">[</w:t>
            </w:r>
            <w:hyperlink r:id="rId246">
              <w:r>
                <w:rPr>
                  <w:rStyle w:val="Hyperlink"/>
                </w:rPr>
                <w:t xml:space="preserve">R05 — pełny opis</w:t>
              </w:r>
            </w:hyperlink>
            <w:r>
              <w:rPr>
                <w:sz w:val="18"/>
              </w:rPr>
              <w:t xml:space="preserve">]</w:t>
            </w:r>
          </w:p>
          <w:p>
            <w:pPr>
              <w:pStyle w:val="Compact"/>
              <w:numPr>
                <w:ilvl w:val="0"/>
                <w:numId w:val="1044"/>
              </w:numPr>
              <w:spacing w:before="20" w:after="20"/>
            </w:pPr>
            <w:r>
              <w:rPr>
                <w:b/>
                <w:bCs/>
                <w:sz w:val="18"/>
              </w:rPr>
              <w:t xml:space="preserve">brak</w:t>
            </w:r>
            <w:r>
              <w:rPr>
                <w:sz w:val="18"/>
              </w:rPr>
              <w:t xml:space="preserve"> </w:t>
            </w:r>
            <w:r>
              <w:rPr>
                <w:sz w:val="18"/>
              </w:rPr>
              <w:t xml:space="preserve">→ Awaria transportu plików (</w:t>
            </w:r>
            <w:hyperlink r:id="rId247">
              <w:r>
                <w:rPr>
                  <w:rStyle w:val="Hyperlink"/>
                </w:rPr>
                <w:t xml:space="preserve">Connector 2.0</w:t>
              </w:r>
            </w:hyperlink>
            <w:r>
              <w:rPr>
                <w:sz w:val="18"/>
              </w:rPr>
              <w:t xml:space="preserve">). Zgłoś awarię. W międzyczasie pobierz plik ze źródła (</w:t>
            </w:r>
            <w:hyperlink r:id="rId248">
              <w:r>
                <w:rPr>
                  <w:rStyle w:val="Hyperlink"/>
                </w:rPr>
                <w:t xml:space="preserve">aplikacji ZP</w:t>
              </w:r>
            </w:hyperlink>
            <w:r>
              <w:rPr>
                <w:sz w:val="18"/>
              </w:rPr>
              <w:t xml:space="preserve">) i wyślij go ręcznie przez</w:t>
            </w:r>
            <w:r>
              <w:rPr>
                <w:sz w:val="18"/>
              </w:rPr>
              <w:t xml:space="preserve"> </w:t>
            </w:r>
            <w:hyperlink r:id="rId249">
              <w:r>
                <w:rPr>
                  <w:rStyle w:val="Hyperlink"/>
                </w:rPr>
                <w:t xml:space="preserve">Core CC Tool (Manual Upload)</w:t>
              </w:r>
            </w:hyperlink>
            <w:r>
              <w:rPr>
                <w:sz w:val="18"/>
              </w:rPr>
              <w:t xml:space="preserve">.</w:t>
            </w:r>
            <w:r>
              <w:rPr>
                <w:sz w:val="18"/>
              </w:rPr>
              <w:t xml:space="preserve"> </w:t>
            </w:r>
            <w:r>
              <w:rPr>
                <w:sz w:val="18"/>
              </w:rPr>
              <w:t xml:space="preserve">[</w:t>
            </w:r>
            <w:hyperlink r:id="rId250">
              <w:r>
                <w:rPr>
                  <w:rStyle w:val="Hyperlink"/>
                </w:rPr>
                <w:t xml:space="preserve">R18 — pełny opis</w:t>
              </w:r>
            </w:hyperlink>
            <w:r>
              <w:rPr>
                <w:sz w:val="18"/>
              </w:rPr>
              <w:t xml:space="preserve">]</w:t>
            </w:r>
          </w:p>
        </w:tc>
      </w:tr>
      <w:tr>
        <w:tc>
          <w:tcPr/>
          <w:p>
            <w:pPr>
              <w:pStyle w:val="Compact"/>
              <w:spacing w:before="20" w:after="20"/>
            </w:pPr>
            <w:r>
              <w:rPr>
                <w:sz w:val="18"/>
              </w:rPr>
              <w:t xml:space="preserve">8</w:t>
            </w:r>
          </w:p>
        </w:tc>
        <w:tc>
          <w:tcPr/>
          <w:p>
            <w:pPr>
              <w:pStyle w:val="Compact"/>
              <w:spacing w:before="20" w:after="20"/>
            </w:pPr>
            <w:r>
              <w:rPr>
                <w:sz w:val="18"/>
              </w:rPr>
              <w:t xml:space="preserve">A</w:t>
            </w:r>
            <w:r>
              <w:rPr>
                <w:sz w:val="18"/>
              </w:rPr>
              <w:t xml:space="preserve"> </w:t>
            </w:r>
            <w:r>
              <w:rPr>
                <w:sz w:val="18"/>
              </w:rPr>
              <w:t xml:space="preserve">OK</w:t>
            </w:r>
          </w:p>
        </w:tc>
        <w:tc>
          <w:tcPr/>
          <w:p>
            <w:pPr>
              <w:pStyle w:val="Compact"/>
              <w:spacing w:before="20" w:after="20"/>
            </w:pPr>
            <w:r>
              <w:rPr>
                <w:sz w:val="18"/>
              </w:rPr>
              <w:drawing>
                <wp:inline>
                  <wp:extent cx="190500" cy="171450"/>
                  <wp:effectExtent b="0" l="0" r="0" t="0"/>
                  <wp:docPr descr="ciemnozielony W" title="" id="251" name="Picture"/>
                  <a:graphic>
                    <a:graphicData uri="http://schemas.openxmlformats.org/drawingml/2006/picture">
                      <pic:pic>
                        <pic:nvPicPr>
                          <pic:cNvPr descr="img_ccm/status/ziel_W.png" id="252" name="Picture"/>
                          <pic:cNvPicPr>
                            <a:picLocks noChangeArrowheads="1" noChangeAspect="1"/>
                          </pic:cNvPicPr>
                        </pic:nvPicPr>
                        <pic:blipFill>
                          <a:blip r:embed="rId69"/>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ciemnozielony W</w:t>
            </w:r>
          </w:p>
          <w:p>
            <w:pPr>
              <w:pStyle w:val="Compact"/>
              <w:spacing w:before="20" w:after="20"/>
            </w:pPr>
            <w:r>
              <w:rPr>
                <w:sz w:val="18"/>
              </w:rPr>
              <w:drawing>
                <wp:inline>
                  <wp:extent cx="190500" cy="171450"/>
                  <wp:effectExtent b="0" l="0" r="0" t="0"/>
                  <wp:docPr descr="czerwony" title="" id="253" name="Picture"/>
                  <a:graphic>
                    <a:graphicData uri="http://schemas.openxmlformats.org/drawingml/2006/picture">
                      <pic:pic>
                        <pic:nvPicPr>
                          <pic:cNvPr descr="img_ccm/status/czerw.png" id="254" name="Picture"/>
                          <pic:cNvPicPr>
                            <a:picLocks noChangeArrowheads="1" noChangeAspect="1"/>
                          </pic:cNvPicPr>
                        </pic:nvPicPr>
                        <pic:blipFill>
                          <a:blip r:embed="rId81"/>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czerwony</w:t>
            </w:r>
          </w:p>
        </w:tc>
        <w:tc>
          <w:tcPr/>
          <w:p>
            <w:pPr>
              <w:pStyle w:val="Compact"/>
              <w:spacing w:before="20" w:after="20"/>
            </w:pPr>
            <w:r>
              <w:rPr>
                <w:sz w:val="18"/>
              </w:rPr>
              <w:t xml:space="preserve">Dokument wysłany ręcznie z poziomu CCM, a otrzymane ACK: (1) zawiera komunikat błędu (najedź kursorem); (2) proces zakończył się błędem — 'Błąd procesu'.</w:t>
            </w:r>
          </w:p>
        </w:tc>
        <w:tc>
          <w:tcPr/>
          <w:p>
            <w:pPr>
              <w:pStyle w:val="Compact"/>
              <w:spacing w:before="20" w:after="20"/>
            </w:pPr>
            <w:r>
              <w:rPr>
                <w:b/>
                <w:bCs/>
                <w:sz w:val="18"/>
              </w:rPr>
              <w:t xml:space="preserve">Postępowanie:</w:t>
            </w:r>
          </w:p>
          <w:p>
            <w:pPr>
              <w:pStyle w:val="Compact"/>
              <w:numPr>
                <w:ilvl w:val="0"/>
                <w:numId w:val="1046"/>
              </w:numPr>
              <w:spacing w:before="20" w:after="20"/>
            </w:pPr>
            <w:r>
              <w:rPr>
                <w:sz w:val="18"/>
              </w:rPr>
              <w:t xml:space="preserve">Najedź kursorem na status i odczytaj kod ACK</w:t>
            </w:r>
          </w:p>
          <w:p>
            <w:pPr>
              <w:pStyle w:val="Compact"/>
              <w:spacing w:before="20" w:after="20"/>
            </w:pPr>
            <w:r>
              <w:rPr>
                <w:b/>
                <w:bCs/>
                <w:sz w:val="18"/>
              </w:rPr>
              <w:t xml:space="preserve">Jeżeli:</w:t>
            </w:r>
          </w:p>
          <w:p>
            <w:pPr>
              <w:pStyle w:val="Compact"/>
              <w:numPr>
                <w:ilvl w:val="0"/>
                <w:numId w:val="1047"/>
              </w:numPr>
              <w:spacing w:before="20" w:after="20"/>
            </w:pPr>
            <w:r>
              <w:rPr>
                <w:b/>
                <w:bCs/>
                <w:sz w:val="18"/>
              </w:rPr>
              <w:t xml:space="preserve">kod 20 (bramka dla pliku zamknięta)</w:t>
            </w:r>
            <w:r>
              <w:rPr>
                <w:sz w:val="18"/>
              </w:rPr>
              <w:t xml:space="preserve"> </w:t>
            </w:r>
            <w:r>
              <w:rPr>
                <w:sz w:val="18"/>
              </w:rPr>
              <w:t xml:space="preserve">→ zgłoś administratorowi</w:t>
            </w:r>
            <w:r>
              <w:rPr>
                <w:sz w:val="18"/>
              </w:rPr>
              <w:t xml:space="preserve"> </w:t>
            </w:r>
            <w:hyperlink r:id="rId245">
              <w:r>
                <w:rPr>
                  <w:rStyle w:val="Hyperlink"/>
                </w:rPr>
                <w:t xml:space="preserve">Core CC Tool</w:t>
              </w:r>
            </w:hyperlink>
          </w:p>
          <w:p>
            <w:pPr>
              <w:pStyle w:val="Compact"/>
              <w:numPr>
                <w:ilvl w:val="0"/>
                <w:numId w:val="1047"/>
              </w:numPr>
              <w:spacing w:before="20" w:after="20"/>
            </w:pPr>
            <w:r>
              <w:rPr>
                <w:b/>
                <w:bCs/>
                <w:sz w:val="18"/>
              </w:rPr>
              <w:t xml:space="preserve">kod 21 (wersja nie jest wyższa niż zapisana)</w:t>
            </w:r>
            <w:r>
              <w:rPr>
                <w:sz w:val="18"/>
              </w:rPr>
              <w:t xml:space="preserve"> </w:t>
            </w:r>
            <w:r>
              <w:rPr>
                <w:sz w:val="18"/>
              </w:rPr>
              <w:t xml:space="preserve">→ podnieś numer wersji w</w:t>
            </w:r>
            <w:r>
              <w:rPr>
                <w:sz w:val="18"/>
              </w:rPr>
              <w:t xml:space="preserve"> </w:t>
            </w:r>
            <w:hyperlink r:id="rId248">
              <w:r>
                <w:rPr>
                  <w:rStyle w:val="Hyperlink"/>
                </w:rPr>
                <w:t xml:space="preserve">aplikacji ZP</w:t>
              </w:r>
            </w:hyperlink>
            <w:r>
              <w:rPr>
                <w:sz w:val="18"/>
              </w:rPr>
              <w:t xml:space="preserve"> </w:t>
            </w:r>
            <w:r>
              <w:rPr>
                <w:sz w:val="18"/>
              </w:rPr>
              <w:t xml:space="preserve">i wyślij plik ponownie przez</w:t>
            </w:r>
            <w:r>
              <w:rPr>
                <w:sz w:val="18"/>
              </w:rPr>
              <w:t xml:space="preserve"> </w:t>
            </w:r>
            <w:hyperlink r:id="rId249">
              <w:r>
                <w:rPr>
                  <w:rStyle w:val="Hyperlink"/>
                </w:rPr>
                <w:t xml:space="preserve">Core CC Tool (Manual Upload)</w:t>
              </w:r>
            </w:hyperlink>
          </w:p>
          <w:p>
            <w:pPr>
              <w:pStyle w:val="Compact"/>
              <w:numPr>
                <w:ilvl w:val="0"/>
                <w:numId w:val="1047"/>
              </w:numPr>
              <w:spacing w:before="20" w:after="20"/>
            </w:pPr>
            <w:r>
              <w:rPr>
                <w:b/>
                <w:bCs/>
                <w:sz w:val="18"/>
              </w:rPr>
              <w:t xml:space="preserve">kod 30 (rozmiar pliku niezgodny)</w:t>
            </w:r>
            <w:r>
              <w:rPr>
                <w:sz w:val="18"/>
              </w:rPr>
              <w:t xml:space="preserve"> </w:t>
            </w:r>
            <w:r>
              <w:rPr>
                <w:sz w:val="18"/>
              </w:rPr>
              <w:t xml:space="preserve">→ pobierz poprawny plik z</w:t>
            </w:r>
            <w:r>
              <w:rPr>
                <w:sz w:val="18"/>
              </w:rPr>
              <w:t xml:space="preserve"> </w:t>
            </w:r>
            <w:hyperlink r:id="rId255">
              <w:r>
                <w:rPr>
                  <w:rStyle w:val="Hyperlink"/>
                </w:rPr>
                <w:t xml:space="preserve">MinIO</w:t>
              </w:r>
            </w:hyperlink>
            <w:r>
              <w:rPr>
                <w:sz w:val="18"/>
              </w:rPr>
              <w:t xml:space="preserve"> </w:t>
            </w:r>
            <w:r>
              <w:rPr>
                <w:sz w:val="18"/>
              </w:rPr>
              <w:t xml:space="preserve">lub</w:t>
            </w:r>
            <w:r>
              <w:rPr>
                <w:sz w:val="18"/>
              </w:rPr>
              <w:t xml:space="preserve"> </w:t>
            </w:r>
            <w:hyperlink r:id="rId248">
              <w:r>
                <w:rPr>
                  <w:rStyle w:val="Hyperlink"/>
                </w:rPr>
                <w:t xml:space="preserve">aplikacji ZP</w:t>
              </w:r>
            </w:hyperlink>
            <w:r>
              <w:rPr>
                <w:sz w:val="18"/>
              </w:rPr>
              <w:t xml:space="preserve"> </w:t>
            </w:r>
            <w:r>
              <w:rPr>
                <w:sz w:val="18"/>
              </w:rPr>
              <w:t xml:space="preserve">i wyślij ponownie</w:t>
            </w:r>
          </w:p>
        </w:tc>
      </w:tr>
      <w:tr>
        <w:tc>
          <w:tcPr/>
          <w:p>
            <w:pPr>
              <w:pStyle w:val="Compact"/>
              <w:spacing w:before="20" w:after="20"/>
            </w:pPr>
            <w:r>
              <w:rPr>
                <w:sz w:val="18"/>
              </w:rPr>
              <w:t xml:space="preserve">9</w:t>
            </w:r>
          </w:p>
        </w:tc>
        <w:tc>
          <w:tcPr/>
          <w:p>
            <w:pPr>
              <w:pStyle w:val="Compact"/>
              <w:spacing w:before="20" w:after="20"/>
            </w:pPr>
            <w:r>
              <w:rPr>
                <w:sz w:val="18"/>
              </w:rPr>
              <w:t xml:space="preserve">A</w:t>
            </w:r>
            <w:r>
              <w:rPr>
                <w:sz w:val="18"/>
              </w:rPr>
              <w:t xml:space="preserve"> </w:t>
            </w:r>
            <w:r>
              <w:rPr>
                <w:sz w:val="18"/>
              </w:rPr>
              <w:t xml:space="preserve">OK</w:t>
            </w:r>
          </w:p>
        </w:tc>
        <w:tc>
          <w:tcPr/>
          <w:p>
            <w:pPr>
              <w:pStyle w:val="Compact"/>
              <w:spacing w:before="20" w:after="20"/>
            </w:pPr>
            <w:r>
              <w:rPr>
                <w:sz w:val="18"/>
              </w:rPr>
              <w:drawing>
                <wp:inline>
                  <wp:extent cx="190500" cy="171450"/>
                  <wp:effectExtent b="0" l="0" r="0" t="0"/>
                  <wp:docPr descr="ciemnozielony W" title="" id="256" name="Picture"/>
                  <a:graphic>
                    <a:graphicData uri="http://schemas.openxmlformats.org/drawingml/2006/picture">
                      <pic:pic>
                        <pic:nvPicPr>
                          <pic:cNvPr descr="img_ccm/status/ziel_W.png" id="257" name="Picture"/>
                          <pic:cNvPicPr>
                            <a:picLocks noChangeArrowheads="1" noChangeAspect="1"/>
                          </pic:cNvPicPr>
                        </pic:nvPicPr>
                        <pic:blipFill>
                          <a:blip r:embed="rId69"/>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ciemnozielony W</w:t>
            </w:r>
          </w:p>
          <w:p>
            <w:pPr>
              <w:pStyle w:val="Compact"/>
              <w:spacing w:before="20" w:after="20"/>
            </w:pPr>
            <w:r>
              <w:rPr>
                <w:sz w:val="18"/>
              </w:rPr>
              <w:drawing>
                <wp:inline>
                  <wp:extent cx="190500" cy="171450"/>
                  <wp:effectExtent b="0" l="0" r="0" t="0"/>
                  <wp:docPr descr="fioletowy" title="" id="258" name="Picture"/>
                  <a:graphic>
                    <a:graphicData uri="http://schemas.openxmlformats.org/drawingml/2006/picture">
                      <pic:pic>
                        <pic:nvPicPr>
                          <pic:cNvPr descr="img_ccm/status/fiolet.png" id="259" name="Picture"/>
                          <pic:cNvPicPr>
                            <a:picLocks noChangeArrowheads="1" noChangeAspect="1"/>
                          </pic:cNvPicPr>
                        </pic:nvPicPr>
                        <pic:blipFill>
                          <a:blip r:embed="rId90"/>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fioletowy</w:t>
            </w:r>
          </w:p>
        </w:tc>
        <w:tc>
          <w:tcPr/>
          <w:p>
            <w:pPr>
              <w:pStyle w:val="Compact"/>
              <w:spacing w:before="20" w:after="20"/>
            </w:pPr>
            <w:r>
              <w:rPr>
                <w:sz w:val="18"/>
              </w:rPr>
              <w:t xml:space="preserve">Dokument prawidłowo wysłany ręcznie z poziomu CCM. Otrzymano potwierdzenie ACK z pozytywnym komunikatem po CET.</w:t>
            </w:r>
          </w:p>
        </w:tc>
        <w:tc>
          <w:tcPr/>
          <w:p>
            <w:pPr>
              <w:pStyle w:val="Compact"/>
              <w:spacing w:before="20" w:after="20"/>
            </w:pPr>
            <w:r>
              <w:rPr>
                <w:b/>
                <w:bCs/>
                <w:sz w:val="18"/>
              </w:rPr>
              <w:t xml:space="preserve">Brak działań — ręczna + ACK po CET, OK.</w:t>
            </w:r>
          </w:p>
        </w:tc>
      </w:tr>
      <w:tr>
        <w:tc>
          <w:tcPr/>
          <w:p>
            <w:pPr>
              <w:pStyle w:val="Compact"/>
              <w:spacing w:before="20" w:after="20"/>
            </w:pPr>
            <w:r>
              <w:rPr>
                <w:sz w:val="18"/>
              </w:rPr>
              <w:t xml:space="preserve">10</w:t>
            </w:r>
          </w:p>
        </w:tc>
        <w:tc>
          <w:tcPr/>
          <w:p>
            <w:pPr>
              <w:pStyle w:val="Compact"/>
              <w:spacing w:before="20" w:after="20"/>
            </w:pPr>
            <w:r>
              <w:rPr>
                <w:sz w:val="18"/>
              </w:rPr>
              <w:t xml:space="preserve">A</w:t>
            </w:r>
            <w:r>
              <w:rPr>
                <w:sz w:val="18"/>
              </w:rPr>
              <w:t xml:space="preserve"> </w:t>
            </w:r>
            <w:r>
              <w:rPr>
                <w:sz w:val="18"/>
              </w:rPr>
              <w:t xml:space="preserve">OK</w:t>
            </w:r>
          </w:p>
        </w:tc>
        <w:tc>
          <w:tcPr/>
          <w:p>
            <w:pPr>
              <w:pStyle w:val="Compact"/>
              <w:spacing w:before="20" w:after="20"/>
            </w:pPr>
            <w:r>
              <w:rPr>
                <w:sz w:val="18"/>
              </w:rPr>
              <w:drawing>
                <wp:inline>
                  <wp:extent cx="190500" cy="171450"/>
                  <wp:effectExtent b="0" l="0" r="0" t="0"/>
                  <wp:docPr descr="ciemnozielony W" title="" id="260" name="Picture"/>
                  <a:graphic>
                    <a:graphicData uri="http://schemas.openxmlformats.org/drawingml/2006/picture">
                      <pic:pic>
                        <pic:nvPicPr>
                          <pic:cNvPr descr="img_ccm/status/ziel_W.png" id="261" name="Picture"/>
                          <pic:cNvPicPr>
                            <a:picLocks noChangeArrowheads="1" noChangeAspect="1"/>
                          </pic:cNvPicPr>
                        </pic:nvPicPr>
                        <pic:blipFill>
                          <a:blip r:embed="rId69"/>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ciemnozielony W</w:t>
            </w:r>
          </w:p>
          <w:p>
            <w:pPr>
              <w:pStyle w:val="Compact"/>
              <w:spacing w:before="20" w:after="20"/>
            </w:pPr>
            <w:r>
              <w:rPr>
                <w:sz w:val="18"/>
              </w:rPr>
              <w:drawing>
                <wp:inline>
                  <wp:extent cx="190500" cy="171450"/>
                  <wp:effectExtent b="0" l="0" r="0" t="0"/>
                  <wp:docPr descr="czarny" title="" id="262" name="Picture"/>
                  <a:graphic>
                    <a:graphicData uri="http://schemas.openxmlformats.org/drawingml/2006/picture">
                      <pic:pic>
                        <pic:nvPicPr>
                          <pic:cNvPr descr="img_ccm/status/czarny.png" id="263" name="Picture"/>
                          <pic:cNvPicPr>
                            <a:picLocks noChangeArrowheads="1" noChangeAspect="1"/>
                          </pic:cNvPicPr>
                        </pic:nvPicPr>
                        <pic:blipFill>
                          <a:blip r:embed="rId93"/>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czarny</w:t>
            </w:r>
          </w:p>
        </w:tc>
        <w:tc>
          <w:tcPr/>
          <w:p>
            <w:pPr>
              <w:pStyle w:val="Compact"/>
              <w:spacing w:before="20" w:after="20"/>
            </w:pPr>
            <w:r>
              <w:rPr>
                <w:sz w:val="18"/>
              </w:rPr>
              <w:t xml:space="preserve">Dokument prawidłowo wysłany ręcznie z poziomu CCM. Nie otrzymano potwierdzenia ACK — upłynął czas CET.</w:t>
            </w:r>
          </w:p>
        </w:tc>
        <w:tc>
          <w:tcPr/>
          <w:p>
            <w:pPr>
              <w:pStyle w:val="Compact"/>
              <w:spacing w:before="20" w:after="20"/>
            </w:pPr>
            <w:r>
              <w:rPr>
                <w:b/>
                <w:bCs/>
                <w:sz w:val="18"/>
              </w:rPr>
              <w:t xml:space="preserve">Postępowanie:</w:t>
            </w:r>
          </w:p>
          <w:p>
            <w:pPr>
              <w:pStyle w:val="Compact"/>
              <w:numPr>
                <w:ilvl w:val="0"/>
                <w:numId w:val="1048"/>
              </w:numPr>
              <w:spacing w:before="20" w:after="20"/>
            </w:pPr>
            <w:hyperlink r:id="rId245">
              <w:r>
                <w:rPr>
                  <w:rStyle w:val="Hyperlink"/>
                </w:rPr>
                <w:t xml:space="preserve">Core CC Tool</w:t>
              </w:r>
            </w:hyperlink>
            <w:r>
              <w:rPr>
                <w:sz w:val="18"/>
              </w:rPr>
              <w:t xml:space="preserve"> </w:t>
            </w:r>
            <w:r>
              <w:rPr>
                <w:sz w:val="18"/>
              </w:rPr>
              <w:t xml:space="preserve">→ sprawdź status</w:t>
            </w:r>
          </w:p>
          <w:p>
            <w:pPr>
              <w:pStyle w:val="Compact"/>
              <w:spacing w:before="20" w:after="20"/>
            </w:pPr>
            <w:r>
              <w:rPr>
                <w:b/>
                <w:bCs/>
                <w:sz w:val="18"/>
              </w:rPr>
              <w:t xml:space="preserve">Jeżeli:</w:t>
            </w:r>
          </w:p>
          <w:p>
            <w:pPr>
              <w:pStyle w:val="Compact"/>
              <w:numPr>
                <w:ilvl w:val="0"/>
                <w:numId w:val="1049"/>
              </w:numPr>
              <w:spacing w:before="20" w:after="20"/>
            </w:pPr>
            <w:r>
              <w:rPr>
                <w:b/>
                <w:bCs/>
                <w:sz w:val="18"/>
              </w:rPr>
              <w:t xml:space="preserve">OK (Processed)</w:t>
            </w:r>
            <w:r>
              <w:rPr>
                <w:sz w:val="18"/>
              </w:rPr>
              <w:t xml:space="preserve"> </w:t>
            </w:r>
            <w:r>
              <w:rPr>
                <w:sz w:val="18"/>
              </w:rPr>
              <w:t xml:space="preserve">→ oznacz 'R' w CCM + zgłoś</w:t>
            </w:r>
          </w:p>
          <w:p>
            <w:pPr>
              <w:pStyle w:val="Compact"/>
              <w:numPr>
                <w:ilvl w:val="0"/>
                <w:numId w:val="1049"/>
              </w:numPr>
              <w:spacing w:before="20" w:after="20"/>
            </w:pPr>
            <w:r>
              <w:rPr>
                <w:b/>
                <w:bCs/>
                <w:sz w:val="18"/>
              </w:rPr>
              <w:t xml:space="preserve">brak / awaria zwrotna</w:t>
            </w:r>
            <w:r>
              <w:rPr>
                <w:sz w:val="18"/>
              </w:rPr>
              <w:t xml:space="preserve"> </w:t>
            </w:r>
            <w:r>
              <w:rPr>
                <w:sz w:val="18"/>
              </w:rPr>
              <w:t xml:space="preserve">→ Awaria transportu plików (</w:t>
            </w:r>
            <w:hyperlink r:id="rId247">
              <w:r>
                <w:rPr>
                  <w:rStyle w:val="Hyperlink"/>
                </w:rPr>
                <w:t xml:space="preserve">Connector 2.0</w:t>
              </w:r>
            </w:hyperlink>
            <w:r>
              <w:rPr>
                <w:sz w:val="18"/>
              </w:rPr>
              <w:t xml:space="preserve">). Zgłoś awarię. W międzyczasie pobierz plik ze źródła (</w:t>
            </w:r>
            <w:hyperlink r:id="rId248">
              <w:r>
                <w:rPr>
                  <w:rStyle w:val="Hyperlink"/>
                </w:rPr>
                <w:t xml:space="preserve">aplikacji ZP</w:t>
              </w:r>
            </w:hyperlink>
            <w:r>
              <w:rPr>
                <w:sz w:val="18"/>
              </w:rPr>
              <w:t xml:space="preserve">) i wyślij go ręcznie przez</w:t>
            </w:r>
            <w:r>
              <w:rPr>
                <w:sz w:val="18"/>
              </w:rPr>
              <w:t xml:space="preserve"> </w:t>
            </w:r>
            <w:hyperlink r:id="rId249">
              <w:r>
                <w:rPr>
                  <w:rStyle w:val="Hyperlink"/>
                </w:rPr>
                <w:t xml:space="preserve">Core CC Tool (Manual Upload)</w:t>
              </w:r>
            </w:hyperlink>
            <w:r>
              <w:rPr>
                <w:sz w:val="18"/>
              </w:rPr>
              <w:t xml:space="preserve">.</w:t>
            </w:r>
            <w:r>
              <w:rPr>
                <w:sz w:val="18"/>
              </w:rPr>
              <w:t xml:space="preserve"> </w:t>
            </w:r>
            <w:r>
              <w:rPr>
                <w:sz w:val="18"/>
              </w:rPr>
              <w:t xml:space="preserve">[</w:t>
            </w:r>
            <w:hyperlink r:id="rId250">
              <w:r>
                <w:rPr>
                  <w:rStyle w:val="Hyperlink"/>
                </w:rPr>
                <w:t xml:space="preserve">R18 — pełny opis</w:t>
              </w:r>
            </w:hyperlink>
            <w:r>
              <w:rPr>
                <w:sz w:val="18"/>
              </w:rPr>
              <w:t xml:space="preserve">]</w:t>
            </w:r>
          </w:p>
        </w:tc>
      </w:tr>
      <w:tr>
        <w:tc>
          <w:tcPr/>
          <w:p>
            <w:pPr>
              <w:pStyle w:val="Compact"/>
              <w:spacing w:before="20" w:after="20"/>
            </w:pPr>
            <w:r>
              <w:rPr>
                <w:sz w:val="18"/>
              </w:rPr>
              <w:t xml:space="preserve">11</w:t>
            </w:r>
          </w:p>
        </w:tc>
        <w:tc>
          <w:tcPr/>
          <w:p>
            <w:pPr>
              <w:pStyle w:val="Compact"/>
              <w:spacing w:before="20" w:after="20"/>
            </w:pPr>
            <w:r>
              <w:rPr>
                <w:sz w:val="18"/>
              </w:rPr>
              <w:t xml:space="preserve">A</w:t>
            </w:r>
            <w:r>
              <w:rPr>
                <w:sz w:val="18"/>
              </w:rPr>
              <w:t xml:space="preserve"> </w:t>
            </w:r>
            <w:r>
              <w:rPr>
                <w:sz w:val="18"/>
              </w:rPr>
              <w:t xml:space="preserve">OK</w:t>
            </w:r>
          </w:p>
        </w:tc>
        <w:tc>
          <w:tcPr/>
          <w:p>
            <w:pPr>
              <w:pStyle w:val="Compact"/>
              <w:spacing w:before="20" w:after="20"/>
            </w:pPr>
            <w:r>
              <w:rPr>
                <w:sz w:val="18"/>
              </w:rPr>
              <w:drawing>
                <wp:inline>
                  <wp:extent cx="190500" cy="171450"/>
                  <wp:effectExtent b="0" l="0" r="0" t="0"/>
                  <wp:docPr descr="ciemnozielony W" title="" id="264" name="Picture"/>
                  <a:graphic>
                    <a:graphicData uri="http://schemas.openxmlformats.org/drawingml/2006/picture">
                      <pic:pic>
                        <pic:nvPicPr>
                          <pic:cNvPr descr="img_ccm/status/ziel_W.png" id="265" name="Picture"/>
                          <pic:cNvPicPr>
                            <a:picLocks noChangeArrowheads="1" noChangeAspect="1"/>
                          </pic:cNvPicPr>
                        </pic:nvPicPr>
                        <pic:blipFill>
                          <a:blip r:embed="rId69"/>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ciemnozielony W</w:t>
            </w:r>
          </w:p>
          <w:p>
            <w:pPr>
              <w:pStyle w:val="Compact"/>
              <w:spacing w:before="20" w:after="20"/>
            </w:pPr>
            <w:r>
              <w:rPr>
                <w:sz w:val="18"/>
              </w:rPr>
              <w:drawing>
                <wp:inline>
                  <wp:extent cx="190500" cy="171450"/>
                  <wp:effectExtent b="0" l="0" r="0" t="0"/>
                  <wp:docPr descr="zielony R" title="" id="266" name="Picture"/>
                  <a:graphic>
                    <a:graphicData uri="http://schemas.openxmlformats.org/drawingml/2006/picture">
                      <pic:pic>
                        <pic:nvPicPr>
                          <pic:cNvPr descr="img_ccm/status/ziel_R.png" id="267" name="Picture"/>
                          <pic:cNvPicPr>
                            <a:picLocks noChangeArrowheads="1" noChangeAspect="1"/>
                          </pic:cNvPicPr>
                        </pic:nvPicPr>
                        <pic:blipFill>
                          <a:blip r:embed="rId66"/>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zielony R</w:t>
            </w:r>
          </w:p>
        </w:tc>
        <w:tc>
          <w:tcPr/>
          <w:p>
            <w:pPr>
              <w:pStyle w:val="Compact"/>
              <w:spacing w:before="20" w:after="20"/>
            </w:pPr>
            <w:r>
              <w:rPr>
                <w:sz w:val="18"/>
              </w:rPr>
              <w:t xml:space="preserve">Dokument prawidłowo wysłany ręcznie z poziomu CCM. Nie otrzymano ACK, Dyspozytor ustawił status 'R' po weryfikacji w CCTool.</w:t>
            </w:r>
          </w:p>
        </w:tc>
        <w:tc>
          <w:tcPr/>
          <w:p>
            <w:pPr>
              <w:pStyle w:val="Compact"/>
              <w:spacing w:before="20" w:after="20"/>
            </w:pPr>
            <w:r>
              <w:rPr>
                <w:b/>
                <w:bCs/>
                <w:sz w:val="18"/>
              </w:rPr>
              <w:t xml:space="preserve">Brak działań — decyzja ręczna Dyspozytora.</w:t>
            </w:r>
          </w:p>
        </w:tc>
      </w:tr>
      <w:tr>
        <w:tc>
          <w:tcPr/>
          <w:p>
            <w:pPr>
              <w:pStyle w:val="Compact"/>
              <w:spacing w:before="20" w:after="20"/>
            </w:pPr>
            <w:r>
              <w:rPr>
                <w:sz w:val="18"/>
              </w:rPr>
              <w:t xml:space="preserve">12</w:t>
            </w:r>
          </w:p>
        </w:tc>
        <w:tc>
          <w:tcPr/>
          <w:p>
            <w:pPr>
              <w:pStyle w:val="Compact"/>
              <w:spacing w:before="20" w:after="20"/>
            </w:pPr>
            <w:r>
              <w:rPr>
                <w:sz w:val="18"/>
              </w:rPr>
              <w:t xml:space="preserve">A</w:t>
            </w:r>
            <w:r>
              <w:rPr>
                <w:sz w:val="18"/>
              </w:rPr>
              <w:t xml:space="preserve"> </w:t>
            </w:r>
            <w:r>
              <w:rPr>
                <w:sz w:val="18"/>
              </w:rPr>
              <w:t xml:space="preserve">OK</w:t>
            </w:r>
          </w:p>
        </w:tc>
        <w:tc>
          <w:tcPr/>
          <w:p>
            <w:pPr>
              <w:pStyle w:val="Compact"/>
              <w:spacing w:before="20" w:after="20"/>
            </w:pPr>
            <w:r>
              <w:rPr>
                <w:sz w:val="18"/>
              </w:rPr>
              <w:drawing>
                <wp:inline>
                  <wp:extent cx="190500" cy="171450"/>
                  <wp:effectExtent b="0" l="0" r="0" t="0"/>
                  <wp:docPr descr="ciemnozielony W po CET" title="" id="268" name="Picture"/>
                  <a:graphic>
                    <a:graphicData uri="http://schemas.openxmlformats.org/drawingml/2006/picture">
                      <pic:pic>
                        <pic:nvPicPr>
                          <pic:cNvPr descr="img_ccm/status/ciemnoziel_W.png" id="269" name="Picture"/>
                          <pic:cNvPicPr>
                            <a:picLocks noChangeArrowheads="1" noChangeAspect="1"/>
                          </pic:cNvPicPr>
                        </pic:nvPicPr>
                        <pic:blipFill>
                          <a:blip r:embed="rId72"/>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ciemnozielony W po CET</w:t>
            </w:r>
          </w:p>
          <w:p>
            <w:pPr>
              <w:pStyle w:val="Compact"/>
              <w:spacing w:before="20" w:after="20"/>
            </w:pPr>
            <w:r>
              <w:rPr>
                <w:sz w:val="18"/>
              </w:rPr>
              <w:drawing>
                <wp:inline>
                  <wp:extent cx="190500" cy="171450"/>
                  <wp:effectExtent b="0" l="0" r="0" t="0"/>
                  <wp:docPr descr="puste/białe" title="" id="270" name="Picture"/>
                  <a:graphic>
                    <a:graphicData uri="http://schemas.openxmlformats.org/drawingml/2006/picture">
                      <pic:pic>
                        <pic:nvPicPr>
                          <pic:cNvPr descr="img_ccm/status/szary_jasny.png" id="271" name="Picture"/>
                          <pic:cNvPicPr>
                            <a:picLocks noChangeArrowheads="1" noChangeAspect="1"/>
                          </pic:cNvPicPr>
                        </pic:nvPicPr>
                        <pic:blipFill>
                          <a:blip r:embed="rId99"/>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puste/białe</w:t>
            </w:r>
          </w:p>
        </w:tc>
        <w:tc>
          <w:tcPr/>
          <w:p>
            <w:pPr>
              <w:pStyle w:val="Compact"/>
              <w:spacing w:before="20" w:after="20"/>
            </w:pPr>
            <w:r>
              <w:rPr>
                <w:sz w:val="18"/>
              </w:rPr>
              <w:t xml:space="preserve">Dokument prawidłowo wysłany ręcznie z poziomu CCM po CET. Trwa oczekiwanie na potwierdzenie ACK — około 2 min.</w:t>
            </w:r>
          </w:p>
        </w:tc>
        <w:tc>
          <w:tcPr/>
          <w:p>
            <w:pPr>
              <w:pStyle w:val="Compact"/>
              <w:spacing w:before="20" w:after="20"/>
            </w:pPr>
            <w:r>
              <w:rPr>
                <w:b/>
                <w:bCs/>
                <w:sz w:val="18"/>
              </w:rPr>
              <w:t xml:space="preserve">Postępowanie:</w:t>
            </w:r>
          </w:p>
          <w:p>
            <w:pPr>
              <w:pStyle w:val="Compact"/>
              <w:numPr>
                <w:ilvl w:val="0"/>
                <w:numId w:val="1050"/>
              </w:numPr>
              <w:spacing w:before="20" w:after="20"/>
            </w:pPr>
            <w:r>
              <w:rPr>
                <w:sz w:val="18"/>
              </w:rPr>
              <w:t xml:space="preserve">Czekaj 2-5 min</w:t>
            </w:r>
          </w:p>
          <w:p>
            <w:pPr>
              <w:pStyle w:val="Compact"/>
              <w:numPr>
                <w:ilvl w:val="0"/>
                <w:numId w:val="1050"/>
              </w:numPr>
              <w:spacing w:before="20" w:after="20"/>
            </w:pPr>
            <w:r>
              <w:rPr>
                <w:sz w:val="18"/>
              </w:rPr>
              <w:t xml:space="preserve">OK → ustaw 'R'</w:t>
            </w:r>
          </w:p>
        </w:tc>
      </w:tr>
      <w:tr>
        <w:tc>
          <w:tcPr/>
          <w:p>
            <w:pPr>
              <w:pStyle w:val="Compact"/>
              <w:spacing w:before="20" w:after="20"/>
            </w:pPr>
            <w:r>
              <w:rPr>
                <w:sz w:val="18"/>
              </w:rPr>
              <w:t xml:space="preserve">13</w:t>
            </w:r>
          </w:p>
        </w:tc>
        <w:tc>
          <w:tcPr/>
          <w:p>
            <w:pPr>
              <w:pStyle w:val="Compact"/>
              <w:spacing w:before="20" w:after="20"/>
            </w:pPr>
            <w:r>
              <w:rPr>
                <w:sz w:val="18"/>
              </w:rPr>
              <w:t xml:space="preserve">A</w:t>
            </w:r>
            <w:r>
              <w:rPr>
                <w:sz w:val="18"/>
              </w:rPr>
              <w:t xml:space="preserve"> </w:t>
            </w:r>
            <w:r>
              <w:rPr>
                <w:sz w:val="18"/>
              </w:rPr>
              <w:t xml:space="preserve">OK</w:t>
            </w:r>
          </w:p>
        </w:tc>
        <w:tc>
          <w:tcPr/>
          <w:p>
            <w:pPr>
              <w:pStyle w:val="Compact"/>
              <w:spacing w:before="20" w:after="20"/>
            </w:pPr>
            <w:r>
              <w:rPr>
                <w:sz w:val="18"/>
              </w:rPr>
              <w:drawing>
                <wp:inline>
                  <wp:extent cx="190500" cy="171450"/>
                  <wp:effectExtent b="0" l="0" r="0" t="0"/>
                  <wp:docPr descr="ciemnozielony W po CET" title="" id="272" name="Picture"/>
                  <a:graphic>
                    <a:graphicData uri="http://schemas.openxmlformats.org/drawingml/2006/picture">
                      <pic:pic>
                        <pic:nvPicPr>
                          <pic:cNvPr descr="img_ccm/status/ciemnoziel_W.png" id="273" name="Picture"/>
                          <pic:cNvPicPr>
                            <a:picLocks noChangeArrowheads="1" noChangeAspect="1"/>
                          </pic:cNvPicPr>
                        </pic:nvPicPr>
                        <pic:blipFill>
                          <a:blip r:embed="rId72"/>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ciemnozielony W po CET</w:t>
            </w:r>
          </w:p>
          <w:p>
            <w:pPr>
              <w:pStyle w:val="Compact"/>
              <w:spacing w:before="20" w:after="20"/>
            </w:pPr>
            <w:r>
              <w:rPr>
                <w:sz w:val="18"/>
              </w:rPr>
              <w:drawing>
                <wp:inline>
                  <wp:extent cx="190500" cy="171450"/>
                  <wp:effectExtent b="0" l="0" r="0" t="0"/>
                  <wp:docPr descr="czerwony ?" title="" id="274" name="Picture"/>
                  <a:graphic>
                    <a:graphicData uri="http://schemas.openxmlformats.org/drawingml/2006/picture">
                      <pic:pic>
                        <pic:nvPicPr>
                          <pic:cNvPr descr="img_ccm/status/czerw_q.png" id="275" name="Picture"/>
                          <pic:cNvPicPr>
                            <a:picLocks noChangeArrowheads="1" noChangeAspect="1"/>
                          </pic:cNvPicPr>
                        </pic:nvPicPr>
                        <pic:blipFill>
                          <a:blip r:embed="rId84"/>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czerwony ?</w:t>
            </w:r>
          </w:p>
        </w:tc>
        <w:tc>
          <w:tcPr/>
          <w:p>
            <w:pPr>
              <w:pStyle w:val="Compact"/>
              <w:spacing w:before="20" w:after="20"/>
            </w:pPr>
            <w:r>
              <w:rPr>
                <w:sz w:val="18"/>
              </w:rPr>
              <w:t xml:space="preserve">Dokument wysłany ręcznie z poziomu CCM po CET. Trwa oczekiwanie na potwierdzenie ACK — upłynęło więcej niż 2 minuty.</w:t>
            </w:r>
          </w:p>
        </w:tc>
        <w:tc>
          <w:tcPr/>
          <w:p>
            <w:pPr>
              <w:pStyle w:val="Compact"/>
              <w:spacing w:before="20" w:after="20"/>
            </w:pPr>
            <w:r>
              <w:rPr>
                <w:b/>
                <w:bCs/>
                <w:sz w:val="18"/>
              </w:rPr>
              <w:t xml:space="preserve">Postępowanie:</w:t>
            </w:r>
          </w:p>
          <w:p>
            <w:pPr>
              <w:pStyle w:val="Compact"/>
              <w:numPr>
                <w:ilvl w:val="0"/>
                <w:numId w:val="1051"/>
              </w:numPr>
              <w:spacing w:before="20" w:after="20"/>
            </w:pPr>
            <w:hyperlink r:id="rId245">
              <w:r>
                <w:rPr>
                  <w:rStyle w:val="Hyperlink"/>
                </w:rPr>
                <w:t xml:space="preserve">Core CC Tool</w:t>
              </w:r>
            </w:hyperlink>
            <w:r>
              <w:rPr>
                <w:sz w:val="18"/>
              </w:rPr>
              <w:t xml:space="preserve"> </w:t>
            </w:r>
            <w:r>
              <w:rPr>
                <w:sz w:val="18"/>
              </w:rPr>
              <w:t xml:space="preserve">→ sprawdź czy plik dotarł (Message Viewer)</w:t>
            </w:r>
          </w:p>
          <w:p>
            <w:pPr>
              <w:pStyle w:val="Compact"/>
              <w:spacing w:before="20" w:after="20"/>
            </w:pPr>
            <w:r>
              <w:rPr>
                <w:b/>
                <w:bCs/>
                <w:sz w:val="18"/>
              </w:rPr>
              <w:t xml:space="preserve">Jeżeli:</w:t>
            </w:r>
          </w:p>
          <w:p>
            <w:pPr>
              <w:pStyle w:val="Compact"/>
              <w:numPr>
                <w:ilvl w:val="0"/>
                <w:numId w:val="1052"/>
              </w:numPr>
              <w:spacing w:before="20" w:after="20"/>
            </w:pPr>
            <w:r>
              <w:rPr>
                <w:b/>
                <w:bCs/>
                <w:sz w:val="18"/>
              </w:rPr>
              <w:t xml:space="preserve">OK</w:t>
            </w:r>
            <w:r>
              <w:rPr>
                <w:sz w:val="18"/>
              </w:rPr>
              <w:t xml:space="preserve"> </w:t>
            </w:r>
            <w:r>
              <w:rPr>
                <w:sz w:val="18"/>
              </w:rPr>
              <w:t xml:space="preserve">→ oznacz 'R' w CCM</w:t>
            </w:r>
          </w:p>
          <w:p>
            <w:pPr>
              <w:pStyle w:val="Compact"/>
              <w:numPr>
                <w:ilvl w:val="0"/>
                <w:numId w:val="1052"/>
              </w:numPr>
              <w:spacing w:before="20" w:after="20"/>
            </w:pPr>
            <w:r>
              <w:rPr>
                <w:b/>
                <w:bCs/>
                <w:sz w:val="18"/>
              </w:rPr>
              <w:t xml:space="preserve">błąd</w:t>
            </w:r>
            <w:r>
              <w:rPr>
                <w:sz w:val="18"/>
              </w:rPr>
              <w:t xml:space="preserve"> </w:t>
            </w:r>
            <w:r>
              <w:rPr>
                <w:sz w:val="18"/>
              </w:rPr>
              <w:t xml:space="preserve">→ Plik został odrzucony — odczytaj kod błędu z potwierdzenia ACK i zareaguj zależnie od kodu:</w:t>
            </w:r>
          </w:p>
          <w:p>
            <w:pPr>
              <w:pStyle w:val="Compact"/>
              <w:numPr>
                <w:ilvl w:val="1"/>
                <w:numId w:val="1053"/>
              </w:numPr>
              <w:spacing w:before="20" w:after="20"/>
            </w:pPr>
            <w:r>
              <w:rPr>
                <w:b/>
                <w:bCs/>
                <w:sz w:val="18"/>
              </w:rPr>
              <w:t xml:space="preserve">kod 20</w:t>
            </w:r>
            <w:r>
              <w:rPr>
                <w:sz w:val="18"/>
              </w:rPr>
              <w:t xml:space="preserve"> </w:t>
            </w:r>
            <w:r>
              <w:rPr>
                <w:sz w:val="18"/>
              </w:rPr>
              <w:t xml:space="preserve">(bramka dla pliku zamknięta) — zgłoś administratorowi</w:t>
            </w:r>
            <w:r>
              <w:rPr>
                <w:sz w:val="18"/>
              </w:rPr>
              <w:t xml:space="preserve"> </w:t>
            </w:r>
            <w:hyperlink r:id="rId245">
              <w:r>
                <w:rPr>
                  <w:rStyle w:val="Hyperlink"/>
                </w:rPr>
                <w:t xml:space="preserve">Core CC Tool</w:t>
              </w:r>
            </w:hyperlink>
          </w:p>
          <w:p>
            <w:pPr>
              <w:pStyle w:val="Compact"/>
              <w:numPr>
                <w:ilvl w:val="1"/>
                <w:numId w:val="1053"/>
              </w:numPr>
              <w:spacing w:before="20" w:after="20"/>
            </w:pPr>
            <w:r>
              <w:rPr>
                <w:b/>
                <w:bCs/>
                <w:sz w:val="18"/>
              </w:rPr>
              <w:t xml:space="preserve">kod 21</w:t>
            </w:r>
            <w:r>
              <w:rPr>
                <w:sz w:val="18"/>
              </w:rPr>
              <w:t xml:space="preserve"> </w:t>
            </w:r>
            <w:r>
              <w:rPr>
                <w:sz w:val="18"/>
              </w:rPr>
              <w:t xml:space="preserve">(wersja nie jest wyższa niż już zapisana) — w źródle podnieś numer wersji i wyślij plik ponownie</w:t>
            </w:r>
          </w:p>
          <w:p>
            <w:pPr>
              <w:pStyle w:val="Compact"/>
              <w:numPr>
                <w:ilvl w:val="1"/>
                <w:numId w:val="1053"/>
              </w:numPr>
              <w:spacing w:before="20" w:after="20"/>
            </w:pPr>
            <w:r>
              <w:rPr>
                <w:b/>
                <w:bCs/>
                <w:sz w:val="18"/>
              </w:rPr>
              <w:t xml:space="preserve">kod 30</w:t>
            </w:r>
            <w:r>
              <w:rPr>
                <w:sz w:val="18"/>
              </w:rPr>
              <w:t xml:space="preserve"> </w:t>
            </w:r>
            <w:r>
              <w:rPr>
                <w:sz w:val="18"/>
              </w:rPr>
              <w:t xml:space="preserve">(rozmiar pliku niezgodny) — pobierz poprawny plik i wyślij ponownie</w:t>
            </w:r>
          </w:p>
          <w:p>
            <w:pPr>
              <w:pStyle w:val="Compact"/>
              <w:numPr>
                <w:ilvl w:val="0"/>
                <w:numId w:val="1000"/>
              </w:numPr>
              <w:spacing w:before="20" w:after="20"/>
            </w:pPr>
            <w:r>
              <w:rPr>
                <w:sz w:val="18"/>
              </w:rPr>
              <w:t xml:space="preserve">[</w:t>
            </w:r>
            <w:hyperlink r:id="rId246">
              <w:r>
                <w:rPr>
                  <w:rStyle w:val="Hyperlink"/>
                </w:rPr>
                <w:t xml:space="preserve">R05 — pełny opis</w:t>
              </w:r>
            </w:hyperlink>
            <w:r>
              <w:rPr>
                <w:sz w:val="18"/>
              </w:rPr>
              <w:t xml:space="preserve">]</w:t>
            </w:r>
          </w:p>
          <w:p>
            <w:pPr>
              <w:pStyle w:val="Compact"/>
              <w:numPr>
                <w:ilvl w:val="0"/>
                <w:numId w:val="1052"/>
              </w:numPr>
              <w:spacing w:before="20" w:after="20"/>
            </w:pPr>
            <w:r>
              <w:rPr>
                <w:b/>
                <w:bCs/>
                <w:sz w:val="18"/>
              </w:rPr>
              <w:t xml:space="preserve">brak</w:t>
            </w:r>
            <w:r>
              <w:rPr>
                <w:sz w:val="18"/>
              </w:rPr>
              <w:t xml:space="preserve"> </w:t>
            </w:r>
            <w:r>
              <w:rPr>
                <w:sz w:val="18"/>
              </w:rPr>
              <w:t xml:space="preserve">→ Awaria transportu plików (</w:t>
            </w:r>
            <w:hyperlink r:id="rId247">
              <w:r>
                <w:rPr>
                  <w:rStyle w:val="Hyperlink"/>
                </w:rPr>
                <w:t xml:space="preserve">Connector 2.0</w:t>
              </w:r>
            </w:hyperlink>
            <w:r>
              <w:rPr>
                <w:sz w:val="18"/>
              </w:rPr>
              <w:t xml:space="preserve">). Zgłoś awarię. W międzyczasie pobierz plik ze źródła (</w:t>
            </w:r>
            <w:hyperlink r:id="rId248">
              <w:r>
                <w:rPr>
                  <w:rStyle w:val="Hyperlink"/>
                </w:rPr>
                <w:t xml:space="preserve">aplikacji ZP</w:t>
              </w:r>
            </w:hyperlink>
            <w:r>
              <w:rPr>
                <w:sz w:val="18"/>
              </w:rPr>
              <w:t xml:space="preserve">) i wyślij go ręcznie przez</w:t>
            </w:r>
            <w:r>
              <w:rPr>
                <w:sz w:val="18"/>
              </w:rPr>
              <w:t xml:space="preserve"> </w:t>
            </w:r>
            <w:hyperlink r:id="rId249">
              <w:r>
                <w:rPr>
                  <w:rStyle w:val="Hyperlink"/>
                </w:rPr>
                <w:t xml:space="preserve">Core CC Tool (Manual Upload)</w:t>
              </w:r>
            </w:hyperlink>
            <w:r>
              <w:rPr>
                <w:sz w:val="18"/>
              </w:rPr>
              <w:t xml:space="preserve">.</w:t>
            </w:r>
            <w:r>
              <w:rPr>
                <w:sz w:val="18"/>
              </w:rPr>
              <w:t xml:space="preserve"> </w:t>
            </w:r>
            <w:r>
              <w:rPr>
                <w:sz w:val="18"/>
              </w:rPr>
              <w:t xml:space="preserve">[</w:t>
            </w:r>
            <w:hyperlink r:id="rId250">
              <w:r>
                <w:rPr>
                  <w:rStyle w:val="Hyperlink"/>
                </w:rPr>
                <w:t xml:space="preserve">R18 — pełny opis</w:t>
              </w:r>
            </w:hyperlink>
            <w:r>
              <w:rPr>
                <w:sz w:val="18"/>
              </w:rPr>
              <w:t xml:space="preserve">]</w:t>
            </w:r>
          </w:p>
        </w:tc>
      </w:tr>
      <w:tr>
        <w:tc>
          <w:tcPr/>
          <w:p>
            <w:pPr>
              <w:pStyle w:val="Compact"/>
              <w:spacing w:before="20" w:after="20"/>
            </w:pPr>
            <w:r>
              <w:rPr>
                <w:sz w:val="18"/>
              </w:rPr>
              <w:t xml:space="preserve">14</w:t>
            </w:r>
          </w:p>
        </w:tc>
        <w:tc>
          <w:tcPr/>
          <w:p>
            <w:pPr>
              <w:pStyle w:val="Compact"/>
              <w:spacing w:before="20" w:after="20"/>
            </w:pPr>
            <w:r>
              <w:rPr>
                <w:sz w:val="18"/>
              </w:rPr>
              <w:t xml:space="preserve">A</w:t>
            </w:r>
            <w:r>
              <w:rPr>
                <w:sz w:val="18"/>
              </w:rPr>
              <w:t xml:space="preserve"> </w:t>
            </w:r>
            <w:r>
              <w:rPr>
                <w:sz w:val="18"/>
              </w:rPr>
              <w:t xml:space="preserve">OK</w:t>
            </w:r>
          </w:p>
        </w:tc>
        <w:tc>
          <w:tcPr/>
          <w:p>
            <w:pPr>
              <w:pStyle w:val="Compact"/>
              <w:spacing w:before="20" w:after="20"/>
            </w:pPr>
            <w:r>
              <w:rPr>
                <w:sz w:val="18"/>
              </w:rPr>
              <w:drawing>
                <wp:inline>
                  <wp:extent cx="190500" cy="171450"/>
                  <wp:effectExtent b="0" l="0" r="0" t="0"/>
                  <wp:docPr descr="ciemnozielony W po CET" title="" id="276" name="Picture"/>
                  <a:graphic>
                    <a:graphicData uri="http://schemas.openxmlformats.org/drawingml/2006/picture">
                      <pic:pic>
                        <pic:nvPicPr>
                          <pic:cNvPr descr="img_ccm/status/ciemnoziel_W.png" id="277" name="Picture"/>
                          <pic:cNvPicPr>
                            <a:picLocks noChangeArrowheads="1" noChangeAspect="1"/>
                          </pic:cNvPicPr>
                        </pic:nvPicPr>
                        <pic:blipFill>
                          <a:blip r:embed="rId72"/>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ciemnozielony W po CET</w:t>
            </w:r>
          </w:p>
          <w:p>
            <w:pPr>
              <w:pStyle w:val="Compact"/>
              <w:spacing w:before="20" w:after="20"/>
            </w:pPr>
            <w:r>
              <w:rPr>
                <w:sz w:val="18"/>
              </w:rPr>
              <w:drawing>
                <wp:inline>
                  <wp:extent cx="190500" cy="171450"/>
                  <wp:effectExtent b="0" l="0" r="0" t="0"/>
                  <wp:docPr descr="czerwony" title="" id="278" name="Picture"/>
                  <a:graphic>
                    <a:graphicData uri="http://schemas.openxmlformats.org/drawingml/2006/picture">
                      <pic:pic>
                        <pic:nvPicPr>
                          <pic:cNvPr descr="img_ccm/status/czerw.png" id="279" name="Picture"/>
                          <pic:cNvPicPr>
                            <a:picLocks noChangeArrowheads="1" noChangeAspect="1"/>
                          </pic:cNvPicPr>
                        </pic:nvPicPr>
                        <pic:blipFill>
                          <a:blip r:embed="rId81"/>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czerwony</w:t>
            </w:r>
          </w:p>
        </w:tc>
        <w:tc>
          <w:tcPr/>
          <w:p>
            <w:pPr>
              <w:pStyle w:val="Compact"/>
              <w:spacing w:before="20" w:after="20"/>
            </w:pPr>
            <w:r>
              <w:rPr>
                <w:sz w:val="18"/>
              </w:rPr>
              <w:t xml:space="preserve">Dokument wysłany ręcznie z poziomu CCM po CET, a otrzymane ACK: (1) komunikat błędu; (2) proces błąd. Typowo kod 20 gateClosed.</w:t>
            </w:r>
          </w:p>
        </w:tc>
        <w:tc>
          <w:tcPr/>
          <w:p>
            <w:pPr>
              <w:pStyle w:val="Compact"/>
              <w:spacing w:before="20" w:after="20"/>
            </w:pPr>
            <w:r>
              <w:rPr>
                <w:b/>
                <w:bCs/>
                <w:sz w:val="18"/>
              </w:rPr>
              <w:t xml:space="preserve">Postępowanie:</w:t>
            </w:r>
          </w:p>
          <w:p>
            <w:pPr>
              <w:pStyle w:val="Compact"/>
              <w:numPr>
                <w:ilvl w:val="0"/>
                <w:numId w:val="1054"/>
              </w:numPr>
              <w:spacing w:before="20" w:after="20"/>
            </w:pPr>
            <w:r>
              <w:rPr>
                <w:sz w:val="18"/>
              </w:rPr>
              <w:t xml:space="preserve">Najedź kursorem na status i odczytaj kod ACK (typowo kod 20)</w:t>
            </w:r>
          </w:p>
          <w:p>
            <w:pPr>
              <w:pStyle w:val="Compact"/>
              <w:spacing w:before="20" w:after="20"/>
            </w:pPr>
            <w:r>
              <w:rPr>
                <w:b/>
                <w:bCs/>
                <w:sz w:val="18"/>
              </w:rPr>
              <w:t xml:space="preserve">Jeżeli:</w:t>
            </w:r>
          </w:p>
          <w:p>
            <w:pPr>
              <w:pStyle w:val="Compact"/>
              <w:numPr>
                <w:ilvl w:val="0"/>
                <w:numId w:val="1055"/>
              </w:numPr>
              <w:spacing w:before="20" w:after="20"/>
            </w:pPr>
            <w:r>
              <w:rPr>
                <w:b/>
                <w:bCs/>
                <w:sz w:val="18"/>
              </w:rPr>
              <w:t xml:space="preserve">kod 20 (bramka dla pliku zamknięta)</w:t>
            </w:r>
            <w:r>
              <w:rPr>
                <w:sz w:val="18"/>
              </w:rPr>
              <w:t xml:space="preserve"> </w:t>
            </w:r>
            <w:r>
              <w:rPr>
                <w:sz w:val="18"/>
              </w:rPr>
              <w:t xml:space="preserve">→ po CET bramka jest zamknięta → zgłoś</w:t>
            </w:r>
          </w:p>
          <w:p>
            <w:pPr>
              <w:pStyle w:val="Compact"/>
              <w:numPr>
                <w:ilvl w:val="0"/>
                <w:numId w:val="1055"/>
              </w:numPr>
              <w:spacing w:before="20" w:after="20"/>
            </w:pPr>
            <w:r>
              <w:rPr>
                <w:b/>
                <w:bCs/>
                <w:sz w:val="18"/>
              </w:rPr>
              <w:t xml:space="preserve">inny kod</w:t>
            </w:r>
            <w:r>
              <w:rPr>
                <w:sz w:val="18"/>
              </w:rPr>
              <w:t xml:space="preserve"> </w:t>
            </w:r>
            <w:r>
              <w:rPr>
                <w:sz w:val="18"/>
              </w:rPr>
              <w:t xml:space="preserve">→ Plik został odrzucony — odczytaj kod błędu z potwierdzenia ACK i zareaguj zależnie od kodu:</w:t>
            </w:r>
          </w:p>
          <w:p>
            <w:pPr>
              <w:pStyle w:val="Compact"/>
              <w:numPr>
                <w:ilvl w:val="1"/>
                <w:numId w:val="1056"/>
              </w:numPr>
              <w:spacing w:before="20" w:after="20"/>
            </w:pPr>
            <w:r>
              <w:rPr>
                <w:b/>
                <w:bCs/>
                <w:sz w:val="18"/>
              </w:rPr>
              <w:t xml:space="preserve">kod 20</w:t>
            </w:r>
            <w:r>
              <w:rPr>
                <w:sz w:val="18"/>
              </w:rPr>
              <w:t xml:space="preserve"> </w:t>
            </w:r>
            <w:r>
              <w:rPr>
                <w:sz w:val="18"/>
              </w:rPr>
              <w:t xml:space="preserve">(bramka dla pliku zamknięta) — zgłoś administratorowi</w:t>
            </w:r>
            <w:r>
              <w:rPr>
                <w:sz w:val="18"/>
              </w:rPr>
              <w:t xml:space="preserve"> </w:t>
            </w:r>
            <w:hyperlink r:id="rId245">
              <w:r>
                <w:rPr>
                  <w:rStyle w:val="Hyperlink"/>
                </w:rPr>
                <w:t xml:space="preserve">Core CC Tool</w:t>
              </w:r>
            </w:hyperlink>
          </w:p>
          <w:p>
            <w:pPr>
              <w:pStyle w:val="Compact"/>
              <w:numPr>
                <w:ilvl w:val="1"/>
                <w:numId w:val="1056"/>
              </w:numPr>
              <w:spacing w:before="20" w:after="20"/>
            </w:pPr>
            <w:r>
              <w:rPr>
                <w:b/>
                <w:bCs/>
                <w:sz w:val="18"/>
              </w:rPr>
              <w:t xml:space="preserve">kod 21</w:t>
            </w:r>
            <w:r>
              <w:rPr>
                <w:sz w:val="18"/>
              </w:rPr>
              <w:t xml:space="preserve"> </w:t>
            </w:r>
            <w:r>
              <w:rPr>
                <w:sz w:val="18"/>
              </w:rPr>
              <w:t xml:space="preserve">(wersja nie jest wyższa niż już zapisana) — w źródle podnieś numer wersji i wyślij plik ponownie</w:t>
            </w:r>
          </w:p>
          <w:p>
            <w:pPr>
              <w:pStyle w:val="Compact"/>
              <w:numPr>
                <w:ilvl w:val="1"/>
                <w:numId w:val="1056"/>
              </w:numPr>
              <w:spacing w:before="20" w:after="20"/>
            </w:pPr>
            <w:r>
              <w:rPr>
                <w:b/>
                <w:bCs/>
                <w:sz w:val="18"/>
              </w:rPr>
              <w:t xml:space="preserve">kod 30</w:t>
            </w:r>
            <w:r>
              <w:rPr>
                <w:sz w:val="18"/>
              </w:rPr>
              <w:t xml:space="preserve"> </w:t>
            </w:r>
            <w:r>
              <w:rPr>
                <w:sz w:val="18"/>
              </w:rPr>
              <w:t xml:space="preserve">(rozmiar pliku niezgodny) — pobierz poprawny plik i wyślij ponownie</w:t>
            </w:r>
          </w:p>
          <w:p>
            <w:pPr>
              <w:pStyle w:val="Compact"/>
              <w:numPr>
                <w:ilvl w:val="0"/>
                <w:numId w:val="1000"/>
              </w:numPr>
              <w:spacing w:before="20" w:after="20"/>
            </w:pPr>
            <w:r>
              <w:rPr>
                <w:sz w:val="18"/>
              </w:rPr>
              <w:t xml:space="preserve">[</w:t>
            </w:r>
            <w:hyperlink r:id="rId246">
              <w:r>
                <w:rPr>
                  <w:rStyle w:val="Hyperlink"/>
                </w:rPr>
                <w:t xml:space="preserve">R05 — pełny opis</w:t>
              </w:r>
            </w:hyperlink>
            <w:r>
              <w:rPr>
                <w:sz w:val="18"/>
              </w:rPr>
              <w:t xml:space="preserve">]</w:t>
            </w:r>
          </w:p>
        </w:tc>
      </w:tr>
      <w:tr>
        <w:tc>
          <w:tcPr/>
          <w:p>
            <w:pPr>
              <w:pStyle w:val="Compact"/>
              <w:spacing w:before="20" w:after="20"/>
            </w:pPr>
            <w:r>
              <w:rPr>
                <w:sz w:val="18"/>
              </w:rPr>
              <w:t xml:space="preserve">15</w:t>
            </w:r>
          </w:p>
        </w:tc>
        <w:tc>
          <w:tcPr/>
          <w:p>
            <w:pPr>
              <w:pStyle w:val="Compact"/>
              <w:spacing w:before="20" w:after="20"/>
            </w:pPr>
            <w:r>
              <w:rPr>
                <w:sz w:val="18"/>
              </w:rPr>
              <w:t xml:space="preserve">A</w:t>
            </w:r>
            <w:r>
              <w:rPr>
                <w:sz w:val="18"/>
              </w:rPr>
              <w:t xml:space="preserve"> </w:t>
            </w:r>
            <w:r>
              <w:rPr>
                <w:sz w:val="18"/>
              </w:rPr>
              <w:t xml:space="preserve">OK</w:t>
            </w:r>
          </w:p>
        </w:tc>
        <w:tc>
          <w:tcPr/>
          <w:p>
            <w:pPr>
              <w:pStyle w:val="Compact"/>
              <w:spacing w:before="20" w:after="20"/>
            </w:pPr>
            <w:r>
              <w:rPr>
                <w:sz w:val="18"/>
              </w:rPr>
              <w:drawing>
                <wp:inline>
                  <wp:extent cx="190500" cy="171450"/>
                  <wp:effectExtent b="0" l="0" r="0" t="0"/>
                  <wp:docPr descr="ciemnozielony W po CET" title="" id="280" name="Picture"/>
                  <a:graphic>
                    <a:graphicData uri="http://schemas.openxmlformats.org/drawingml/2006/picture">
                      <pic:pic>
                        <pic:nvPicPr>
                          <pic:cNvPr descr="img_ccm/status/ciemnoziel_W.png" id="281" name="Picture"/>
                          <pic:cNvPicPr>
                            <a:picLocks noChangeArrowheads="1" noChangeAspect="1"/>
                          </pic:cNvPicPr>
                        </pic:nvPicPr>
                        <pic:blipFill>
                          <a:blip r:embed="rId72"/>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ciemnozielony W po CET</w:t>
            </w:r>
          </w:p>
          <w:p>
            <w:pPr>
              <w:pStyle w:val="Compact"/>
              <w:spacing w:before="20" w:after="20"/>
            </w:pPr>
            <w:r>
              <w:rPr>
                <w:sz w:val="18"/>
              </w:rPr>
              <w:drawing>
                <wp:inline>
                  <wp:extent cx="190500" cy="171450"/>
                  <wp:effectExtent b="0" l="0" r="0" t="0"/>
                  <wp:docPr descr="fioletowy" title="" id="282" name="Picture"/>
                  <a:graphic>
                    <a:graphicData uri="http://schemas.openxmlformats.org/drawingml/2006/picture">
                      <pic:pic>
                        <pic:nvPicPr>
                          <pic:cNvPr descr="img_ccm/status/fiolet.png" id="283" name="Picture"/>
                          <pic:cNvPicPr>
                            <a:picLocks noChangeArrowheads="1" noChangeAspect="1"/>
                          </pic:cNvPicPr>
                        </pic:nvPicPr>
                        <pic:blipFill>
                          <a:blip r:embed="rId90"/>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fioletowy</w:t>
            </w:r>
          </w:p>
        </w:tc>
        <w:tc>
          <w:tcPr/>
          <w:p>
            <w:pPr>
              <w:pStyle w:val="Compact"/>
              <w:spacing w:before="20" w:after="20"/>
            </w:pPr>
            <w:r>
              <w:rPr>
                <w:sz w:val="18"/>
              </w:rPr>
              <w:t xml:space="preserve">Dokument prawidłowo wysłany ręcznie z poziomu CCM po CET. Otrzymano potwierdzenie ACK z pozytywnym komunikatem (po CET).</w:t>
            </w:r>
          </w:p>
        </w:tc>
        <w:tc>
          <w:tcPr/>
          <w:p>
            <w:pPr>
              <w:pStyle w:val="Compact"/>
              <w:spacing w:before="20" w:after="20"/>
            </w:pPr>
            <w:r>
              <w:rPr>
                <w:b/>
                <w:bCs/>
                <w:sz w:val="18"/>
              </w:rPr>
              <w:t xml:space="preserve">Brak działań — ręczna + ACK po CET, OK.</w:t>
            </w:r>
          </w:p>
        </w:tc>
      </w:tr>
      <w:tr>
        <w:tc>
          <w:tcPr/>
          <w:p>
            <w:pPr>
              <w:pStyle w:val="Compact"/>
              <w:spacing w:before="20" w:after="20"/>
            </w:pPr>
            <w:r>
              <w:rPr>
                <w:sz w:val="18"/>
              </w:rPr>
              <w:t xml:space="preserve">16</w:t>
            </w:r>
          </w:p>
        </w:tc>
        <w:tc>
          <w:tcPr/>
          <w:p>
            <w:pPr>
              <w:pStyle w:val="Compact"/>
              <w:spacing w:before="20" w:after="20"/>
            </w:pPr>
            <w:r>
              <w:rPr>
                <w:sz w:val="18"/>
              </w:rPr>
              <w:t xml:space="preserve">A</w:t>
            </w:r>
            <w:r>
              <w:rPr>
                <w:sz w:val="18"/>
              </w:rPr>
              <w:t xml:space="preserve"> </w:t>
            </w:r>
            <w:r>
              <w:rPr>
                <w:sz w:val="18"/>
              </w:rPr>
              <w:t xml:space="preserve">OK</w:t>
            </w:r>
          </w:p>
        </w:tc>
        <w:tc>
          <w:tcPr/>
          <w:p>
            <w:pPr>
              <w:pStyle w:val="Compact"/>
              <w:spacing w:before="20" w:after="20"/>
            </w:pPr>
            <w:r>
              <w:rPr>
                <w:sz w:val="18"/>
              </w:rPr>
              <w:drawing>
                <wp:inline>
                  <wp:extent cx="190500" cy="171450"/>
                  <wp:effectExtent b="0" l="0" r="0" t="0"/>
                  <wp:docPr descr="ciemnozielony W po CET" title="" id="284" name="Picture"/>
                  <a:graphic>
                    <a:graphicData uri="http://schemas.openxmlformats.org/drawingml/2006/picture">
                      <pic:pic>
                        <pic:nvPicPr>
                          <pic:cNvPr descr="img_ccm/status/ciemnoziel_W.png" id="285" name="Picture"/>
                          <pic:cNvPicPr>
                            <a:picLocks noChangeArrowheads="1" noChangeAspect="1"/>
                          </pic:cNvPicPr>
                        </pic:nvPicPr>
                        <pic:blipFill>
                          <a:blip r:embed="rId72"/>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ciemnozielony W po CET</w:t>
            </w:r>
          </w:p>
          <w:p>
            <w:pPr>
              <w:pStyle w:val="Compact"/>
              <w:spacing w:before="20" w:after="20"/>
            </w:pPr>
            <w:r>
              <w:rPr>
                <w:sz w:val="18"/>
              </w:rPr>
              <w:drawing>
                <wp:inline>
                  <wp:extent cx="190500" cy="171450"/>
                  <wp:effectExtent b="0" l="0" r="0" t="0"/>
                  <wp:docPr descr="czarny" title="" id="286" name="Picture"/>
                  <a:graphic>
                    <a:graphicData uri="http://schemas.openxmlformats.org/drawingml/2006/picture">
                      <pic:pic>
                        <pic:nvPicPr>
                          <pic:cNvPr descr="img_ccm/status/czarny.png" id="287" name="Picture"/>
                          <pic:cNvPicPr>
                            <a:picLocks noChangeArrowheads="1" noChangeAspect="1"/>
                          </pic:cNvPicPr>
                        </pic:nvPicPr>
                        <pic:blipFill>
                          <a:blip r:embed="rId93"/>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czarny</w:t>
            </w:r>
          </w:p>
        </w:tc>
        <w:tc>
          <w:tcPr/>
          <w:p>
            <w:pPr>
              <w:pStyle w:val="Compact"/>
              <w:spacing w:before="20" w:after="20"/>
            </w:pPr>
            <w:r>
              <w:rPr>
                <w:sz w:val="18"/>
              </w:rPr>
              <w:t xml:space="preserve">Dokument prawidłowo wysłany ręcznie z poziomu CCM po CET. Nie otrzymano potwierdzenia ACK — upłynął czas CET.</w:t>
            </w:r>
          </w:p>
        </w:tc>
        <w:tc>
          <w:tcPr/>
          <w:p>
            <w:pPr>
              <w:pStyle w:val="Compact"/>
              <w:spacing w:before="20" w:after="20"/>
            </w:pPr>
            <w:r>
              <w:rPr>
                <w:b/>
                <w:bCs/>
                <w:sz w:val="18"/>
              </w:rPr>
              <w:t xml:space="preserve">Postępowanie:</w:t>
            </w:r>
          </w:p>
          <w:p>
            <w:pPr>
              <w:pStyle w:val="Compact"/>
              <w:numPr>
                <w:ilvl w:val="0"/>
                <w:numId w:val="1057"/>
              </w:numPr>
              <w:spacing w:before="20" w:after="20"/>
            </w:pPr>
            <w:hyperlink r:id="rId245">
              <w:r>
                <w:rPr>
                  <w:rStyle w:val="Hyperlink"/>
                </w:rPr>
                <w:t xml:space="preserve">Core CC Tool</w:t>
              </w:r>
            </w:hyperlink>
            <w:r>
              <w:rPr>
                <w:sz w:val="18"/>
              </w:rPr>
              <w:t xml:space="preserve"> </w:t>
            </w:r>
            <w:r>
              <w:rPr>
                <w:sz w:val="18"/>
              </w:rPr>
              <w:t xml:space="preserve">→ sprawdź status</w:t>
            </w:r>
          </w:p>
          <w:p>
            <w:pPr>
              <w:pStyle w:val="Compact"/>
              <w:spacing w:before="20" w:after="20"/>
            </w:pPr>
            <w:r>
              <w:rPr>
                <w:b/>
                <w:bCs/>
                <w:sz w:val="18"/>
              </w:rPr>
              <w:t xml:space="preserve">Jeżeli:</w:t>
            </w:r>
          </w:p>
          <w:p>
            <w:pPr>
              <w:pStyle w:val="Compact"/>
              <w:numPr>
                <w:ilvl w:val="0"/>
                <w:numId w:val="1058"/>
              </w:numPr>
              <w:spacing w:before="20" w:after="20"/>
            </w:pPr>
            <w:r>
              <w:rPr>
                <w:b/>
                <w:bCs/>
                <w:sz w:val="18"/>
              </w:rPr>
              <w:t xml:space="preserve">OK (Processed)</w:t>
            </w:r>
            <w:r>
              <w:rPr>
                <w:sz w:val="18"/>
              </w:rPr>
              <w:t xml:space="preserve"> </w:t>
            </w:r>
            <w:r>
              <w:rPr>
                <w:sz w:val="18"/>
              </w:rPr>
              <w:t xml:space="preserve">→ oznacz 'R' w CCM + zgłoś</w:t>
            </w:r>
          </w:p>
          <w:p>
            <w:pPr>
              <w:pStyle w:val="Compact"/>
              <w:numPr>
                <w:ilvl w:val="0"/>
                <w:numId w:val="1058"/>
              </w:numPr>
              <w:spacing w:before="20" w:after="20"/>
            </w:pPr>
            <w:r>
              <w:rPr>
                <w:b/>
                <w:bCs/>
                <w:sz w:val="18"/>
              </w:rPr>
              <w:t xml:space="preserve">brak / awaria zwrotna</w:t>
            </w:r>
            <w:r>
              <w:rPr>
                <w:sz w:val="18"/>
              </w:rPr>
              <w:t xml:space="preserve"> </w:t>
            </w:r>
            <w:r>
              <w:rPr>
                <w:sz w:val="18"/>
              </w:rPr>
              <w:t xml:space="preserve">→ Awaria transportu plików (</w:t>
            </w:r>
            <w:hyperlink r:id="rId247">
              <w:r>
                <w:rPr>
                  <w:rStyle w:val="Hyperlink"/>
                </w:rPr>
                <w:t xml:space="preserve">Connector 2.0</w:t>
              </w:r>
            </w:hyperlink>
            <w:r>
              <w:rPr>
                <w:sz w:val="18"/>
              </w:rPr>
              <w:t xml:space="preserve">). Zgłoś awarię. W międzyczasie pobierz plik ze źródła (</w:t>
            </w:r>
            <w:hyperlink r:id="rId248">
              <w:r>
                <w:rPr>
                  <w:rStyle w:val="Hyperlink"/>
                </w:rPr>
                <w:t xml:space="preserve">aplikacji ZP</w:t>
              </w:r>
            </w:hyperlink>
            <w:r>
              <w:rPr>
                <w:sz w:val="18"/>
              </w:rPr>
              <w:t xml:space="preserve">) i wyślij go ręcznie przez</w:t>
            </w:r>
            <w:r>
              <w:rPr>
                <w:sz w:val="18"/>
              </w:rPr>
              <w:t xml:space="preserve"> </w:t>
            </w:r>
            <w:hyperlink r:id="rId249">
              <w:r>
                <w:rPr>
                  <w:rStyle w:val="Hyperlink"/>
                </w:rPr>
                <w:t xml:space="preserve">Core CC Tool (Manual Upload)</w:t>
              </w:r>
            </w:hyperlink>
            <w:r>
              <w:rPr>
                <w:sz w:val="18"/>
              </w:rPr>
              <w:t xml:space="preserve">.</w:t>
            </w:r>
            <w:r>
              <w:rPr>
                <w:sz w:val="18"/>
              </w:rPr>
              <w:t xml:space="preserve"> </w:t>
            </w:r>
            <w:r>
              <w:rPr>
                <w:sz w:val="18"/>
              </w:rPr>
              <w:t xml:space="preserve">[</w:t>
            </w:r>
            <w:hyperlink r:id="rId250">
              <w:r>
                <w:rPr>
                  <w:rStyle w:val="Hyperlink"/>
                </w:rPr>
                <w:t xml:space="preserve">R18 — pełny opis</w:t>
              </w:r>
            </w:hyperlink>
            <w:r>
              <w:rPr>
                <w:sz w:val="18"/>
              </w:rPr>
              <w:t xml:space="preserve">]</w:t>
            </w:r>
          </w:p>
        </w:tc>
      </w:tr>
      <w:tr>
        <w:tc>
          <w:tcPr/>
          <w:p>
            <w:pPr>
              <w:pStyle w:val="Compact"/>
              <w:spacing w:before="20" w:after="20"/>
            </w:pPr>
            <w:r>
              <w:rPr>
                <w:sz w:val="18"/>
              </w:rPr>
              <w:t xml:space="preserve">17</w:t>
            </w:r>
          </w:p>
        </w:tc>
        <w:tc>
          <w:tcPr/>
          <w:p>
            <w:pPr>
              <w:pStyle w:val="Compact"/>
              <w:spacing w:before="20" w:after="20"/>
            </w:pPr>
            <w:r>
              <w:rPr>
                <w:sz w:val="18"/>
              </w:rPr>
              <w:t xml:space="preserve">A</w:t>
            </w:r>
            <w:r>
              <w:rPr>
                <w:sz w:val="18"/>
              </w:rPr>
              <w:t xml:space="preserve"> </w:t>
            </w:r>
            <w:r>
              <w:rPr>
                <w:sz w:val="18"/>
              </w:rPr>
              <w:t xml:space="preserve">OK</w:t>
            </w:r>
          </w:p>
        </w:tc>
        <w:tc>
          <w:tcPr/>
          <w:p>
            <w:pPr>
              <w:pStyle w:val="Compact"/>
              <w:spacing w:before="20" w:after="20"/>
            </w:pPr>
            <w:r>
              <w:rPr>
                <w:sz w:val="18"/>
              </w:rPr>
              <w:drawing>
                <wp:inline>
                  <wp:extent cx="190500" cy="171450"/>
                  <wp:effectExtent b="0" l="0" r="0" t="0"/>
                  <wp:docPr descr="zielony R" title="" id="288" name="Picture"/>
                  <a:graphic>
                    <a:graphicData uri="http://schemas.openxmlformats.org/drawingml/2006/picture">
                      <pic:pic>
                        <pic:nvPicPr>
                          <pic:cNvPr descr="img_ccm/status/ziel_R.png" id="289" name="Picture"/>
                          <pic:cNvPicPr>
                            <a:picLocks noChangeArrowheads="1" noChangeAspect="1"/>
                          </pic:cNvPicPr>
                        </pic:nvPicPr>
                        <pic:blipFill>
                          <a:blip r:embed="rId66"/>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zielony R</w:t>
            </w:r>
          </w:p>
          <w:p>
            <w:pPr>
              <w:pStyle w:val="Compact"/>
              <w:spacing w:before="20" w:after="20"/>
            </w:pPr>
            <w:r>
              <w:rPr>
                <w:sz w:val="18"/>
              </w:rPr>
              <w:drawing>
                <wp:inline>
                  <wp:extent cx="190500" cy="171450"/>
                  <wp:effectExtent b="0" l="0" r="0" t="0"/>
                  <wp:docPr descr="puste/białe" title="" id="290" name="Picture"/>
                  <a:graphic>
                    <a:graphicData uri="http://schemas.openxmlformats.org/drawingml/2006/picture">
                      <pic:pic>
                        <pic:nvPicPr>
                          <pic:cNvPr descr="img_ccm/status/szary_jasny.png" id="291" name="Picture"/>
                          <pic:cNvPicPr>
                            <a:picLocks noChangeArrowheads="1" noChangeAspect="1"/>
                          </pic:cNvPicPr>
                        </pic:nvPicPr>
                        <pic:blipFill>
                          <a:blip r:embed="rId99"/>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puste/białe</w:t>
            </w:r>
          </w:p>
        </w:tc>
        <w:tc>
          <w:tcPr/>
          <w:p>
            <w:pPr>
              <w:pStyle w:val="Compact"/>
              <w:spacing w:before="20" w:after="20"/>
            </w:pPr>
            <w:r>
              <w:rPr>
                <w:sz w:val="18"/>
              </w:rPr>
              <w:t xml:space="preserve">Dokument oznaczony ręcznie jako wysłany prawidłowo do CCTool. Trwa oczekiwanie na ACK — około 2 min.</w:t>
            </w:r>
          </w:p>
        </w:tc>
        <w:tc>
          <w:tcPr/>
          <w:p>
            <w:pPr>
              <w:pStyle w:val="Compact"/>
              <w:spacing w:before="20" w:after="20"/>
            </w:pPr>
            <w:r>
              <w:rPr>
                <w:b/>
                <w:bCs/>
                <w:sz w:val="18"/>
              </w:rPr>
              <w:t xml:space="preserve">Postępowanie:</w:t>
            </w:r>
          </w:p>
          <w:p>
            <w:pPr>
              <w:pStyle w:val="Compact"/>
              <w:numPr>
                <w:ilvl w:val="0"/>
                <w:numId w:val="1059"/>
              </w:numPr>
              <w:spacing w:before="20" w:after="20"/>
            </w:pPr>
            <w:r>
              <w:rPr>
                <w:sz w:val="18"/>
              </w:rPr>
              <w:t xml:space="preserve">Czekaj 5 min</w:t>
            </w:r>
          </w:p>
          <w:p>
            <w:pPr>
              <w:pStyle w:val="Compact"/>
              <w:numPr>
                <w:ilvl w:val="0"/>
                <w:numId w:val="1059"/>
              </w:numPr>
              <w:spacing w:before="20" w:after="20"/>
            </w:pPr>
            <w:r>
              <w:rPr>
                <w:sz w:val="18"/>
              </w:rPr>
              <w:t xml:space="preserve">OK → 'R' dla ACK</w:t>
            </w:r>
          </w:p>
        </w:tc>
      </w:tr>
      <w:tr>
        <w:tc>
          <w:tcPr/>
          <w:p>
            <w:pPr>
              <w:pStyle w:val="Compact"/>
              <w:spacing w:before="20" w:after="20"/>
            </w:pPr>
            <w:r>
              <w:rPr>
                <w:sz w:val="18"/>
              </w:rPr>
              <w:t xml:space="preserve">18</w:t>
            </w:r>
          </w:p>
        </w:tc>
        <w:tc>
          <w:tcPr/>
          <w:p>
            <w:pPr>
              <w:pStyle w:val="Compact"/>
              <w:spacing w:before="20" w:after="20"/>
            </w:pPr>
            <w:r>
              <w:rPr>
                <w:sz w:val="18"/>
              </w:rPr>
              <w:t xml:space="preserve">A</w:t>
            </w:r>
            <w:r>
              <w:rPr>
                <w:sz w:val="18"/>
              </w:rPr>
              <w:t xml:space="preserve"> </w:t>
            </w:r>
            <w:r>
              <w:rPr>
                <w:sz w:val="18"/>
              </w:rPr>
              <w:t xml:space="preserve">OK</w:t>
            </w:r>
          </w:p>
        </w:tc>
        <w:tc>
          <w:tcPr/>
          <w:p>
            <w:pPr>
              <w:pStyle w:val="Compact"/>
              <w:spacing w:before="20" w:after="20"/>
            </w:pPr>
            <w:r>
              <w:rPr>
                <w:sz w:val="18"/>
              </w:rPr>
              <w:drawing>
                <wp:inline>
                  <wp:extent cx="190500" cy="171450"/>
                  <wp:effectExtent b="0" l="0" r="0" t="0"/>
                  <wp:docPr descr="zielony R" title="" id="292" name="Picture"/>
                  <a:graphic>
                    <a:graphicData uri="http://schemas.openxmlformats.org/drawingml/2006/picture">
                      <pic:pic>
                        <pic:nvPicPr>
                          <pic:cNvPr descr="img_ccm/status/ziel_R.png" id="293" name="Picture"/>
                          <pic:cNvPicPr>
                            <a:picLocks noChangeArrowheads="1" noChangeAspect="1"/>
                          </pic:cNvPicPr>
                        </pic:nvPicPr>
                        <pic:blipFill>
                          <a:blip r:embed="rId66"/>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zielony R</w:t>
            </w:r>
          </w:p>
          <w:p>
            <w:pPr>
              <w:pStyle w:val="Compact"/>
              <w:spacing w:before="20" w:after="20"/>
            </w:pPr>
            <w:r>
              <w:rPr>
                <w:sz w:val="18"/>
              </w:rPr>
              <w:drawing>
                <wp:inline>
                  <wp:extent cx="190500" cy="171450"/>
                  <wp:effectExtent b="0" l="0" r="0" t="0"/>
                  <wp:docPr descr="czerwony ?" title="" id="294" name="Picture"/>
                  <a:graphic>
                    <a:graphicData uri="http://schemas.openxmlformats.org/drawingml/2006/picture">
                      <pic:pic>
                        <pic:nvPicPr>
                          <pic:cNvPr descr="img_ccm/status/czerw_q.png" id="295" name="Picture"/>
                          <pic:cNvPicPr>
                            <a:picLocks noChangeArrowheads="1" noChangeAspect="1"/>
                          </pic:cNvPicPr>
                        </pic:nvPicPr>
                        <pic:blipFill>
                          <a:blip r:embed="rId84"/>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czerwony ?</w:t>
            </w:r>
          </w:p>
        </w:tc>
        <w:tc>
          <w:tcPr/>
          <w:p>
            <w:pPr>
              <w:pStyle w:val="Compact"/>
              <w:spacing w:before="20" w:after="20"/>
            </w:pPr>
            <w:r>
              <w:rPr>
                <w:sz w:val="18"/>
              </w:rPr>
              <w:t xml:space="preserve">Dokument oznaczony ręcznie jako wysłany prawidłowo. Trwa oczekiwanie na ACK — upłynęło więcej niż 2 min.</w:t>
            </w:r>
          </w:p>
        </w:tc>
        <w:tc>
          <w:tcPr/>
          <w:p>
            <w:pPr>
              <w:pStyle w:val="Compact"/>
              <w:spacing w:before="20" w:after="20"/>
            </w:pPr>
            <w:r>
              <w:rPr>
                <w:b/>
                <w:bCs/>
                <w:sz w:val="18"/>
              </w:rPr>
              <w:t xml:space="preserve">Postępowanie:</w:t>
            </w:r>
          </w:p>
          <w:p>
            <w:pPr>
              <w:pStyle w:val="Compact"/>
              <w:numPr>
                <w:ilvl w:val="0"/>
                <w:numId w:val="1060"/>
              </w:numPr>
              <w:spacing w:before="20" w:after="20"/>
            </w:pPr>
            <w:r>
              <w:rPr>
                <w:sz w:val="18"/>
              </w:rPr>
              <w:t xml:space="preserve">Czekaj 5 min</w:t>
            </w:r>
          </w:p>
          <w:p>
            <w:pPr>
              <w:pStyle w:val="Compact"/>
              <w:numPr>
                <w:ilvl w:val="0"/>
                <w:numId w:val="1060"/>
              </w:numPr>
              <w:spacing w:before="20" w:after="20"/>
            </w:pPr>
            <w:r>
              <w:rPr>
                <w:sz w:val="18"/>
              </w:rPr>
              <w:t xml:space="preserve">OK → 'R' dla ACK</w:t>
            </w:r>
          </w:p>
        </w:tc>
      </w:tr>
      <w:tr>
        <w:tc>
          <w:tcPr/>
          <w:p>
            <w:pPr>
              <w:pStyle w:val="Compact"/>
              <w:spacing w:before="20" w:after="20"/>
            </w:pPr>
            <w:r>
              <w:rPr>
                <w:sz w:val="18"/>
              </w:rPr>
              <w:t xml:space="preserve">19</w:t>
            </w:r>
          </w:p>
        </w:tc>
        <w:tc>
          <w:tcPr/>
          <w:p>
            <w:pPr>
              <w:pStyle w:val="Compact"/>
              <w:spacing w:before="20" w:after="20"/>
            </w:pPr>
            <w:r>
              <w:rPr>
                <w:sz w:val="18"/>
              </w:rPr>
              <w:t xml:space="preserve">A</w:t>
            </w:r>
            <w:r>
              <w:rPr>
                <w:sz w:val="18"/>
              </w:rPr>
              <w:t xml:space="preserve"> </w:t>
            </w:r>
            <w:r>
              <w:rPr>
                <w:sz w:val="18"/>
              </w:rPr>
              <w:t xml:space="preserve">OK</w:t>
            </w:r>
          </w:p>
        </w:tc>
        <w:tc>
          <w:tcPr/>
          <w:p>
            <w:pPr>
              <w:pStyle w:val="Compact"/>
              <w:spacing w:before="20" w:after="20"/>
            </w:pPr>
            <w:r>
              <w:rPr>
                <w:sz w:val="18"/>
              </w:rPr>
              <w:drawing>
                <wp:inline>
                  <wp:extent cx="190500" cy="171450"/>
                  <wp:effectExtent b="0" l="0" r="0" t="0"/>
                  <wp:docPr descr="zielony R" title="" id="296" name="Picture"/>
                  <a:graphic>
                    <a:graphicData uri="http://schemas.openxmlformats.org/drawingml/2006/picture">
                      <pic:pic>
                        <pic:nvPicPr>
                          <pic:cNvPr descr="img_ccm/status/ziel_R.png" id="297" name="Picture"/>
                          <pic:cNvPicPr>
                            <a:picLocks noChangeArrowheads="1" noChangeAspect="1"/>
                          </pic:cNvPicPr>
                        </pic:nvPicPr>
                        <pic:blipFill>
                          <a:blip r:embed="rId66"/>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zielony R</w:t>
            </w:r>
          </w:p>
          <w:p>
            <w:pPr>
              <w:pStyle w:val="Compact"/>
              <w:spacing w:before="20" w:after="20"/>
            </w:pPr>
            <w:r>
              <w:rPr>
                <w:sz w:val="18"/>
              </w:rPr>
              <w:drawing>
                <wp:inline>
                  <wp:extent cx="190500" cy="171450"/>
                  <wp:effectExtent b="0" l="0" r="0" t="0"/>
                  <wp:docPr descr="czarny" title="" id="298" name="Picture"/>
                  <a:graphic>
                    <a:graphicData uri="http://schemas.openxmlformats.org/drawingml/2006/picture">
                      <pic:pic>
                        <pic:nvPicPr>
                          <pic:cNvPr descr="img_ccm/status/czarny.png" id="299" name="Picture"/>
                          <pic:cNvPicPr>
                            <a:picLocks noChangeArrowheads="1" noChangeAspect="1"/>
                          </pic:cNvPicPr>
                        </pic:nvPicPr>
                        <pic:blipFill>
                          <a:blip r:embed="rId93"/>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czarny</w:t>
            </w:r>
          </w:p>
        </w:tc>
        <w:tc>
          <w:tcPr/>
          <w:p>
            <w:pPr>
              <w:pStyle w:val="Compact"/>
              <w:spacing w:before="20" w:after="20"/>
            </w:pPr>
            <w:r>
              <w:rPr>
                <w:sz w:val="18"/>
              </w:rPr>
              <w:t xml:space="preserve">Dokument oznaczony ręcznie jako wysłany prawidłowo. Nie otrzymano potwierdzenia ACK — upłynął czas CET.</w:t>
            </w:r>
          </w:p>
        </w:tc>
        <w:tc>
          <w:tcPr/>
          <w:p>
            <w:pPr>
              <w:pStyle w:val="Compact"/>
              <w:spacing w:before="20" w:after="20"/>
            </w:pPr>
            <w:r>
              <w:rPr>
                <w:b/>
                <w:bCs/>
                <w:sz w:val="18"/>
              </w:rPr>
              <w:t xml:space="preserve">Postępowanie:</w:t>
            </w:r>
          </w:p>
          <w:p>
            <w:pPr>
              <w:pStyle w:val="Compact"/>
              <w:numPr>
                <w:ilvl w:val="0"/>
                <w:numId w:val="1061"/>
              </w:numPr>
              <w:spacing w:before="20" w:after="20"/>
            </w:pPr>
            <w:hyperlink r:id="rId245">
              <w:r>
                <w:rPr>
                  <w:rStyle w:val="Hyperlink"/>
                </w:rPr>
                <w:t xml:space="preserve">Core CC Tool</w:t>
              </w:r>
            </w:hyperlink>
            <w:r>
              <w:rPr>
                <w:sz w:val="18"/>
              </w:rPr>
              <w:t xml:space="preserve"> </w:t>
            </w:r>
            <w:r>
              <w:rPr>
                <w:sz w:val="18"/>
              </w:rPr>
              <w:t xml:space="preserve">→ sprawdź status</w:t>
            </w:r>
          </w:p>
          <w:p>
            <w:pPr>
              <w:pStyle w:val="Compact"/>
              <w:spacing w:before="20" w:after="20"/>
            </w:pPr>
            <w:r>
              <w:rPr>
                <w:b/>
                <w:bCs/>
                <w:sz w:val="18"/>
              </w:rPr>
              <w:t xml:space="preserve">Jeżeli:</w:t>
            </w:r>
          </w:p>
          <w:p>
            <w:pPr>
              <w:pStyle w:val="Compact"/>
              <w:numPr>
                <w:ilvl w:val="0"/>
                <w:numId w:val="1062"/>
              </w:numPr>
              <w:spacing w:before="20" w:after="20"/>
            </w:pPr>
            <w:r>
              <w:rPr>
                <w:b/>
                <w:bCs/>
                <w:sz w:val="18"/>
              </w:rPr>
              <w:t xml:space="preserve">OK (Processed)</w:t>
            </w:r>
            <w:r>
              <w:rPr>
                <w:sz w:val="18"/>
              </w:rPr>
              <w:t xml:space="preserve"> </w:t>
            </w:r>
            <w:r>
              <w:rPr>
                <w:sz w:val="18"/>
              </w:rPr>
              <w:t xml:space="preserve">→ utrzymaj 'R'</w:t>
            </w:r>
          </w:p>
          <w:p>
            <w:pPr>
              <w:pStyle w:val="Compact"/>
              <w:numPr>
                <w:ilvl w:val="0"/>
                <w:numId w:val="1062"/>
              </w:numPr>
              <w:spacing w:before="20" w:after="20"/>
            </w:pPr>
            <w:r>
              <w:rPr>
                <w:b/>
                <w:bCs/>
                <w:sz w:val="18"/>
              </w:rPr>
              <w:t xml:space="preserve">brak / awaria</w:t>
            </w:r>
            <w:r>
              <w:rPr>
                <w:sz w:val="18"/>
              </w:rPr>
              <w:t xml:space="preserve"> </w:t>
            </w:r>
            <w:r>
              <w:rPr>
                <w:sz w:val="18"/>
              </w:rPr>
              <w:t xml:space="preserve">→ Awaria transportu plików (</w:t>
            </w:r>
            <w:hyperlink r:id="rId247">
              <w:r>
                <w:rPr>
                  <w:rStyle w:val="Hyperlink"/>
                </w:rPr>
                <w:t xml:space="preserve">Connector 2.0</w:t>
              </w:r>
            </w:hyperlink>
            <w:r>
              <w:rPr>
                <w:sz w:val="18"/>
              </w:rPr>
              <w:t xml:space="preserve">). Zgłoś awarię. W międzyczasie pobierz plik ze źródła (</w:t>
            </w:r>
            <w:hyperlink r:id="rId248">
              <w:r>
                <w:rPr>
                  <w:rStyle w:val="Hyperlink"/>
                </w:rPr>
                <w:t xml:space="preserve">aplikacji ZP</w:t>
              </w:r>
            </w:hyperlink>
            <w:r>
              <w:rPr>
                <w:sz w:val="18"/>
              </w:rPr>
              <w:t xml:space="preserve">) i wyślij go ręcznie przez</w:t>
            </w:r>
            <w:r>
              <w:rPr>
                <w:sz w:val="18"/>
              </w:rPr>
              <w:t xml:space="preserve"> </w:t>
            </w:r>
            <w:hyperlink r:id="rId249">
              <w:r>
                <w:rPr>
                  <w:rStyle w:val="Hyperlink"/>
                </w:rPr>
                <w:t xml:space="preserve">Core CC Tool (Manual Upload)</w:t>
              </w:r>
            </w:hyperlink>
            <w:r>
              <w:rPr>
                <w:sz w:val="18"/>
              </w:rPr>
              <w:t xml:space="preserve">.</w:t>
            </w:r>
            <w:r>
              <w:rPr>
                <w:sz w:val="18"/>
              </w:rPr>
              <w:t xml:space="preserve"> </w:t>
            </w:r>
            <w:r>
              <w:rPr>
                <w:sz w:val="18"/>
              </w:rPr>
              <w:t xml:space="preserve">[</w:t>
            </w:r>
            <w:hyperlink r:id="rId250">
              <w:r>
                <w:rPr>
                  <w:rStyle w:val="Hyperlink"/>
                </w:rPr>
                <w:t xml:space="preserve">R18 — pełny opis</w:t>
              </w:r>
            </w:hyperlink>
            <w:r>
              <w:rPr>
                <w:sz w:val="18"/>
              </w:rPr>
              <w:t xml:space="preserve">]</w:t>
            </w:r>
          </w:p>
        </w:tc>
      </w:tr>
      <w:tr>
        <w:tc>
          <w:tcPr/>
          <w:p>
            <w:pPr>
              <w:pStyle w:val="Compact"/>
              <w:spacing w:before="20" w:after="20"/>
            </w:pPr>
            <w:r>
              <w:rPr>
                <w:sz w:val="18"/>
              </w:rPr>
              <w:t xml:space="preserve">20</w:t>
            </w:r>
          </w:p>
        </w:tc>
        <w:tc>
          <w:tcPr/>
          <w:p>
            <w:pPr>
              <w:pStyle w:val="Compact"/>
              <w:spacing w:before="20" w:after="20"/>
            </w:pPr>
            <w:r>
              <w:rPr>
                <w:sz w:val="18"/>
              </w:rPr>
              <w:t xml:space="preserve">A</w:t>
            </w:r>
            <w:r>
              <w:rPr>
                <w:sz w:val="18"/>
              </w:rPr>
              <w:t xml:space="preserve"> </w:t>
            </w:r>
            <w:r>
              <w:rPr>
                <w:sz w:val="18"/>
              </w:rPr>
              <w:t xml:space="preserve">OK</w:t>
            </w:r>
          </w:p>
        </w:tc>
        <w:tc>
          <w:tcPr/>
          <w:p>
            <w:pPr>
              <w:pStyle w:val="Compact"/>
              <w:spacing w:before="20" w:after="20"/>
            </w:pPr>
            <w:r>
              <w:rPr>
                <w:sz w:val="18"/>
              </w:rPr>
              <w:drawing>
                <wp:inline>
                  <wp:extent cx="190500" cy="171450"/>
                  <wp:effectExtent b="0" l="0" r="0" t="0"/>
                  <wp:docPr descr="czerwony !" title="" id="300" name="Picture"/>
                  <a:graphic>
                    <a:graphicData uri="http://schemas.openxmlformats.org/drawingml/2006/picture">
                      <pic:pic>
                        <pic:nvPicPr>
                          <pic:cNvPr descr="img_ccm/status/czerw_excl.png" id="301" name="Picture"/>
                          <pic:cNvPicPr>
                            <a:picLocks noChangeArrowheads="1" noChangeAspect="1"/>
                          </pic:cNvPicPr>
                        </pic:nvPicPr>
                        <pic:blipFill>
                          <a:blip r:embed="rId87"/>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czerwony !</w:t>
            </w:r>
          </w:p>
          <w:p>
            <w:pPr>
              <w:pStyle w:val="Compact"/>
              <w:spacing w:before="20" w:after="20"/>
            </w:pPr>
            <w:r>
              <w:rPr>
                <w:sz w:val="18"/>
              </w:rPr>
              <w:drawing>
                <wp:inline>
                  <wp:extent cx="190500" cy="171450"/>
                  <wp:effectExtent b="0" l="0" r="0" t="0"/>
                  <wp:docPr descr="zielony R" title="" id="302" name="Picture"/>
                  <a:graphic>
                    <a:graphicData uri="http://schemas.openxmlformats.org/drawingml/2006/picture">
                      <pic:pic>
                        <pic:nvPicPr>
                          <pic:cNvPr descr="img_ccm/status/ziel_R.png" id="303" name="Picture"/>
                          <pic:cNvPicPr>
                            <a:picLocks noChangeArrowheads="1" noChangeAspect="1"/>
                          </pic:cNvPicPr>
                        </pic:nvPicPr>
                        <pic:blipFill>
                          <a:blip r:embed="rId66"/>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zielony R</w:t>
            </w:r>
          </w:p>
        </w:tc>
        <w:tc>
          <w:tcPr/>
          <w:p>
            <w:pPr>
              <w:pStyle w:val="Compact"/>
              <w:spacing w:before="20" w:after="20"/>
            </w:pPr>
            <w:r>
              <w:rPr>
                <w:sz w:val="18"/>
              </w:rPr>
              <w:t xml:space="preserve">Wysłany dokument nie spełnia kryterium rozmiaru. ACK nie otrzymano, Dyspozytor ustawił status 'R' po weryfikacji w CCTool.</w:t>
            </w:r>
          </w:p>
        </w:tc>
        <w:tc>
          <w:tcPr/>
          <w:p>
            <w:pPr>
              <w:pStyle w:val="Compact"/>
              <w:spacing w:before="20" w:after="20"/>
            </w:pPr>
            <w:r>
              <w:rPr>
                <w:b/>
                <w:bCs/>
                <w:sz w:val="18"/>
              </w:rPr>
              <w:t xml:space="preserve">Brak działań — Dyspozytor zatwierdził zawartość.</w:t>
            </w:r>
          </w:p>
        </w:tc>
      </w:tr>
      <w:tr>
        <w:tc>
          <w:tcPr/>
          <w:p>
            <w:pPr>
              <w:pStyle w:val="Compact"/>
              <w:spacing w:before="20" w:after="20"/>
            </w:pPr>
            <w:r>
              <w:rPr>
                <w:sz w:val="18"/>
              </w:rPr>
              <w:t xml:space="preserve">21</w:t>
            </w:r>
          </w:p>
        </w:tc>
        <w:tc>
          <w:tcPr/>
          <w:p>
            <w:pPr>
              <w:pStyle w:val="Compact"/>
              <w:spacing w:before="20" w:after="20"/>
            </w:pPr>
            <w:r>
              <w:rPr>
                <w:sz w:val="18"/>
              </w:rPr>
              <w:t xml:space="preserve">B</w:t>
            </w:r>
            <w:r>
              <w:rPr>
                <w:sz w:val="18"/>
              </w:rPr>
              <w:t xml:space="preserve"> </w:t>
            </w:r>
            <w:r>
              <w:rPr>
                <w:sz w:val="18"/>
              </w:rPr>
              <w:t xml:space="preserve">MONITORING</w:t>
            </w:r>
          </w:p>
        </w:tc>
        <w:tc>
          <w:tcPr/>
          <w:p>
            <w:pPr>
              <w:pStyle w:val="Compact"/>
              <w:spacing w:before="20" w:after="20"/>
            </w:pPr>
            <w:r>
              <w:rPr>
                <w:sz w:val="18"/>
              </w:rPr>
              <w:drawing>
                <wp:inline>
                  <wp:extent cx="190500" cy="171450"/>
                  <wp:effectExtent b="0" l="0" r="0" t="0"/>
                  <wp:docPr descr="szary" title="" id="304" name="Picture"/>
                  <a:graphic>
                    <a:graphicData uri="http://schemas.openxmlformats.org/drawingml/2006/picture">
                      <pic:pic>
                        <pic:nvPicPr>
                          <pic:cNvPr descr="img_ccm/status/szary_jasny.png" id="305" name="Picture"/>
                          <pic:cNvPicPr>
                            <a:picLocks noChangeArrowheads="1" noChangeAspect="1"/>
                          </pic:cNvPicPr>
                        </pic:nvPicPr>
                        <pic:blipFill>
                          <a:blip r:embed="rId99"/>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szary</w:t>
            </w:r>
          </w:p>
          <w:p>
            <w:pPr>
              <w:pStyle w:val="Compact"/>
              <w:spacing w:before="20" w:after="20"/>
            </w:pPr>
            <w:r>
              <w:rPr>
                <w:sz w:val="18"/>
              </w:rPr>
              <w:drawing>
                <wp:inline>
                  <wp:extent cx="190500" cy="171450"/>
                  <wp:effectExtent b="0" l="0" r="0" t="0"/>
                  <wp:docPr descr="szary" title="" id="306" name="Picture"/>
                  <a:graphic>
                    <a:graphicData uri="http://schemas.openxmlformats.org/drawingml/2006/picture">
                      <pic:pic>
                        <pic:nvPicPr>
                          <pic:cNvPr descr="img_ccm/status/szary_jasny.png" id="307" name="Picture"/>
                          <pic:cNvPicPr>
                            <a:picLocks noChangeArrowheads="1" noChangeAspect="1"/>
                          </pic:cNvPicPr>
                        </pic:nvPicPr>
                        <pic:blipFill>
                          <a:blip r:embed="rId99"/>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szary</w:t>
            </w:r>
          </w:p>
        </w:tc>
        <w:tc>
          <w:tcPr/>
          <w:p>
            <w:pPr>
              <w:pStyle w:val="Compact"/>
              <w:spacing w:before="20" w:after="20"/>
            </w:pPr>
            <w:r>
              <w:rPr>
                <w:sz w:val="18"/>
              </w:rPr>
              <w:t xml:space="preserve">Dokument jeszcze nie został wysłany do CCTool, ACK nie napłynął. Plik nie wymagany (&gt;30 min do TET).</w:t>
            </w:r>
          </w:p>
        </w:tc>
        <w:tc>
          <w:tcPr/>
          <w:p>
            <w:pPr>
              <w:pStyle w:val="Compact"/>
              <w:spacing w:before="20" w:after="20"/>
            </w:pPr>
            <w:r>
              <w:rPr>
                <w:b/>
                <w:bCs/>
                <w:sz w:val="18"/>
              </w:rPr>
              <w:t xml:space="preserve">Brak działań — czekaj do TET 14:00.</w:t>
            </w:r>
          </w:p>
        </w:tc>
      </w:tr>
      <w:tr>
        <w:tc>
          <w:tcPr/>
          <w:p>
            <w:pPr>
              <w:pStyle w:val="Compact"/>
              <w:spacing w:before="20" w:after="20"/>
            </w:pPr>
            <w:r>
              <w:rPr>
                <w:sz w:val="18"/>
              </w:rPr>
              <w:t xml:space="preserve">22</w:t>
            </w:r>
          </w:p>
        </w:tc>
        <w:tc>
          <w:tcPr/>
          <w:p>
            <w:pPr>
              <w:pStyle w:val="Compact"/>
              <w:spacing w:before="20" w:after="20"/>
            </w:pPr>
            <w:r>
              <w:rPr>
                <w:sz w:val="18"/>
              </w:rPr>
              <w:t xml:space="preserve">C</w:t>
            </w:r>
            <w:r>
              <w:rPr>
                <w:sz w:val="18"/>
              </w:rPr>
              <w:t xml:space="preserve"> </w:t>
            </w:r>
            <w:r>
              <w:rPr>
                <w:sz w:val="18"/>
              </w:rPr>
              <w:t xml:space="preserve">BACKUP WYMAGANY</w:t>
            </w:r>
          </w:p>
        </w:tc>
        <w:tc>
          <w:tcPr/>
          <w:p>
            <w:pPr>
              <w:pStyle w:val="Compact"/>
              <w:spacing w:before="20" w:after="20"/>
            </w:pPr>
            <w:r>
              <w:rPr>
                <w:sz w:val="18"/>
              </w:rPr>
              <w:drawing>
                <wp:inline>
                  <wp:extent cx="190500" cy="171450"/>
                  <wp:effectExtent b="0" l="0" r="0" t="0"/>
                  <wp:docPr descr="czerwony" title="" id="308" name="Picture"/>
                  <a:graphic>
                    <a:graphicData uri="http://schemas.openxmlformats.org/drawingml/2006/picture">
                      <pic:pic>
                        <pic:nvPicPr>
                          <pic:cNvPr descr="img_ccm/status/czerw.png" id="309" name="Picture"/>
                          <pic:cNvPicPr>
                            <a:picLocks noChangeArrowheads="1" noChangeAspect="1"/>
                          </pic:cNvPicPr>
                        </pic:nvPicPr>
                        <pic:blipFill>
                          <a:blip r:embed="rId81"/>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czerwony</w:t>
            </w:r>
          </w:p>
          <w:p>
            <w:pPr>
              <w:pStyle w:val="Compact"/>
              <w:spacing w:before="20" w:after="20"/>
            </w:pPr>
            <w:r>
              <w:rPr>
                <w:sz w:val="18"/>
              </w:rPr>
              <w:drawing>
                <wp:inline>
                  <wp:extent cx="190500" cy="171450"/>
                  <wp:effectExtent b="0" l="0" r="0" t="0"/>
                  <wp:docPr descr="czerwony" title="" id="310" name="Picture"/>
                  <a:graphic>
                    <a:graphicData uri="http://schemas.openxmlformats.org/drawingml/2006/picture">
                      <pic:pic>
                        <pic:nvPicPr>
                          <pic:cNvPr descr="img_ccm/status/czerw.png" id="311" name="Picture"/>
                          <pic:cNvPicPr>
                            <a:picLocks noChangeArrowheads="1" noChangeAspect="1"/>
                          </pic:cNvPicPr>
                        </pic:nvPicPr>
                        <pic:blipFill>
                          <a:blip r:embed="rId81"/>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czerwony</w:t>
            </w:r>
          </w:p>
        </w:tc>
        <w:tc>
          <w:tcPr/>
          <w:p>
            <w:pPr>
              <w:pStyle w:val="Compact"/>
              <w:spacing w:before="20" w:after="20"/>
            </w:pPr>
            <w:r>
              <w:rPr>
                <w:sz w:val="18"/>
              </w:rPr>
              <w:t xml:space="preserve">Zbliża się CET — plik niedostarczony lub błąd wysyłki. Stan alarmowy.</w:t>
            </w:r>
          </w:p>
        </w:tc>
        <w:tc>
          <w:tcPr/>
          <w:p>
            <w:pPr>
              <w:pStyle w:val="Compact"/>
              <w:spacing w:before="20" w:after="20"/>
            </w:pPr>
            <w:r>
              <w:rPr>
                <w:b/>
                <w:bCs/>
                <w:sz w:val="18"/>
              </w:rPr>
              <w:t xml:space="preserve">Postępowanie (alarm):</w:t>
            </w:r>
          </w:p>
          <w:p>
            <w:pPr>
              <w:pStyle w:val="Compact"/>
              <w:numPr>
                <w:ilvl w:val="0"/>
                <w:numId w:val="1063"/>
              </w:numPr>
              <w:spacing w:before="20" w:after="20"/>
            </w:pPr>
            <w:hyperlink r:id="rId245">
              <w:r>
                <w:rPr>
                  <w:rStyle w:val="Hyperlink"/>
                </w:rPr>
                <w:t xml:space="preserve">Core CC Tool</w:t>
              </w:r>
            </w:hyperlink>
            <w:r>
              <w:rPr>
                <w:sz w:val="18"/>
              </w:rPr>
              <w:t xml:space="preserve"> </w:t>
            </w:r>
            <w:r>
              <w:rPr>
                <w:sz w:val="18"/>
              </w:rPr>
              <w:t xml:space="preserve">→ sprawdź czy plik dotarł do Core CC Tool</w:t>
            </w:r>
          </w:p>
          <w:p>
            <w:pPr>
              <w:pStyle w:val="Compact"/>
              <w:spacing w:before="20" w:after="20"/>
            </w:pPr>
            <w:r>
              <w:rPr>
                <w:b/>
                <w:bCs/>
                <w:sz w:val="18"/>
              </w:rPr>
              <w:t xml:space="preserve">Jeżeli:</w:t>
            </w:r>
          </w:p>
          <w:p>
            <w:pPr>
              <w:pStyle w:val="Compact"/>
              <w:numPr>
                <w:ilvl w:val="0"/>
                <w:numId w:val="1064"/>
              </w:numPr>
              <w:spacing w:before="20" w:after="20"/>
            </w:pPr>
            <w:r>
              <w:rPr>
                <w:b/>
                <w:bCs/>
                <w:sz w:val="18"/>
              </w:rPr>
              <w:t xml:space="preserve">plik jest, brak ACK</w:t>
            </w:r>
            <w:r>
              <w:rPr>
                <w:sz w:val="18"/>
              </w:rPr>
              <w:t xml:space="preserve"> </w:t>
            </w:r>
            <w:r>
              <w:rPr>
                <w:sz w:val="18"/>
              </w:rPr>
              <w:t xml:space="preserve">→ Plik został odrzucony — odczytaj kod błędu z potwierdzenia ACK i zareaguj zależnie od kodu:</w:t>
            </w:r>
          </w:p>
          <w:p>
            <w:pPr>
              <w:pStyle w:val="Compact"/>
              <w:numPr>
                <w:ilvl w:val="1"/>
                <w:numId w:val="1065"/>
              </w:numPr>
              <w:spacing w:before="20" w:after="20"/>
            </w:pPr>
            <w:r>
              <w:rPr>
                <w:b/>
                <w:bCs/>
                <w:sz w:val="18"/>
              </w:rPr>
              <w:t xml:space="preserve">kod 20</w:t>
            </w:r>
            <w:r>
              <w:rPr>
                <w:sz w:val="18"/>
              </w:rPr>
              <w:t xml:space="preserve"> </w:t>
            </w:r>
            <w:r>
              <w:rPr>
                <w:sz w:val="18"/>
              </w:rPr>
              <w:t xml:space="preserve">(bramka dla pliku zamknięta) — zgłoś administratorowi</w:t>
            </w:r>
            <w:r>
              <w:rPr>
                <w:sz w:val="18"/>
              </w:rPr>
              <w:t xml:space="preserve"> </w:t>
            </w:r>
            <w:hyperlink r:id="rId245">
              <w:r>
                <w:rPr>
                  <w:rStyle w:val="Hyperlink"/>
                </w:rPr>
                <w:t xml:space="preserve">Core CC Tool</w:t>
              </w:r>
            </w:hyperlink>
          </w:p>
          <w:p>
            <w:pPr>
              <w:pStyle w:val="Compact"/>
              <w:numPr>
                <w:ilvl w:val="1"/>
                <w:numId w:val="1065"/>
              </w:numPr>
              <w:spacing w:before="20" w:after="20"/>
            </w:pPr>
            <w:r>
              <w:rPr>
                <w:b/>
                <w:bCs/>
                <w:sz w:val="18"/>
              </w:rPr>
              <w:t xml:space="preserve">kod 21</w:t>
            </w:r>
            <w:r>
              <w:rPr>
                <w:sz w:val="18"/>
              </w:rPr>
              <w:t xml:space="preserve"> </w:t>
            </w:r>
            <w:r>
              <w:rPr>
                <w:sz w:val="18"/>
              </w:rPr>
              <w:t xml:space="preserve">(wersja nie jest wyższa niż już zapisana) — w źródle podnieś numer wersji i wyślij plik ponownie</w:t>
            </w:r>
          </w:p>
          <w:p>
            <w:pPr>
              <w:pStyle w:val="Compact"/>
              <w:numPr>
                <w:ilvl w:val="1"/>
                <w:numId w:val="1065"/>
              </w:numPr>
              <w:spacing w:before="20" w:after="20"/>
            </w:pPr>
            <w:r>
              <w:rPr>
                <w:b/>
                <w:bCs/>
                <w:sz w:val="18"/>
              </w:rPr>
              <w:t xml:space="preserve">kod 30</w:t>
            </w:r>
            <w:r>
              <w:rPr>
                <w:sz w:val="18"/>
              </w:rPr>
              <w:t xml:space="preserve"> </w:t>
            </w:r>
            <w:r>
              <w:rPr>
                <w:sz w:val="18"/>
              </w:rPr>
              <w:t xml:space="preserve">(rozmiar pliku niezgodny) — pobierz poprawny plik i wyślij ponownie</w:t>
            </w:r>
          </w:p>
          <w:p>
            <w:pPr>
              <w:pStyle w:val="Compact"/>
              <w:numPr>
                <w:ilvl w:val="0"/>
                <w:numId w:val="1000"/>
              </w:numPr>
              <w:spacing w:before="20" w:after="20"/>
            </w:pPr>
            <w:r>
              <w:rPr>
                <w:sz w:val="18"/>
              </w:rPr>
              <w:t xml:space="preserve">[</w:t>
            </w:r>
            <w:hyperlink r:id="rId246">
              <w:r>
                <w:rPr>
                  <w:rStyle w:val="Hyperlink"/>
                </w:rPr>
                <w:t xml:space="preserve">R05 — pełny opis</w:t>
              </w:r>
            </w:hyperlink>
            <w:r>
              <w:rPr>
                <w:sz w:val="18"/>
              </w:rPr>
              <w:t xml:space="preserve">]</w:t>
            </w:r>
          </w:p>
          <w:p>
            <w:pPr>
              <w:pStyle w:val="Compact"/>
              <w:numPr>
                <w:ilvl w:val="0"/>
                <w:numId w:val="1064"/>
              </w:numPr>
              <w:spacing w:before="20" w:after="20"/>
            </w:pPr>
            <w:r>
              <w:rPr>
                <w:b/>
                <w:bCs/>
                <w:sz w:val="18"/>
              </w:rPr>
              <w:t xml:space="preserve">brak pliku (awaria Connector 2.0)</w:t>
            </w:r>
            <w:r>
              <w:rPr>
                <w:sz w:val="18"/>
              </w:rPr>
              <w:t xml:space="preserve"> </w:t>
            </w:r>
            <w:r>
              <w:rPr>
                <w:sz w:val="18"/>
              </w:rPr>
              <w:t xml:space="preserve">→ Awaria transportu plików (</w:t>
            </w:r>
            <w:hyperlink r:id="rId247">
              <w:r>
                <w:rPr>
                  <w:rStyle w:val="Hyperlink"/>
                </w:rPr>
                <w:t xml:space="preserve">Connector 2.0</w:t>
              </w:r>
            </w:hyperlink>
            <w:r>
              <w:rPr>
                <w:sz w:val="18"/>
              </w:rPr>
              <w:t xml:space="preserve">). Zgłoś awarię. W międzyczasie pobierz plik ze źródła (</w:t>
            </w:r>
            <w:hyperlink r:id="rId248">
              <w:r>
                <w:rPr>
                  <w:rStyle w:val="Hyperlink"/>
                </w:rPr>
                <w:t xml:space="preserve">aplikacji ZP</w:t>
              </w:r>
            </w:hyperlink>
            <w:r>
              <w:rPr>
                <w:sz w:val="18"/>
              </w:rPr>
              <w:t xml:space="preserve">) i wyślij go ręcznie przez</w:t>
            </w:r>
            <w:r>
              <w:rPr>
                <w:sz w:val="18"/>
              </w:rPr>
              <w:t xml:space="preserve"> </w:t>
            </w:r>
            <w:hyperlink r:id="rId249">
              <w:r>
                <w:rPr>
                  <w:rStyle w:val="Hyperlink"/>
                </w:rPr>
                <w:t xml:space="preserve">Core CC Tool (Manual Upload)</w:t>
              </w:r>
            </w:hyperlink>
            <w:r>
              <w:rPr>
                <w:sz w:val="18"/>
              </w:rPr>
              <w:t xml:space="preserve">.</w:t>
            </w:r>
            <w:r>
              <w:rPr>
                <w:sz w:val="18"/>
              </w:rPr>
              <w:t xml:space="preserve"> </w:t>
            </w:r>
            <w:r>
              <w:rPr>
                <w:sz w:val="18"/>
              </w:rPr>
              <w:t xml:space="preserve">[</w:t>
            </w:r>
            <w:hyperlink r:id="rId250">
              <w:r>
                <w:rPr>
                  <w:rStyle w:val="Hyperlink"/>
                </w:rPr>
                <w:t xml:space="preserve">R18 — pełny opis</w:t>
              </w:r>
            </w:hyperlink>
            <w:r>
              <w:rPr>
                <w:sz w:val="18"/>
              </w:rPr>
              <w:t xml:space="preserve">]</w:t>
            </w:r>
          </w:p>
          <w:p>
            <w:pPr>
              <w:pStyle w:val="Compact"/>
              <w:numPr>
                <w:ilvl w:val="0"/>
                <w:numId w:val="1064"/>
              </w:numPr>
              <w:spacing w:before="20" w:after="20"/>
            </w:pPr>
            <w:r>
              <w:rPr>
                <w:b/>
                <w:bCs/>
                <w:sz w:val="18"/>
              </w:rPr>
              <w:t xml:space="preserve">brak pliku w źródle</w:t>
            </w:r>
            <w:r>
              <w:rPr>
                <w:sz w:val="18"/>
              </w:rPr>
              <w:t xml:space="preserve"> </w:t>
            </w:r>
            <w:r>
              <w:rPr>
                <w:sz w:val="18"/>
              </w:rPr>
              <w:t xml:space="preserve">→ Brak pliku lub wersji w aplikacji źródłowej. Otwórz</w:t>
            </w:r>
            <w:r>
              <w:rPr>
                <w:sz w:val="18"/>
              </w:rPr>
              <w:t xml:space="preserve"> </w:t>
            </w:r>
            <w:hyperlink r:id="rId248">
              <w:r>
                <w:rPr>
                  <w:rStyle w:val="Hyperlink"/>
                </w:rPr>
                <w:t xml:space="preserve">aplikacji ZP</w:t>
              </w:r>
            </w:hyperlink>
            <w:r>
              <w:rPr>
                <w:sz w:val="18"/>
              </w:rPr>
              <w:t xml:space="preserve">, przejdź do bilansu i sprawdź wersję pliku: jeśli wersja jest dostępna — pobierz ją (Pobierz XML); jeśli brakuje — wygeneruj nową wersję; jeśli aplikacja nie działa — zgłoś.</w:t>
            </w:r>
            <w:r>
              <w:rPr>
                <w:sz w:val="18"/>
              </w:rPr>
              <w:t xml:space="preserve"> </w:t>
            </w:r>
            <w:r>
              <w:rPr>
                <w:sz w:val="18"/>
              </w:rPr>
              <w:t xml:space="preserve">[</w:t>
            </w:r>
            <w:hyperlink r:id="rId312">
              <w:r>
                <w:rPr>
                  <w:rStyle w:val="Hyperlink"/>
                </w:rPr>
                <w:t xml:space="preserve">R20 — pełny opis</w:t>
              </w:r>
            </w:hyperlink>
            <w:r>
              <w:rPr>
                <w:sz w:val="18"/>
              </w:rPr>
              <w:t xml:space="preserve">]</w:t>
            </w:r>
          </w:p>
        </w:tc>
      </w:tr>
      <w:tr>
        <w:tc>
          <w:tcPr/>
          <w:p>
            <w:pPr>
              <w:pStyle w:val="Compact"/>
              <w:spacing w:before="20" w:after="20"/>
            </w:pPr>
            <w:r>
              <w:rPr>
                <w:sz w:val="18"/>
              </w:rPr>
              <w:t xml:space="preserve">23</w:t>
            </w:r>
          </w:p>
        </w:tc>
        <w:tc>
          <w:tcPr/>
          <w:p>
            <w:pPr>
              <w:pStyle w:val="Compact"/>
              <w:spacing w:before="20" w:after="20"/>
            </w:pPr>
            <w:r>
              <w:rPr>
                <w:sz w:val="18"/>
              </w:rPr>
              <w:t xml:space="preserve">C</w:t>
            </w:r>
            <w:r>
              <w:rPr>
                <w:sz w:val="18"/>
              </w:rPr>
              <w:t xml:space="preserve"> </w:t>
            </w:r>
            <w:r>
              <w:rPr>
                <w:sz w:val="18"/>
              </w:rPr>
              <w:t xml:space="preserve">BACKUP WYMAGANY</w:t>
            </w:r>
          </w:p>
        </w:tc>
        <w:tc>
          <w:tcPr/>
          <w:p>
            <w:pPr>
              <w:pStyle w:val="Compact"/>
              <w:spacing w:before="20" w:after="20"/>
            </w:pPr>
            <w:r>
              <w:rPr>
                <w:sz w:val="18"/>
              </w:rPr>
              <w:drawing>
                <wp:inline>
                  <wp:extent cx="190500" cy="171450"/>
                  <wp:effectExtent b="0" l="0" r="0" t="0"/>
                  <wp:docPr descr="czerwony !" title="" id="313" name="Picture"/>
                  <a:graphic>
                    <a:graphicData uri="http://schemas.openxmlformats.org/drawingml/2006/picture">
                      <pic:pic>
                        <pic:nvPicPr>
                          <pic:cNvPr descr="img_ccm/status/czerw_excl.png" id="314" name="Picture"/>
                          <pic:cNvPicPr>
                            <a:picLocks noChangeArrowheads="1" noChangeAspect="1"/>
                          </pic:cNvPicPr>
                        </pic:nvPicPr>
                        <pic:blipFill>
                          <a:blip r:embed="rId87"/>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czerwony !</w:t>
            </w:r>
          </w:p>
          <w:p>
            <w:pPr>
              <w:pStyle w:val="Compact"/>
              <w:spacing w:before="20" w:after="20"/>
            </w:pPr>
            <w:r>
              <w:rPr>
                <w:sz w:val="18"/>
              </w:rPr>
              <w:drawing>
                <wp:inline>
                  <wp:extent cx="190500" cy="171450"/>
                  <wp:effectExtent b="0" l="0" r="0" t="0"/>
                  <wp:docPr descr="czerwony ?" title="" id="315" name="Picture"/>
                  <a:graphic>
                    <a:graphicData uri="http://schemas.openxmlformats.org/drawingml/2006/picture">
                      <pic:pic>
                        <pic:nvPicPr>
                          <pic:cNvPr descr="img_ccm/status/czerw_q.png" id="316" name="Picture"/>
                          <pic:cNvPicPr>
                            <a:picLocks noChangeArrowheads="1" noChangeAspect="1"/>
                          </pic:cNvPicPr>
                        </pic:nvPicPr>
                        <pic:blipFill>
                          <a:blip r:embed="rId84"/>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czerwony ?</w:t>
            </w:r>
          </w:p>
        </w:tc>
        <w:tc>
          <w:tcPr/>
          <w:p>
            <w:pPr>
              <w:pStyle w:val="Compact"/>
              <w:spacing w:before="20" w:after="20"/>
            </w:pPr>
            <w:r>
              <w:rPr>
                <w:sz w:val="18"/>
              </w:rPr>
              <w:t xml:space="preserve">Wysłany dokument nie spełnia kryterium rozmiaru. Oczekiwanie na ACK — upłynęło więcej niż 2 min.</w:t>
            </w:r>
          </w:p>
        </w:tc>
        <w:tc>
          <w:tcPr/>
          <w:p>
            <w:pPr>
              <w:pStyle w:val="Compact"/>
              <w:spacing w:before="20" w:after="20"/>
            </w:pPr>
            <w:r>
              <w:rPr>
                <w:b/>
                <w:bCs/>
                <w:sz w:val="18"/>
              </w:rPr>
              <w:t xml:space="preserve">Postępowanie:</w:t>
            </w:r>
          </w:p>
          <w:p>
            <w:pPr>
              <w:pStyle w:val="Compact"/>
              <w:numPr>
                <w:ilvl w:val="0"/>
                <w:numId w:val="1066"/>
              </w:numPr>
              <w:spacing w:before="20" w:after="20"/>
            </w:pPr>
            <w:r>
              <w:rPr>
                <w:sz w:val="18"/>
              </w:rPr>
              <w:t xml:space="preserve">W aplikacji CCM kliknij plik lewym przyciskiem myszy → Informacje → sprawdź rozmiar; pobierz z</w:t>
            </w:r>
            <w:r>
              <w:rPr>
                <w:sz w:val="18"/>
              </w:rPr>
              <w:t xml:space="preserve"> </w:t>
            </w:r>
            <w:hyperlink r:id="rId255">
              <w:r>
                <w:rPr>
                  <w:rStyle w:val="Hyperlink"/>
                </w:rPr>
                <w:t xml:space="preserve">MinIO</w:t>
              </w:r>
            </w:hyperlink>
            <w:r>
              <w:rPr>
                <w:sz w:val="18"/>
              </w:rPr>
              <w:t xml:space="preserve"> </w:t>
            </w:r>
            <w:r>
              <w:rPr>
                <w:sz w:val="18"/>
              </w:rPr>
              <w:t xml:space="preserve">i rozpakuj</w:t>
            </w:r>
          </w:p>
          <w:p>
            <w:pPr>
              <w:pStyle w:val="Compact"/>
              <w:spacing w:before="20" w:after="20"/>
            </w:pPr>
            <w:r>
              <w:rPr>
                <w:b/>
                <w:bCs/>
                <w:sz w:val="18"/>
              </w:rPr>
              <w:t xml:space="preserve">Jeżeli:</w:t>
            </w:r>
          </w:p>
          <w:p>
            <w:pPr>
              <w:pStyle w:val="Compact"/>
              <w:numPr>
                <w:ilvl w:val="0"/>
                <w:numId w:val="1067"/>
              </w:numPr>
              <w:spacing w:before="20" w:after="20"/>
            </w:pPr>
            <w:r>
              <w:rPr>
                <w:b/>
                <w:bCs/>
                <w:sz w:val="18"/>
              </w:rPr>
              <w:t xml:space="preserve">zawartość OK mimo rozmiaru</w:t>
            </w:r>
            <w:r>
              <w:rPr>
                <w:sz w:val="18"/>
              </w:rPr>
              <w:t xml:space="preserve"> </w:t>
            </w:r>
            <w:r>
              <w:rPr>
                <w:sz w:val="18"/>
              </w:rPr>
              <w:t xml:space="preserve">→ oznacz 'R' (→ Stan 20)</w:t>
            </w:r>
          </w:p>
          <w:p>
            <w:pPr>
              <w:pStyle w:val="Compact"/>
              <w:numPr>
                <w:ilvl w:val="0"/>
                <w:numId w:val="1067"/>
              </w:numPr>
              <w:spacing w:before="20" w:after="20"/>
            </w:pPr>
            <w:r>
              <w:rPr>
                <w:b/>
                <w:bCs/>
                <w:sz w:val="18"/>
              </w:rPr>
              <w:t xml:space="preserve">zawartość niepoprawna</w:t>
            </w:r>
            <w:r>
              <w:rPr>
                <w:sz w:val="18"/>
              </w:rPr>
              <w:t xml:space="preserve"> </w:t>
            </w:r>
            <w:r>
              <w:rPr>
                <w:sz w:val="18"/>
              </w:rPr>
              <w:t xml:space="preserve">→ Plik został odrzucony — odczytaj kod błędu z potwierdzenia ACK i zareaguj zależnie od kodu:</w:t>
            </w:r>
          </w:p>
          <w:p>
            <w:pPr>
              <w:pStyle w:val="Compact"/>
              <w:numPr>
                <w:ilvl w:val="1"/>
                <w:numId w:val="1068"/>
              </w:numPr>
              <w:spacing w:before="20" w:after="20"/>
            </w:pPr>
            <w:r>
              <w:rPr>
                <w:b/>
                <w:bCs/>
                <w:sz w:val="18"/>
              </w:rPr>
              <w:t xml:space="preserve">kod 20</w:t>
            </w:r>
            <w:r>
              <w:rPr>
                <w:sz w:val="18"/>
              </w:rPr>
              <w:t xml:space="preserve"> </w:t>
            </w:r>
            <w:r>
              <w:rPr>
                <w:sz w:val="18"/>
              </w:rPr>
              <w:t xml:space="preserve">(bramka dla pliku zamknięta) — zgłoś administratorowi</w:t>
            </w:r>
            <w:r>
              <w:rPr>
                <w:sz w:val="18"/>
              </w:rPr>
              <w:t xml:space="preserve"> </w:t>
            </w:r>
            <w:hyperlink r:id="rId245">
              <w:r>
                <w:rPr>
                  <w:rStyle w:val="Hyperlink"/>
                </w:rPr>
                <w:t xml:space="preserve">Core CC Tool</w:t>
              </w:r>
            </w:hyperlink>
          </w:p>
          <w:p>
            <w:pPr>
              <w:pStyle w:val="Compact"/>
              <w:numPr>
                <w:ilvl w:val="1"/>
                <w:numId w:val="1068"/>
              </w:numPr>
              <w:spacing w:before="20" w:after="20"/>
            </w:pPr>
            <w:r>
              <w:rPr>
                <w:b/>
                <w:bCs/>
                <w:sz w:val="18"/>
              </w:rPr>
              <w:t xml:space="preserve">kod 21</w:t>
            </w:r>
            <w:r>
              <w:rPr>
                <w:sz w:val="18"/>
              </w:rPr>
              <w:t xml:space="preserve"> </w:t>
            </w:r>
            <w:r>
              <w:rPr>
                <w:sz w:val="18"/>
              </w:rPr>
              <w:t xml:space="preserve">(wersja nie jest wyższa niż już zapisana) — w źródle podnieś numer wersji i wyślij plik ponownie</w:t>
            </w:r>
          </w:p>
          <w:p>
            <w:pPr>
              <w:pStyle w:val="Compact"/>
              <w:numPr>
                <w:ilvl w:val="1"/>
                <w:numId w:val="1068"/>
              </w:numPr>
              <w:spacing w:before="20" w:after="20"/>
            </w:pPr>
            <w:r>
              <w:rPr>
                <w:b/>
                <w:bCs/>
                <w:sz w:val="18"/>
              </w:rPr>
              <w:t xml:space="preserve">kod 30</w:t>
            </w:r>
            <w:r>
              <w:rPr>
                <w:sz w:val="18"/>
              </w:rPr>
              <w:t xml:space="preserve"> </w:t>
            </w:r>
            <w:r>
              <w:rPr>
                <w:sz w:val="18"/>
              </w:rPr>
              <w:t xml:space="preserve">(rozmiar pliku niezgodny) — pobierz poprawny plik i wyślij ponownie</w:t>
            </w:r>
          </w:p>
          <w:p>
            <w:pPr>
              <w:pStyle w:val="Compact"/>
              <w:numPr>
                <w:ilvl w:val="0"/>
                <w:numId w:val="1000"/>
              </w:numPr>
              <w:spacing w:before="20" w:after="20"/>
            </w:pPr>
            <w:r>
              <w:rPr>
                <w:sz w:val="18"/>
              </w:rPr>
              <w:t xml:space="preserve">[</w:t>
            </w:r>
            <w:hyperlink r:id="rId246">
              <w:r>
                <w:rPr>
                  <w:rStyle w:val="Hyperlink"/>
                </w:rPr>
                <w:t xml:space="preserve">R05 — pełny opis</w:t>
              </w:r>
            </w:hyperlink>
            <w:r>
              <w:rPr>
                <w:sz w:val="18"/>
              </w:rPr>
              <w:t xml:space="preserve">]</w:t>
            </w:r>
          </w:p>
        </w:tc>
      </w:tr>
      <w:tr>
        <w:tc>
          <w:tcPr/>
          <w:p>
            <w:pPr>
              <w:pStyle w:val="Compact"/>
              <w:spacing w:before="20" w:after="20"/>
            </w:pPr>
            <w:r>
              <w:rPr>
                <w:sz w:val="18"/>
              </w:rPr>
              <w:t xml:space="preserve">24</w:t>
            </w:r>
          </w:p>
        </w:tc>
        <w:tc>
          <w:tcPr/>
          <w:p>
            <w:pPr>
              <w:pStyle w:val="Compact"/>
              <w:spacing w:before="20" w:after="20"/>
            </w:pPr>
            <w:r>
              <w:rPr>
                <w:sz w:val="18"/>
              </w:rPr>
              <w:t xml:space="preserve">C</w:t>
            </w:r>
            <w:r>
              <w:rPr>
                <w:sz w:val="18"/>
              </w:rPr>
              <w:t xml:space="preserve"> </w:t>
            </w:r>
            <w:r>
              <w:rPr>
                <w:sz w:val="18"/>
              </w:rPr>
              <w:t xml:space="preserve">BACKUP WYMAGANY</w:t>
            </w:r>
          </w:p>
        </w:tc>
        <w:tc>
          <w:tcPr/>
          <w:p>
            <w:pPr>
              <w:pStyle w:val="Compact"/>
              <w:spacing w:before="20" w:after="20"/>
            </w:pPr>
            <w:r>
              <w:rPr>
                <w:sz w:val="18"/>
              </w:rPr>
              <w:drawing>
                <wp:inline>
                  <wp:extent cx="190500" cy="171450"/>
                  <wp:effectExtent b="0" l="0" r="0" t="0"/>
                  <wp:docPr descr="czerwony !" title="" id="317" name="Picture"/>
                  <a:graphic>
                    <a:graphicData uri="http://schemas.openxmlformats.org/drawingml/2006/picture">
                      <pic:pic>
                        <pic:nvPicPr>
                          <pic:cNvPr descr="img_ccm/status/czerw_excl.png" id="318" name="Picture"/>
                          <pic:cNvPicPr>
                            <a:picLocks noChangeArrowheads="1" noChangeAspect="1"/>
                          </pic:cNvPicPr>
                        </pic:nvPicPr>
                        <pic:blipFill>
                          <a:blip r:embed="rId87"/>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czerwony !</w:t>
            </w:r>
          </w:p>
          <w:p>
            <w:pPr>
              <w:pStyle w:val="Compact"/>
              <w:spacing w:before="20" w:after="20"/>
            </w:pPr>
            <w:r>
              <w:rPr>
                <w:sz w:val="18"/>
              </w:rPr>
              <w:drawing>
                <wp:inline>
                  <wp:extent cx="190500" cy="171450"/>
                  <wp:effectExtent b="0" l="0" r="0" t="0"/>
                  <wp:docPr descr="czerwony" title="" id="319" name="Picture"/>
                  <a:graphic>
                    <a:graphicData uri="http://schemas.openxmlformats.org/drawingml/2006/picture">
                      <pic:pic>
                        <pic:nvPicPr>
                          <pic:cNvPr descr="img_ccm/status/czerw.png" id="320" name="Picture"/>
                          <pic:cNvPicPr>
                            <a:picLocks noChangeArrowheads="1" noChangeAspect="1"/>
                          </pic:cNvPicPr>
                        </pic:nvPicPr>
                        <pic:blipFill>
                          <a:blip r:embed="rId81"/>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czerwony</w:t>
            </w:r>
          </w:p>
        </w:tc>
        <w:tc>
          <w:tcPr/>
          <w:p>
            <w:pPr>
              <w:pStyle w:val="Compact"/>
              <w:spacing w:before="20" w:after="20"/>
            </w:pPr>
            <w:r>
              <w:rPr>
                <w:sz w:val="18"/>
              </w:rPr>
              <w:t xml:space="preserve">Wysłany dokument nie spełnia kryterium rozmiaru, a ACK ma status czerwony — typowo kod 30.</w:t>
            </w:r>
          </w:p>
        </w:tc>
        <w:tc>
          <w:tcPr/>
          <w:p>
            <w:pPr>
              <w:pStyle w:val="Compact"/>
              <w:spacing w:before="20" w:after="20"/>
            </w:pPr>
            <w:r>
              <w:rPr>
                <w:b/>
                <w:bCs/>
                <w:sz w:val="18"/>
              </w:rPr>
              <w:t xml:space="preserve">Postępowanie:</w:t>
            </w:r>
          </w:p>
          <w:p>
            <w:pPr>
              <w:pStyle w:val="Compact"/>
              <w:numPr>
                <w:ilvl w:val="0"/>
                <w:numId w:val="1069"/>
              </w:numPr>
              <w:spacing w:before="20" w:after="20"/>
            </w:pPr>
            <w:r>
              <w:rPr>
                <w:sz w:val="18"/>
              </w:rPr>
              <w:t xml:space="preserve">W aplikacji CCM kliknij plik lewym przyciskiem myszy → Informacje → potwierdź rozmiar</w:t>
            </w:r>
          </w:p>
          <w:p>
            <w:pPr>
              <w:pStyle w:val="Compact"/>
              <w:numPr>
                <w:ilvl w:val="0"/>
                <w:numId w:val="1069"/>
              </w:numPr>
              <w:spacing w:before="20" w:after="20"/>
            </w:pPr>
            <w:r>
              <w:rPr>
                <w:sz w:val="18"/>
              </w:rPr>
              <w:t xml:space="preserve">Pobierz poprawny plik z</w:t>
            </w:r>
            <w:r>
              <w:rPr>
                <w:sz w:val="18"/>
              </w:rPr>
              <w:t xml:space="preserve"> </w:t>
            </w:r>
            <w:hyperlink r:id="rId248">
              <w:r>
                <w:rPr>
                  <w:rStyle w:val="Hyperlink"/>
                </w:rPr>
                <w:t xml:space="preserve">aplikacji ZP</w:t>
              </w:r>
            </w:hyperlink>
            <w:r>
              <w:rPr>
                <w:sz w:val="18"/>
              </w:rPr>
              <w:t xml:space="preserve"> </w:t>
            </w:r>
            <w:r>
              <w:rPr>
                <w:sz w:val="18"/>
              </w:rPr>
              <w:t xml:space="preserve">(Pobierz XML) i wyślij przez</w:t>
            </w:r>
            <w:r>
              <w:rPr>
                <w:sz w:val="18"/>
              </w:rPr>
              <w:t xml:space="preserve"> </w:t>
            </w:r>
            <w:hyperlink r:id="rId249">
              <w:r>
                <w:rPr>
                  <w:rStyle w:val="Hyperlink"/>
                </w:rPr>
                <w:t xml:space="preserve">Core CC Tool (Manual Upload)</w:t>
              </w:r>
            </w:hyperlink>
            <w:r>
              <w:rPr>
                <w:sz w:val="18"/>
              </w:rPr>
              <w:t xml:space="preserve"> </w:t>
            </w:r>
            <w:r>
              <w:rPr>
                <w:sz w:val="18"/>
              </w:rPr>
              <w:t xml:space="preserve">z kolejnym numerem wersji</w:t>
            </w:r>
          </w:p>
          <w:p>
            <w:pPr>
              <w:pStyle w:val="Compact"/>
              <w:numPr>
                <w:ilvl w:val="0"/>
                <w:numId w:val="1069"/>
              </w:numPr>
              <w:spacing w:before="20" w:after="20"/>
            </w:pPr>
            <w:r>
              <w:rPr>
                <w:sz w:val="18"/>
              </w:rPr>
              <w:t xml:space="preserve">Nadal za mały → zgłoś</w:t>
            </w:r>
          </w:p>
          <w:p>
            <w:pPr>
              <w:pStyle w:val="Compact"/>
              <w:spacing w:before="20" w:after="20"/>
            </w:pPr>
            <w:r>
              <w:rPr>
                <w:sz w:val="18"/>
              </w:rPr>
              <w:t xml:space="preserve">Szczegóły (opis + screeny):</w:t>
            </w:r>
            <w:r>
              <w:rPr>
                <w:sz w:val="18"/>
              </w:rPr>
              <w:t xml:space="preserve"> </w:t>
            </w:r>
            <w:hyperlink r:id="rId246">
              <w:r>
                <w:rPr>
                  <w:rStyle w:val="Hyperlink"/>
                </w:rPr>
                <w:t xml:space="preserve">R05</w:t>
              </w:r>
            </w:hyperlink>
            <w:r>
              <w:rPr>
                <w:sz w:val="18"/>
              </w:rPr>
              <w:t xml:space="preserve"> </w:t>
            </w:r>
            <w:r>
              <w:rPr>
                <w:sz w:val="18"/>
              </w:rPr>
              <w:t xml:space="preserve">·</w:t>
            </w:r>
            <w:r>
              <w:rPr>
                <w:sz w:val="18"/>
              </w:rPr>
              <w:t xml:space="preserve"> </w:t>
            </w:r>
            <w:hyperlink r:id="rId312">
              <w:r>
                <w:rPr>
                  <w:rStyle w:val="Hyperlink"/>
                </w:rPr>
                <w:t xml:space="preserve">R20</w:t>
              </w:r>
            </w:hyperlink>
          </w:p>
        </w:tc>
      </w:tr>
      <w:tr>
        <w:tc>
          <w:tcPr/>
          <w:p>
            <w:pPr>
              <w:pStyle w:val="Compact"/>
              <w:spacing w:before="20" w:after="20"/>
            </w:pPr>
            <w:r>
              <w:rPr>
                <w:sz w:val="18"/>
              </w:rPr>
              <w:t xml:space="preserve">25</w:t>
            </w:r>
          </w:p>
        </w:tc>
        <w:tc>
          <w:tcPr/>
          <w:p>
            <w:pPr>
              <w:pStyle w:val="Compact"/>
              <w:spacing w:before="20" w:after="20"/>
            </w:pPr>
            <w:r>
              <w:rPr>
                <w:sz w:val="18"/>
              </w:rPr>
              <w:t xml:space="preserve">C</w:t>
            </w:r>
            <w:r>
              <w:rPr>
                <w:sz w:val="18"/>
              </w:rPr>
              <w:t xml:space="preserve"> </w:t>
            </w:r>
            <w:r>
              <w:rPr>
                <w:sz w:val="18"/>
              </w:rPr>
              <w:t xml:space="preserve">BACKUP WYMAGANY</w:t>
            </w:r>
          </w:p>
        </w:tc>
        <w:tc>
          <w:tcPr/>
          <w:p>
            <w:pPr>
              <w:pStyle w:val="Compact"/>
              <w:spacing w:before="20" w:after="20"/>
            </w:pPr>
            <w:r>
              <w:rPr>
                <w:sz w:val="18"/>
              </w:rPr>
              <w:drawing>
                <wp:inline>
                  <wp:extent cx="190500" cy="171450"/>
                  <wp:effectExtent b="0" l="0" r="0" t="0"/>
                  <wp:docPr descr="czerwony !" title="" id="321" name="Picture"/>
                  <a:graphic>
                    <a:graphicData uri="http://schemas.openxmlformats.org/drawingml/2006/picture">
                      <pic:pic>
                        <pic:nvPicPr>
                          <pic:cNvPr descr="img_ccm/status/czerw_excl.png" id="322" name="Picture"/>
                          <pic:cNvPicPr>
                            <a:picLocks noChangeArrowheads="1" noChangeAspect="1"/>
                          </pic:cNvPicPr>
                        </pic:nvPicPr>
                        <pic:blipFill>
                          <a:blip r:embed="rId87"/>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czerwony !</w:t>
            </w:r>
          </w:p>
          <w:p>
            <w:pPr>
              <w:pStyle w:val="Compact"/>
              <w:spacing w:before="20" w:after="20"/>
            </w:pPr>
            <w:r>
              <w:rPr>
                <w:sz w:val="18"/>
              </w:rPr>
              <w:drawing>
                <wp:inline>
                  <wp:extent cx="190500" cy="171450"/>
                  <wp:effectExtent b="0" l="0" r="0" t="0"/>
                  <wp:docPr descr="fioletowy" title="" id="323" name="Picture"/>
                  <a:graphic>
                    <a:graphicData uri="http://schemas.openxmlformats.org/drawingml/2006/picture">
                      <pic:pic>
                        <pic:nvPicPr>
                          <pic:cNvPr descr="img_ccm/status/fiolet.png" id="324" name="Picture"/>
                          <pic:cNvPicPr>
                            <a:picLocks noChangeArrowheads="1" noChangeAspect="1"/>
                          </pic:cNvPicPr>
                        </pic:nvPicPr>
                        <pic:blipFill>
                          <a:blip r:embed="rId90"/>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fioletowy</w:t>
            </w:r>
          </w:p>
        </w:tc>
        <w:tc>
          <w:tcPr/>
          <w:p>
            <w:pPr>
              <w:pStyle w:val="Compact"/>
              <w:spacing w:before="20" w:after="20"/>
            </w:pPr>
            <w:r>
              <w:rPr>
                <w:sz w:val="18"/>
              </w:rPr>
              <w:t xml:space="preserve">Wysłany dokument nie spełnia kryterium rozmiaru. ACK napłynął po CET z pozytywnym komunikatem. Sprzeczność.</w:t>
            </w:r>
          </w:p>
        </w:tc>
        <w:tc>
          <w:tcPr/>
          <w:p>
            <w:pPr>
              <w:pStyle w:val="Compact"/>
              <w:spacing w:before="20" w:after="20"/>
            </w:pPr>
            <w:r>
              <w:rPr>
                <w:b/>
                <w:bCs/>
                <w:sz w:val="18"/>
              </w:rPr>
              <w:t xml:space="preserve">Postępowanie:</w:t>
            </w:r>
          </w:p>
          <w:p>
            <w:pPr>
              <w:pStyle w:val="Compact"/>
              <w:numPr>
                <w:ilvl w:val="0"/>
                <w:numId w:val="1070"/>
              </w:numPr>
              <w:spacing w:before="20" w:after="20"/>
            </w:pPr>
            <w:hyperlink r:id="rId325">
              <w:r>
                <w:rPr>
                  <w:rStyle w:val="Hyperlink"/>
                </w:rPr>
                <w:t xml:space="preserve">Pobierz z MinIO</w:t>
              </w:r>
            </w:hyperlink>
            <w:r>
              <w:rPr>
                <w:sz w:val="18"/>
              </w:rPr>
              <w:t xml:space="preserve"> </w:t>
            </w:r>
            <w:r>
              <w:rPr>
                <w:sz w:val="18"/>
              </w:rPr>
              <w:t xml:space="preserve">→ rozpakuj → sprawdź zawartość</w:t>
            </w:r>
          </w:p>
          <w:p>
            <w:pPr>
              <w:pStyle w:val="Compact"/>
              <w:spacing w:before="20" w:after="20"/>
            </w:pPr>
            <w:r>
              <w:rPr>
                <w:b/>
                <w:bCs/>
                <w:sz w:val="18"/>
              </w:rPr>
              <w:t xml:space="preserve">Jeżeli:</w:t>
            </w:r>
          </w:p>
          <w:p>
            <w:pPr>
              <w:pStyle w:val="Compact"/>
              <w:numPr>
                <w:ilvl w:val="0"/>
                <w:numId w:val="1071"/>
              </w:numPr>
              <w:spacing w:before="20" w:after="20"/>
            </w:pPr>
            <w:r>
              <w:rPr>
                <w:b/>
                <w:bCs/>
                <w:sz w:val="18"/>
              </w:rPr>
              <w:t xml:space="preserve">zawartość OK</w:t>
            </w:r>
            <w:r>
              <w:rPr>
                <w:sz w:val="18"/>
              </w:rPr>
              <w:t xml:space="preserve"> </w:t>
            </w:r>
            <w:r>
              <w:rPr>
                <w:sz w:val="18"/>
              </w:rPr>
              <w:t xml:space="preserve">→ oznacz 'R' (→ Stan 20); zgłoś</w:t>
            </w:r>
          </w:p>
          <w:p>
            <w:pPr>
              <w:pStyle w:val="Compact"/>
              <w:numPr>
                <w:ilvl w:val="0"/>
                <w:numId w:val="1071"/>
              </w:numPr>
              <w:spacing w:before="20" w:after="20"/>
            </w:pPr>
            <w:r>
              <w:rPr>
                <w:b/>
                <w:bCs/>
                <w:sz w:val="18"/>
              </w:rPr>
              <w:t xml:space="preserve">niepoprawna</w:t>
            </w:r>
            <w:r>
              <w:rPr>
                <w:sz w:val="18"/>
              </w:rPr>
              <w:t xml:space="preserve"> </w:t>
            </w:r>
            <w:r>
              <w:rPr>
                <w:sz w:val="18"/>
              </w:rPr>
              <w:t xml:space="preserve">→ zgłoś</w:t>
            </w:r>
          </w:p>
        </w:tc>
      </w:tr>
      <w:tr>
        <w:tc>
          <w:tcPr/>
          <w:p>
            <w:pPr>
              <w:pStyle w:val="Compact"/>
              <w:spacing w:before="20" w:after="20"/>
            </w:pPr>
            <w:r>
              <w:rPr>
                <w:sz w:val="18"/>
              </w:rPr>
              <w:t xml:space="preserve">26</w:t>
            </w:r>
          </w:p>
        </w:tc>
        <w:tc>
          <w:tcPr/>
          <w:p>
            <w:pPr>
              <w:pStyle w:val="Compact"/>
              <w:spacing w:before="20" w:after="20"/>
            </w:pPr>
            <w:r>
              <w:rPr>
                <w:sz w:val="18"/>
              </w:rPr>
              <w:t xml:space="preserve">C</w:t>
            </w:r>
            <w:r>
              <w:rPr>
                <w:sz w:val="18"/>
              </w:rPr>
              <w:t xml:space="preserve"> </w:t>
            </w:r>
            <w:r>
              <w:rPr>
                <w:sz w:val="18"/>
              </w:rPr>
              <w:t xml:space="preserve">BACKUP WYMAGANY</w:t>
            </w:r>
          </w:p>
        </w:tc>
        <w:tc>
          <w:tcPr/>
          <w:p>
            <w:pPr>
              <w:pStyle w:val="Compact"/>
              <w:spacing w:before="20" w:after="20"/>
            </w:pPr>
            <w:r>
              <w:rPr>
                <w:sz w:val="18"/>
              </w:rPr>
              <w:drawing>
                <wp:inline>
                  <wp:extent cx="190500" cy="171450"/>
                  <wp:effectExtent b="0" l="0" r="0" t="0"/>
                  <wp:docPr descr="zielony" title="" id="326" name="Picture"/>
                  <a:graphic>
                    <a:graphicData uri="http://schemas.openxmlformats.org/drawingml/2006/picture">
                      <pic:pic>
                        <pic:nvPicPr>
                          <pic:cNvPr descr="img_ccm/status/ziel.png" id="327" name="Picture"/>
                          <pic:cNvPicPr>
                            <a:picLocks noChangeArrowheads="1" noChangeAspect="1"/>
                          </pic:cNvPicPr>
                        </pic:nvPicPr>
                        <pic:blipFill>
                          <a:blip r:embed="rId63"/>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zielony</w:t>
            </w:r>
          </w:p>
          <w:p>
            <w:pPr>
              <w:pStyle w:val="Compact"/>
              <w:spacing w:before="20" w:after="20"/>
            </w:pPr>
            <w:r>
              <w:rPr>
                <w:sz w:val="18"/>
              </w:rPr>
              <w:drawing>
                <wp:inline>
                  <wp:extent cx="190500" cy="171450"/>
                  <wp:effectExtent b="0" l="0" r="0" t="0"/>
                  <wp:docPr descr="czerwony" title="" id="328" name="Picture"/>
                  <a:graphic>
                    <a:graphicData uri="http://schemas.openxmlformats.org/drawingml/2006/picture">
                      <pic:pic>
                        <pic:nvPicPr>
                          <pic:cNvPr descr="img_ccm/status/czerw.png" id="329" name="Picture"/>
                          <pic:cNvPicPr>
                            <a:picLocks noChangeArrowheads="1" noChangeAspect="1"/>
                          </pic:cNvPicPr>
                        </pic:nvPicPr>
                        <pic:blipFill>
                          <a:blip r:embed="rId81"/>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czerwony</w:t>
            </w:r>
          </w:p>
        </w:tc>
        <w:tc>
          <w:tcPr/>
          <w:p>
            <w:pPr>
              <w:pStyle w:val="Compact"/>
              <w:spacing w:before="20" w:after="20"/>
            </w:pPr>
            <w:r>
              <w:rPr>
                <w:sz w:val="18"/>
              </w:rPr>
              <w:t xml:space="preserve">Dokument wysłany prawidłowo do CCTool, ale ACK negatywny (Rejected). Kody: 20/21/30.</w:t>
            </w:r>
          </w:p>
        </w:tc>
        <w:tc>
          <w:tcPr/>
          <w:p>
            <w:pPr>
              <w:pStyle w:val="Compact"/>
              <w:spacing w:before="20" w:after="20"/>
            </w:pPr>
            <w:r>
              <w:rPr>
                <w:b/>
                <w:bCs/>
                <w:sz w:val="18"/>
              </w:rPr>
              <w:t xml:space="preserve">Postępowanie:</w:t>
            </w:r>
          </w:p>
          <w:p>
            <w:pPr>
              <w:pStyle w:val="Compact"/>
              <w:numPr>
                <w:ilvl w:val="0"/>
                <w:numId w:val="1072"/>
              </w:numPr>
              <w:spacing w:before="20" w:after="20"/>
            </w:pPr>
            <w:r>
              <w:rPr>
                <w:sz w:val="18"/>
              </w:rPr>
              <w:t xml:space="preserve">Najedź kursorem na status i odczytaj kod ACK</w:t>
            </w:r>
          </w:p>
          <w:p>
            <w:pPr>
              <w:pStyle w:val="Compact"/>
              <w:spacing w:before="20" w:after="20"/>
            </w:pPr>
            <w:r>
              <w:rPr>
                <w:b/>
                <w:bCs/>
                <w:sz w:val="18"/>
              </w:rPr>
              <w:t xml:space="preserve">Jeżeli:</w:t>
            </w:r>
          </w:p>
          <w:p>
            <w:pPr>
              <w:pStyle w:val="Compact"/>
              <w:numPr>
                <w:ilvl w:val="0"/>
                <w:numId w:val="1073"/>
              </w:numPr>
              <w:spacing w:before="20" w:after="20"/>
            </w:pPr>
            <w:r>
              <w:rPr>
                <w:b/>
                <w:bCs/>
                <w:sz w:val="18"/>
              </w:rPr>
              <w:t xml:space="preserve">kod 20 (bramka dla pliku zamknięta)</w:t>
            </w:r>
            <w:r>
              <w:rPr>
                <w:sz w:val="18"/>
              </w:rPr>
              <w:t xml:space="preserve"> </w:t>
            </w:r>
            <w:r>
              <w:rPr>
                <w:sz w:val="18"/>
              </w:rPr>
              <w:t xml:space="preserve">→ zgłoś (administrator</w:t>
            </w:r>
            <w:r>
              <w:rPr>
                <w:sz w:val="18"/>
              </w:rPr>
              <w:t xml:space="preserve"> </w:t>
            </w:r>
            <w:hyperlink r:id="rId245">
              <w:r>
                <w:rPr>
                  <w:rStyle w:val="Hyperlink"/>
                </w:rPr>
                <w:t xml:space="preserve">Core CC Tool</w:t>
              </w:r>
            </w:hyperlink>
            <w:r>
              <w:rPr>
                <w:sz w:val="18"/>
              </w:rPr>
              <w:t xml:space="preserve"> </w:t>
            </w:r>
            <w:r>
              <w:rPr>
                <w:sz w:val="18"/>
              </w:rPr>
              <w:t xml:space="preserve">otwiera bramkę); sprawdź proces</w:t>
            </w:r>
            <w:r>
              <w:rPr>
                <w:sz w:val="18"/>
              </w:rPr>
              <w:t xml:space="preserve"> </w:t>
            </w:r>
            <w:r>
              <w:rPr>
                <w:rStyle w:val="VerbatimChar"/>
                <w:sz w:val="18"/>
              </w:rPr>
              <w:t xml:space="preserve">IDx-AC-FORWARDING</w:t>
            </w:r>
          </w:p>
          <w:p>
            <w:pPr>
              <w:pStyle w:val="Compact"/>
              <w:numPr>
                <w:ilvl w:val="0"/>
                <w:numId w:val="1073"/>
              </w:numPr>
              <w:spacing w:before="20" w:after="20"/>
            </w:pPr>
            <w:r>
              <w:rPr>
                <w:b/>
                <w:bCs/>
                <w:sz w:val="18"/>
              </w:rPr>
              <w:t xml:space="preserve">kod 21 (wersja nie jest wyższa niż zapisana)</w:t>
            </w:r>
            <w:r>
              <w:rPr>
                <w:sz w:val="18"/>
              </w:rPr>
              <w:t xml:space="preserve"> </w:t>
            </w:r>
            <w:r>
              <w:rPr>
                <w:sz w:val="18"/>
              </w:rPr>
              <w:t xml:space="preserve">→ podnieś numer wersji w</w:t>
            </w:r>
            <w:r>
              <w:rPr>
                <w:sz w:val="18"/>
              </w:rPr>
              <w:t xml:space="preserve"> </w:t>
            </w:r>
            <w:hyperlink r:id="rId248">
              <w:r>
                <w:rPr>
                  <w:rStyle w:val="Hyperlink"/>
                </w:rPr>
                <w:t xml:space="preserve">aplikacji ZP</w:t>
              </w:r>
            </w:hyperlink>
            <w:r>
              <w:rPr>
                <w:sz w:val="18"/>
              </w:rPr>
              <w:t xml:space="preserve"> </w:t>
            </w:r>
            <w:r>
              <w:rPr>
                <w:sz w:val="18"/>
              </w:rPr>
              <w:t xml:space="preserve">i wyślij plik ponownie przez</w:t>
            </w:r>
            <w:r>
              <w:rPr>
                <w:sz w:val="18"/>
              </w:rPr>
              <w:t xml:space="preserve"> </w:t>
            </w:r>
            <w:hyperlink r:id="rId249">
              <w:r>
                <w:rPr>
                  <w:rStyle w:val="Hyperlink"/>
                </w:rPr>
                <w:t xml:space="preserve">Core CC Tool (Manual Upload)</w:t>
              </w:r>
            </w:hyperlink>
          </w:p>
          <w:p>
            <w:pPr>
              <w:pStyle w:val="Compact"/>
              <w:numPr>
                <w:ilvl w:val="0"/>
                <w:numId w:val="1073"/>
              </w:numPr>
              <w:spacing w:before="20" w:after="20"/>
            </w:pPr>
            <w:r>
              <w:rPr>
                <w:b/>
                <w:bCs/>
                <w:sz w:val="18"/>
              </w:rPr>
              <w:t xml:space="preserve">kod 30 (rozmiar pliku niezgodny)</w:t>
            </w:r>
            <w:r>
              <w:rPr>
                <w:sz w:val="18"/>
              </w:rPr>
              <w:t xml:space="preserve"> </w:t>
            </w:r>
            <w:r>
              <w:rPr>
                <w:sz w:val="18"/>
              </w:rPr>
              <w:t xml:space="preserve">→ pobierz poprawny plik z</w:t>
            </w:r>
            <w:r>
              <w:rPr>
                <w:sz w:val="18"/>
              </w:rPr>
              <w:t xml:space="preserve"> </w:t>
            </w:r>
            <w:hyperlink r:id="rId255">
              <w:r>
                <w:rPr>
                  <w:rStyle w:val="Hyperlink"/>
                </w:rPr>
                <w:t xml:space="preserve">MinIO</w:t>
              </w:r>
            </w:hyperlink>
            <w:r>
              <w:rPr>
                <w:sz w:val="18"/>
              </w:rPr>
              <w:t xml:space="preserve"> </w:t>
            </w:r>
            <w:r>
              <w:rPr>
                <w:sz w:val="18"/>
              </w:rPr>
              <w:t xml:space="preserve">lub</w:t>
            </w:r>
            <w:r>
              <w:rPr>
                <w:sz w:val="18"/>
              </w:rPr>
              <w:t xml:space="preserve"> </w:t>
            </w:r>
            <w:hyperlink r:id="rId248">
              <w:r>
                <w:rPr>
                  <w:rStyle w:val="Hyperlink"/>
                </w:rPr>
                <w:t xml:space="preserve">aplikacji ZP</w:t>
              </w:r>
            </w:hyperlink>
            <w:r>
              <w:rPr>
                <w:sz w:val="18"/>
              </w:rPr>
              <w:t xml:space="preserve"> </w:t>
            </w:r>
            <w:r>
              <w:rPr>
                <w:sz w:val="18"/>
              </w:rPr>
              <w:t xml:space="preserve">i wyślij ponownie</w:t>
            </w:r>
          </w:p>
        </w:tc>
      </w:tr>
      <w:tr>
        <w:tc>
          <w:tcPr/>
          <w:p>
            <w:pPr>
              <w:pStyle w:val="Compact"/>
              <w:spacing w:before="20" w:after="20"/>
            </w:pPr>
            <w:r>
              <w:rPr>
                <w:sz w:val="18"/>
              </w:rPr>
              <w:t xml:space="preserve">27</w:t>
            </w:r>
          </w:p>
        </w:tc>
        <w:tc>
          <w:tcPr/>
          <w:p>
            <w:pPr>
              <w:pStyle w:val="Compact"/>
              <w:spacing w:before="20" w:after="20"/>
            </w:pPr>
            <w:r>
              <w:rPr>
                <w:sz w:val="18"/>
              </w:rPr>
              <w:t xml:space="preserve">C</w:t>
            </w:r>
            <w:r>
              <w:rPr>
                <w:sz w:val="18"/>
              </w:rPr>
              <w:t xml:space="preserve"> </w:t>
            </w:r>
            <w:r>
              <w:rPr>
                <w:sz w:val="18"/>
              </w:rPr>
              <w:t xml:space="preserve">BACKUP WYMAGANY</w:t>
            </w:r>
          </w:p>
        </w:tc>
        <w:tc>
          <w:tcPr/>
          <w:p>
            <w:pPr>
              <w:pStyle w:val="Compact"/>
              <w:spacing w:before="20" w:after="20"/>
            </w:pPr>
            <w:r>
              <w:rPr>
                <w:sz w:val="18"/>
              </w:rPr>
              <w:drawing>
                <wp:inline>
                  <wp:extent cx="190500" cy="171450"/>
                  <wp:effectExtent b="0" l="0" r="0" t="0"/>
                  <wp:docPr descr="zielony" title="" id="330" name="Picture"/>
                  <a:graphic>
                    <a:graphicData uri="http://schemas.openxmlformats.org/drawingml/2006/picture">
                      <pic:pic>
                        <pic:nvPicPr>
                          <pic:cNvPr descr="img_ccm/status/ziel.png" id="331" name="Picture"/>
                          <pic:cNvPicPr>
                            <a:picLocks noChangeArrowheads="1" noChangeAspect="1"/>
                          </pic:cNvPicPr>
                        </pic:nvPicPr>
                        <pic:blipFill>
                          <a:blip r:embed="rId63"/>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zielony</w:t>
            </w:r>
          </w:p>
          <w:p>
            <w:pPr>
              <w:pStyle w:val="Compact"/>
              <w:spacing w:before="20" w:after="20"/>
            </w:pPr>
            <w:r>
              <w:rPr>
                <w:sz w:val="18"/>
              </w:rPr>
              <w:drawing>
                <wp:inline>
                  <wp:extent cx="190500" cy="171450"/>
                  <wp:effectExtent b="0" l="0" r="0" t="0"/>
                  <wp:docPr descr="czerwony ?" title="" id="332" name="Picture"/>
                  <a:graphic>
                    <a:graphicData uri="http://schemas.openxmlformats.org/drawingml/2006/picture">
                      <pic:pic>
                        <pic:nvPicPr>
                          <pic:cNvPr descr="img_ccm/status/czerw_q.png" id="333" name="Picture"/>
                          <pic:cNvPicPr>
                            <a:picLocks noChangeArrowheads="1" noChangeAspect="1"/>
                          </pic:cNvPicPr>
                        </pic:nvPicPr>
                        <pic:blipFill>
                          <a:blip r:embed="rId84"/>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czerwony ?</w:t>
            </w:r>
          </w:p>
        </w:tc>
        <w:tc>
          <w:tcPr/>
          <w:p>
            <w:pPr>
              <w:pStyle w:val="Compact"/>
              <w:spacing w:before="20" w:after="20"/>
            </w:pPr>
            <w:r>
              <w:rPr>
                <w:sz w:val="18"/>
              </w:rPr>
              <w:t xml:space="preserve">Dokument wysłany prawidłowo, trwa oczekiwanie na ACK, który nie napłynął w zadanym czasie (&gt;2-3 min).</w:t>
            </w:r>
          </w:p>
        </w:tc>
        <w:tc>
          <w:tcPr/>
          <w:p>
            <w:pPr>
              <w:pStyle w:val="Compact"/>
              <w:spacing w:before="20" w:after="20"/>
            </w:pPr>
            <w:r>
              <w:rPr>
                <w:b/>
                <w:bCs/>
                <w:sz w:val="18"/>
              </w:rPr>
              <w:t xml:space="preserve">Postępowanie:</w:t>
            </w:r>
          </w:p>
          <w:p>
            <w:pPr>
              <w:pStyle w:val="Compact"/>
              <w:numPr>
                <w:ilvl w:val="0"/>
                <w:numId w:val="1074"/>
              </w:numPr>
              <w:spacing w:before="20" w:after="20"/>
            </w:pPr>
            <w:r>
              <w:rPr>
                <w:sz w:val="18"/>
              </w:rPr>
              <w:t xml:space="preserve">Czekaj 5 min →</w:t>
            </w:r>
            <w:r>
              <w:rPr>
                <w:sz w:val="18"/>
              </w:rPr>
              <w:t xml:space="preserve"> </w:t>
            </w:r>
            <w:hyperlink r:id="rId245">
              <w:r>
                <w:rPr>
                  <w:rStyle w:val="Hyperlink"/>
                </w:rPr>
                <w:t xml:space="preserve">Core CC Tool</w:t>
              </w:r>
            </w:hyperlink>
            <w:r>
              <w:rPr>
                <w:sz w:val="18"/>
              </w:rPr>
              <w:t xml:space="preserve"> </w:t>
            </w:r>
            <w:r>
              <w:rPr>
                <w:sz w:val="18"/>
              </w:rPr>
              <w:t xml:space="preserve">(⚠ nie wysyłaj ponownie!)</w:t>
            </w:r>
          </w:p>
          <w:p>
            <w:pPr>
              <w:pStyle w:val="Compact"/>
              <w:spacing w:before="20" w:after="20"/>
            </w:pPr>
            <w:r>
              <w:rPr>
                <w:b/>
                <w:bCs/>
                <w:sz w:val="18"/>
              </w:rPr>
              <w:t xml:space="preserve">Jeżeli:</w:t>
            </w:r>
          </w:p>
          <w:p>
            <w:pPr>
              <w:pStyle w:val="Compact"/>
              <w:numPr>
                <w:ilvl w:val="0"/>
                <w:numId w:val="1075"/>
              </w:numPr>
              <w:spacing w:before="20" w:after="20"/>
            </w:pPr>
            <w:r>
              <w:rPr>
                <w:b/>
                <w:bCs/>
                <w:sz w:val="18"/>
              </w:rPr>
              <w:t xml:space="preserve">Processed</w:t>
            </w:r>
            <w:r>
              <w:rPr>
                <w:sz w:val="18"/>
              </w:rPr>
              <w:t xml:space="preserve"> </w:t>
            </w:r>
            <w:r>
              <w:rPr>
                <w:sz w:val="18"/>
              </w:rPr>
              <w:t xml:space="preserve">→ oznacz 'R' + zgłoś</w:t>
            </w:r>
          </w:p>
          <w:p>
            <w:pPr>
              <w:pStyle w:val="Compact"/>
              <w:numPr>
                <w:ilvl w:val="0"/>
                <w:numId w:val="1075"/>
              </w:numPr>
              <w:spacing w:before="20" w:after="20"/>
            </w:pPr>
            <w:r>
              <w:rPr>
                <w:b/>
                <w:bCs/>
                <w:sz w:val="18"/>
              </w:rPr>
              <w:t xml:space="preserve">Rejected</w:t>
            </w:r>
            <w:r>
              <w:rPr>
                <w:sz w:val="18"/>
              </w:rPr>
              <w:t xml:space="preserve"> </w:t>
            </w:r>
            <w:r>
              <w:rPr>
                <w:sz w:val="18"/>
              </w:rPr>
              <w:t xml:space="preserve">→ patrz Stan 26 (kod ACK)</w:t>
            </w:r>
          </w:p>
          <w:p>
            <w:pPr>
              <w:pStyle w:val="Compact"/>
              <w:numPr>
                <w:ilvl w:val="0"/>
                <w:numId w:val="1075"/>
              </w:numPr>
              <w:spacing w:before="20" w:after="20"/>
            </w:pPr>
            <w:r>
              <w:rPr>
                <w:b/>
                <w:bCs/>
                <w:sz w:val="18"/>
              </w:rPr>
              <w:t xml:space="preserve">brak wpisu</w:t>
            </w:r>
            <w:r>
              <w:rPr>
                <w:sz w:val="18"/>
              </w:rPr>
              <w:t xml:space="preserve"> </w:t>
            </w:r>
            <w:r>
              <w:rPr>
                <w:sz w:val="18"/>
              </w:rPr>
              <w:t xml:space="preserve">→ Awaria transportu plików (</w:t>
            </w:r>
            <w:hyperlink r:id="rId247">
              <w:r>
                <w:rPr>
                  <w:rStyle w:val="Hyperlink"/>
                </w:rPr>
                <w:t xml:space="preserve">Connector 2.0</w:t>
              </w:r>
            </w:hyperlink>
            <w:r>
              <w:rPr>
                <w:sz w:val="18"/>
              </w:rPr>
              <w:t xml:space="preserve">). Zgłoś awarię. W międzyczasie pobierz plik ze źródła (</w:t>
            </w:r>
            <w:hyperlink r:id="rId248">
              <w:r>
                <w:rPr>
                  <w:rStyle w:val="Hyperlink"/>
                </w:rPr>
                <w:t xml:space="preserve">aplikacji ZP</w:t>
              </w:r>
            </w:hyperlink>
            <w:r>
              <w:rPr>
                <w:sz w:val="18"/>
              </w:rPr>
              <w:t xml:space="preserve">) i wyślij go ręcznie przez</w:t>
            </w:r>
            <w:r>
              <w:rPr>
                <w:sz w:val="18"/>
              </w:rPr>
              <w:t xml:space="preserve"> </w:t>
            </w:r>
            <w:hyperlink r:id="rId249">
              <w:r>
                <w:rPr>
                  <w:rStyle w:val="Hyperlink"/>
                </w:rPr>
                <w:t xml:space="preserve">Core CC Tool (Manual Upload)</w:t>
              </w:r>
            </w:hyperlink>
            <w:r>
              <w:rPr>
                <w:sz w:val="18"/>
              </w:rPr>
              <w:t xml:space="preserve">.</w:t>
            </w:r>
            <w:r>
              <w:rPr>
                <w:sz w:val="18"/>
              </w:rPr>
              <w:t xml:space="preserve"> </w:t>
            </w:r>
            <w:r>
              <w:rPr>
                <w:sz w:val="18"/>
              </w:rPr>
              <w:t xml:space="preserve">[</w:t>
            </w:r>
            <w:hyperlink r:id="rId250">
              <w:r>
                <w:rPr>
                  <w:rStyle w:val="Hyperlink"/>
                </w:rPr>
                <w:t xml:space="preserve">R18 — pełny opis</w:t>
              </w:r>
            </w:hyperlink>
            <w:r>
              <w:rPr>
                <w:sz w:val="18"/>
              </w:rPr>
              <w:t xml:space="preserve">]</w:t>
            </w:r>
          </w:p>
        </w:tc>
      </w:tr>
      <w:tr>
        <w:tc>
          <w:tcPr/>
          <w:p>
            <w:pPr>
              <w:pStyle w:val="Compact"/>
              <w:spacing w:before="20" w:after="20"/>
            </w:pPr>
            <w:r>
              <w:rPr>
                <w:sz w:val="18"/>
              </w:rPr>
              <w:t xml:space="preserve">28</w:t>
            </w:r>
          </w:p>
        </w:tc>
        <w:tc>
          <w:tcPr/>
          <w:p>
            <w:pPr>
              <w:pStyle w:val="Compact"/>
              <w:spacing w:before="20" w:after="20"/>
            </w:pPr>
            <w:r>
              <w:rPr>
                <w:sz w:val="18"/>
              </w:rPr>
              <w:t xml:space="preserve">C</w:t>
            </w:r>
            <w:r>
              <w:rPr>
                <w:sz w:val="18"/>
              </w:rPr>
              <w:t xml:space="preserve"> </w:t>
            </w:r>
            <w:r>
              <w:rPr>
                <w:sz w:val="18"/>
              </w:rPr>
              <w:t xml:space="preserve">BACKUP WYMAGANY</w:t>
            </w:r>
          </w:p>
        </w:tc>
        <w:tc>
          <w:tcPr/>
          <w:p>
            <w:pPr>
              <w:pStyle w:val="Compact"/>
              <w:spacing w:before="20" w:after="20"/>
            </w:pPr>
            <w:r>
              <w:rPr>
                <w:sz w:val="18"/>
              </w:rPr>
              <w:drawing>
                <wp:inline>
                  <wp:extent cx="190500" cy="171450"/>
                  <wp:effectExtent b="0" l="0" r="0" t="0"/>
                  <wp:docPr descr="zielony" title="" id="334" name="Picture"/>
                  <a:graphic>
                    <a:graphicData uri="http://schemas.openxmlformats.org/drawingml/2006/picture">
                      <pic:pic>
                        <pic:nvPicPr>
                          <pic:cNvPr descr="img_ccm/status/ziel.png" id="335" name="Picture"/>
                          <pic:cNvPicPr>
                            <a:picLocks noChangeArrowheads="1" noChangeAspect="1"/>
                          </pic:cNvPicPr>
                        </pic:nvPicPr>
                        <pic:blipFill>
                          <a:blip r:embed="rId63"/>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zielony</w:t>
            </w:r>
          </w:p>
          <w:p>
            <w:pPr>
              <w:pStyle w:val="Compact"/>
              <w:spacing w:before="20" w:after="20"/>
            </w:pPr>
            <w:r>
              <w:rPr>
                <w:sz w:val="18"/>
              </w:rPr>
              <w:drawing>
                <wp:inline>
                  <wp:extent cx="190500" cy="171450"/>
                  <wp:effectExtent b="0" l="0" r="0" t="0"/>
                  <wp:docPr descr="czarny" title="" id="336" name="Picture"/>
                  <a:graphic>
                    <a:graphicData uri="http://schemas.openxmlformats.org/drawingml/2006/picture">
                      <pic:pic>
                        <pic:nvPicPr>
                          <pic:cNvPr descr="img_ccm/status/czarny.png" id="337" name="Picture"/>
                          <pic:cNvPicPr>
                            <a:picLocks noChangeArrowheads="1" noChangeAspect="1"/>
                          </pic:cNvPicPr>
                        </pic:nvPicPr>
                        <pic:blipFill>
                          <a:blip r:embed="rId93"/>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czarny</w:t>
            </w:r>
          </w:p>
        </w:tc>
        <w:tc>
          <w:tcPr/>
          <w:p>
            <w:pPr>
              <w:pStyle w:val="Compact"/>
              <w:spacing w:before="20" w:after="20"/>
            </w:pPr>
            <w:r>
              <w:rPr>
                <w:sz w:val="18"/>
              </w:rPr>
              <w:t xml:space="preserve">Dokument wysłany prawidłowo, ACK nie napłynął do CET.</w:t>
            </w:r>
          </w:p>
        </w:tc>
        <w:tc>
          <w:tcPr/>
          <w:p>
            <w:pPr>
              <w:pStyle w:val="Compact"/>
              <w:spacing w:before="20" w:after="20"/>
            </w:pPr>
            <w:r>
              <w:rPr>
                <w:b/>
                <w:bCs/>
                <w:sz w:val="18"/>
              </w:rPr>
              <w:t xml:space="preserve">Postępowanie:</w:t>
            </w:r>
          </w:p>
          <w:p>
            <w:pPr>
              <w:pStyle w:val="Compact"/>
              <w:numPr>
                <w:ilvl w:val="0"/>
                <w:numId w:val="1076"/>
              </w:numPr>
              <w:spacing w:before="20" w:after="20"/>
            </w:pPr>
            <w:hyperlink r:id="rId245">
              <w:r>
                <w:rPr>
                  <w:rStyle w:val="Hyperlink"/>
                </w:rPr>
                <w:t xml:space="preserve">Core CC Tool</w:t>
              </w:r>
            </w:hyperlink>
            <w:r>
              <w:rPr>
                <w:sz w:val="18"/>
              </w:rPr>
              <w:t xml:space="preserve"> </w:t>
            </w:r>
            <w:r>
              <w:rPr>
                <w:sz w:val="18"/>
              </w:rPr>
              <w:t xml:space="preserve">→ sprawdź status</w:t>
            </w:r>
          </w:p>
          <w:p>
            <w:pPr>
              <w:pStyle w:val="Compact"/>
              <w:spacing w:before="20" w:after="20"/>
            </w:pPr>
            <w:r>
              <w:rPr>
                <w:b/>
                <w:bCs/>
                <w:sz w:val="18"/>
              </w:rPr>
              <w:t xml:space="preserve">Jeżeli:</w:t>
            </w:r>
          </w:p>
          <w:p>
            <w:pPr>
              <w:pStyle w:val="Compact"/>
              <w:numPr>
                <w:ilvl w:val="0"/>
                <w:numId w:val="1077"/>
              </w:numPr>
              <w:spacing w:before="20" w:after="20"/>
            </w:pPr>
            <w:r>
              <w:rPr>
                <w:b/>
                <w:bCs/>
                <w:sz w:val="18"/>
              </w:rPr>
              <w:t xml:space="preserve">Processed</w:t>
            </w:r>
            <w:r>
              <w:rPr>
                <w:sz w:val="18"/>
              </w:rPr>
              <w:t xml:space="preserve"> </w:t>
            </w:r>
            <w:r>
              <w:rPr>
                <w:sz w:val="18"/>
              </w:rPr>
              <w:t xml:space="preserve">→ oznacz 'R' + zgłoś (→ Stan 2)</w:t>
            </w:r>
          </w:p>
          <w:p>
            <w:pPr>
              <w:pStyle w:val="Compact"/>
              <w:numPr>
                <w:ilvl w:val="0"/>
                <w:numId w:val="1077"/>
              </w:numPr>
              <w:spacing w:before="20" w:after="20"/>
            </w:pPr>
            <w:r>
              <w:rPr>
                <w:b/>
                <w:bCs/>
                <w:sz w:val="18"/>
              </w:rPr>
              <w:t xml:space="preserve">Rejected</w:t>
            </w:r>
            <w:r>
              <w:rPr>
                <w:sz w:val="18"/>
              </w:rPr>
              <w:t xml:space="preserve"> </w:t>
            </w:r>
            <w:r>
              <w:rPr>
                <w:sz w:val="18"/>
              </w:rPr>
              <w:t xml:space="preserve">→ wyślij ponownie przez</w:t>
            </w:r>
            <w:r>
              <w:rPr>
                <w:sz w:val="18"/>
              </w:rPr>
              <w:t xml:space="preserve"> </w:t>
            </w:r>
            <w:hyperlink r:id="rId249">
              <w:r>
                <w:rPr>
                  <w:rStyle w:val="Hyperlink"/>
                </w:rPr>
                <w:t xml:space="preserve">Core CC Tool (Manual Upload)</w:t>
              </w:r>
            </w:hyperlink>
            <w:r>
              <w:rPr>
                <w:sz w:val="18"/>
              </w:rPr>
              <w:t xml:space="preserve"> </w:t>
            </w:r>
            <w:r>
              <w:rPr>
                <w:sz w:val="18"/>
              </w:rPr>
              <w:t xml:space="preserve">"po CET"</w:t>
            </w:r>
          </w:p>
          <w:p>
            <w:pPr>
              <w:pStyle w:val="Compact"/>
              <w:numPr>
                <w:ilvl w:val="0"/>
                <w:numId w:val="1077"/>
              </w:numPr>
              <w:spacing w:before="20" w:after="20"/>
            </w:pPr>
            <w:r>
              <w:rPr>
                <w:b/>
                <w:bCs/>
                <w:sz w:val="18"/>
              </w:rPr>
              <w:t xml:space="preserve">brak</w:t>
            </w:r>
            <w:r>
              <w:rPr>
                <w:sz w:val="18"/>
              </w:rPr>
              <w:t xml:space="preserve"> </w:t>
            </w:r>
            <w:r>
              <w:rPr>
                <w:sz w:val="18"/>
              </w:rPr>
              <w:t xml:space="preserve">→ Awaria transportu plików (</w:t>
            </w:r>
            <w:hyperlink r:id="rId247">
              <w:r>
                <w:rPr>
                  <w:rStyle w:val="Hyperlink"/>
                </w:rPr>
                <w:t xml:space="preserve">Connector 2.0</w:t>
              </w:r>
            </w:hyperlink>
            <w:r>
              <w:rPr>
                <w:sz w:val="18"/>
              </w:rPr>
              <w:t xml:space="preserve">). Zgłoś awarię. W międzyczasie pobierz plik ze źródła (</w:t>
            </w:r>
            <w:hyperlink r:id="rId248">
              <w:r>
                <w:rPr>
                  <w:rStyle w:val="Hyperlink"/>
                </w:rPr>
                <w:t xml:space="preserve">aplikacji ZP</w:t>
              </w:r>
            </w:hyperlink>
            <w:r>
              <w:rPr>
                <w:sz w:val="18"/>
              </w:rPr>
              <w:t xml:space="preserve">) i wyślij go ręcznie przez</w:t>
            </w:r>
            <w:r>
              <w:rPr>
                <w:sz w:val="18"/>
              </w:rPr>
              <w:t xml:space="preserve"> </w:t>
            </w:r>
            <w:hyperlink r:id="rId249">
              <w:r>
                <w:rPr>
                  <w:rStyle w:val="Hyperlink"/>
                </w:rPr>
                <w:t xml:space="preserve">Core CC Tool (Manual Upload)</w:t>
              </w:r>
            </w:hyperlink>
            <w:r>
              <w:rPr>
                <w:sz w:val="18"/>
              </w:rPr>
              <w:t xml:space="preserve">.</w:t>
            </w:r>
            <w:r>
              <w:rPr>
                <w:sz w:val="18"/>
              </w:rPr>
              <w:t xml:space="preserve"> </w:t>
            </w:r>
            <w:r>
              <w:rPr>
                <w:sz w:val="18"/>
              </w:rPr>
              <w:t xml:space="preserve">[</w:t>
            </w:r>
            <w:hyperlink r:id="rId250">
              <w:r>
                <w:rPr>
                  <w:rStyle w:val="Hyperlink"/>
                </w:rPr>
                <w:t xml:space="preserve">R18 — pełny opis</w:t>
              </w:r>
            </w:hyperlink>
            <w:r>
              <w:rPr>
                <w:sz w:val="18"/>
              </w:rPr>
              <w:t xml:space="preserve">]</w:t>
            </w:r>
            <w:r>
              <w:rPr>
                <w:sz w:val="18"/>
              </w:rPr>
              <w:t xml:space="preserve"> </w:t>
            </w:r>
            <w:r>
              <w:rPr>
                <w:sz w:val="18"/>
              </w:rPr>
              <w:t xml:space="preserve">+ powiadom</w:t>
            </w:r>
            <w:r>
              <w:rPr>
                <w:sz w:val="18"/>
              </w:rPr>
              <w:t xml:space="preserve"> </w:t>
            </w:r>
            <w:hyperlink r:id="rId338">
              <w:r>
                <w:rPr>
                  <w:rStyle w:val="Hyperlink"/>
                </w:rPr>
                <w:t xml:space="preserve">RCC</w:t>
              </w:r>
            </w:hyperlink>
          </w:p>
        </w:tc>
      </w:tr>
      <w:tr>
        <w:tc>
          <w:tcPr/>
          <w:p>
            <w:pPr>
              <w:pStyle w:val="Compact"/>
              <w:spacing w:before="20" w:after="20"/>
            </w:pPr>
            <w:r>
              <w:rPr>
                <w:sz w:val="18"/>
              </w:rPr>
              <w:t xml:space="preserve">29</w:t>
            </w:r>
          </w:p>
        </w:tc>
        <w:tc>
          <w:tcPr/>
          <w:p>
            <w:pPr>
              <w:pStyle w:val="Compact"/>
              <w:spacing w:before="20" w:after="20"/>
            </w:pPr>
            <w:r>
              <w:rPr>
                <w:sz w:val="18"/>
              </w:rPr>
              <w:t xml:space="preserve">C</w:t>
            </w:r>
            <w:r>
              <w:rPr>
                <w:sz w:val="18"/>
              </w:rPr>
              <w:t xml:space="preserve"> </w:t>
            </w:r>
            <w:r>
              <w:rPr>
                <w:sz w:val="18"/>
              </w:rPr>
              <w:t xml:space="preserve">BACKUP WYMAGANY</w:t>
            </w:r>
          </w:p>
        </w:tc>
        <w:tc>
          <w:tcPr/>
          <w:p>
            <w:pPr>
              <w:pStyle w:val="Compact"/>
              <w:spacing w:before="20" w:after="20"/>
            </w:pPr>
            <w:r>
              <w:rPr>
                <w:sz w:val="18"/>
              </w:rPr>
              <w:drawing>
                <wp:inline>
                  <wp:extent cx="190500" cy="171450"/>
                  <wp:effectExtent b="0" l="0" r="0" t="0"/>
                  <wp:docPr descr="czerwony !" title="" id="339" name="Picture"/>
                  <a:graphic>
                    <a:graphicData uri="http://schemas.openxmlformats.org/drawingml/2006/picture">
                      <pic:pic>
                        <pic:nvPicPr>
                          <pic:cNvPr descr="img_ccm/status/czerw_excl.png" id="340" name="Picture"/>
                          <pic:cNvPicPr>
                            <a:picLocks noChangeArrowheads="1" noChangeAspect="1"/>
                          </pic:cNvPicPr>
                        </pic:nvPicPr>
                        <pic:blipFill>
                          <a:blip r:embed="rId87"/>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czerwony !</w:t>
            </w:r>
          </w:p>
          <w:p>
            <w:pPr>
              <w:pStyle w:val="Compact"/>
              <w:spacing w:before="20" w:after="20"/>
            </w:pPr>
            <w:r>
              <w:rPr>
                <w:sz w:val="18"/>
              </w:rPr>
              <w:drawing>
                <wp:inline>
                  <wp:extent cx="190500" cy="171450"/>
                  <wp:effectExtent b="0" l="0" r="0" t="0"/>
                  <wp:docPr descr="czarny" title="" id="341" name="Picture"/>
                  <a:graphic>
                    <a:graphicData uri="http://schemas.openxmlformats.org/drawingml/2006/picture">
                      <pic:pic>
                        <pic:nvPicPr>
                          <pic:cNvPr descr="img_ccm/status/czarny.png" id="342" name="Picture"/>
                          <pic:cNvPicPr>
                            <a:picLocks noChangeArrowheads="1" noChangeAspect="1"/>
                          </pic:cNvPicPr>
                        </pic:nvPicPr>
                        <pic:blipFill>
                          <a:blip r:embed="rId93"/>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czarny</w:t>
            </w:r>
          </w:p>
        </w:tc>
        <w:tc>
          <w:tcPr/>
          <w:p>
            <w:pPr>
              <w:pStyle w:val="Compact"/>
              <w:spacing w:before="20" w:after="20"/>
            </w:pPr>
            <w:r>
              <w:rPr>
                <w:sz w:val="18"/>
              </w:rPr>
              <w:t xml:space="preserve">Wysłany dokument nie spełnia kryterium rozmiaru. ACK nie napłynął do CET. Krytyczne.</w:t>
            </w:r>
          </w:p>
        </w:tc>
        <w:tc>
          <w:tcPr/>
          <w:p>
            <w:pPr>
              <w:pStyle w:val="Compact"/>
              <w:spacing w:before="20" w:after="20"/>
            </w:pPr>
            <w:r>
              <w:rPr>
                <w:b/>
                <w:bCs/>
                <w:sz w:val="18"/>
              </w:rPr>
              <w:t xml:space="preserve">Postępowanie (KRYTYCZNE w C):</w:t>
            </w:r>
          </w:p>
          <w:p>
            <w:pPr>
              <w:pStyle w:val="Compact"/>
              <w:numPr>
                <w:ilvl w:val="0"/>
                <w:numId w:val="1078"/>
              </w:numPr>
              <w:spacing w:before="20" w:after="20"/>
            </w:pPr>
            <w:r>
              <w:rPr>
                <w:sz w:val="18"/>
              </w:rPr>
              <w:t xml:space="preserve">Pobierz poprawny plik z</w:t>
            </w:r>
            <w:r>
              <w:rPr>
                <w:sz w:val="18"/>
              </w:rPr>
              <w:t xml:space="preserve"> </w:t>
            </w:r>
            <w:hyperlink r:id="rId248">
              <w:r>
                <w:rPr>
                  <w:rStyle w:val="Hyperlink"/>
                </w:rPr>
                <w:t xml:space="preserve">aplikacji ZP</w:t>
              </w:r>
            </w:hyperlink>
            <w:r>
              <w:rPr>
                <w:sz w:val="18"/>
              </w:rPr>
              <w:t xml:space="preserve"> </w:t>
            </w:r>
            <w:r>
              <w:rPr>
                <w:sz w:val="18"/>
              </w:rPr>
              <w:t xml:space="preserve">i wyślij przez</w:t>
            </w:r>
            <w:r>
              <w:rPr>
                <w:sz w:val="18"/>
              </w:rPr>
              <w:t xml:space="preserve"> </w:t>
            </w:r>
            <w:hyperlink r:id="rId249">
              <w:r>
                <w:rPr>
                  <w:rStyle w:val="Hyperlink"/>
                </w:rPr>
                <w:t xml:space="preserve">Core CC Tool (Manual Upload)</w:t>
              </w:r>
            </w:hyperlink>
            <w:r>
              <w:rPr>
                <w:sz w:val="18"/>
              </w:rPr>
              <w:t xml:space="preserve"> </w:t>
            </w:r>
            <w:r>
              <w:rPr>
                <w:sz w:val="18"/>
              </w:rPr>
              <w:t xml:space="preserve">"po CET" (jeśli bramka otwarta)</w:t>
            </w:r>
          </w:p>
          <w:p>
            <w:pPr>
              <w:pStyle w:val="Compact"/>
              <w:numPr>
                <w:ilvl w:val="0"/>
                <w:numId w:val="1078"/>
              </w:numPr>
              <w:spacing w:before="20" w:after="20"/>
            </w:pPr>
            <w:r>
              <w:rPr>
                <w:sz w:val="18"/>
              </w:rPr>
              <w:t xml:space="preserve">Natychmiast: zgłoś + powiadom</w:t>
            </w:r>
            <w:r>
              <w:rPr>
                <w:sz w:val="18"/>
              </w:rPr>
              <w:t xml:space="preserve"> </w:t>
            </w:r>
            <w:hyperlink r:id="rId338">
              <w:r>
                <w:rPr>
                  <w:rStyle w:val="Hyperlink"/>
                </w:rPr>
                <w:t xml:space="preserve">RCC</w:t>
              </w:r>
            </w:hyperlink>
          </w:p>
          <w:p>
            <w:pPr>
              <w:pStyle w:val="Compact"/>
              <w:spacing w:before="20" w:after="20"/>
            </w:pPr>
            <w:r>
              <w:rPr>
                <w:sz w:val="18"/>
              </w:rPr>
              <w:t xml:space="preserve">Szczegóły (opis + screeny):</w:t>
            </w:r>
            <w:r>
              <w:rPr>
                <w:sz w:val="18"/>
              </w:rPr>
              <w:t xml:space="preserve"> </w:t>
            </w:r>
            <w:hyperlink r:id="rId246">
              <w:r>
                <w:rPr>
                  <w:rStyle w:val="Hyperlink"/>
                </w:rPr>
                <w:t xml:space="preserve">R05</w:t>
              </w:r>
            </w:hyperlink>
            <w:r>
              <w:rPr>
                <w:sz w:val="18"/>
              </w:rPr>
              <w:t xml:space="preserve"> </w:t>
            </w:r>
            <w:r>
              <w:rPr>
                <w:sz w:val="18"/>
              </w:rPr>
              <w:t xml:space="preserve">·</w:t>
            </w:r>
            <w:r>
              <w:rPr>
                <w:sz w:val="18"/>
              </w:rPr>
              <w:t xml:space="preserve"> </w:t>
            </w:r>
            <w:hyperlink r:id="rId250">
              <w:r>
                <w:rPr>
                  <w:rStyle w:val="Hyperlink"/>
                </w:rPr>
                <w:t xml:space="preserve">R18</w:t>
              </w:r>
            </w:hyperlink>
          </w:p>
        </w:tc>
      </w:tr>
      <w:tr>
        <w:tc>
          <w:tcPr/>
          <w:p>
            <w:pPr>
              <w:pStyle w:val="Compact"/>
              <w:spacing w:before="20" w:after="20"/>
            </w:pPr>
            <w:r>
              <w:rPr>
                <w:sz w:val="18"/>
              </w:rPr>
              <w:t xml:space="preserve">30</w:t>
            </w:r>
          </w:p>
        </w:tc>
        <w:tc>
          <w:tcPr/>
          <w:p>
            <w:pPr>
              <w:pStyle w:val="Compact"/>
              <w:spacing w:before="20" w:after="20"/>
            </w:pPr>
            <w:r>
              <w:rPr>
                <w:sz w:val="18"/>
              </w:rPr>
              <w:t xml:space="preserve">C</w:t>
            </w:r>
            <w:r>
              <w:rPr>
                <w:sz w:val="18"/>
              </w:rPr>
              <w:t xml:space="preserve"> </w:t>
            </w:r>
            <w:r>
              <w:rPr>
                <w:sz w:val="18"/>
              </w:rPr>
              <w:t xml:space="preserve">BACKUP WYMAGANY</w:t>
            </w:r>
          </w:p>
        </w:tc>
        <w:tc>
          <w:tcPr/>
          <w:p>
            <w:pPr>
              <w:pStyle w:val="Compact"/>
              <w:spacing w:before="20" w:after="20"/>
            </w:pPr>
            <w:r>
              <w:rPr>
                <w:sz w:val="18"/>
              </w:rPr>
              <w:drawing>
                <wp:inline>
                  <wp:extent cx="190500" cy="171450"/>
                  <wp:effectExtent b="0" l="0" r="0" t="0"/>
                  <wp:docPr descr="fioletowy" title="" id="343" name="Picture"/>
                  <a:graphic>
                    <a:graphicData uri="http://schemas.openxmlformats.org/drawingml/2006/picture">
                      <pic:pic>
                        <pic:nvPicPr>
                          <pic:cNvPr descr="img_ccm/status/fiolet.png" id="344" name="Picture"/>
                          <pic:cNvPicPr>
                            <a:picLocks noChangeArrowheads="1" noChangeAspect="1"/>
                          </pic:cNvPicPr>
                        </pic:nvPicPr>
                        <pic:blipFill>
                          <a:blip r:embed="rId90"/>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fioletowy</w:t>
            </w:r>
          </w:p>
          <w:p>
            <w:pPr>
              <w:pStyle w:val="Compact"/>
              <w:spacing w:before="20" w:after="20"/>
            </w:pPr>
            <w:r>
              <w:rPr>
                <w:sz w:val="18"/>
              </w:rPr>
              <w:drawing>
                <wp:inline>
                  <wp:extent cx="190500" cy="171450"/>
                  <wp:effectExtent b="0" l="0" r="0" t="0"/>
                  <wp:docPr descr="czerwony" title="" id="345" name="Picture"/>
                  <a:graphic>
                    <a:graphicData uri="http://schemas.openxmlformats.org/drawingml/2006/picture">
                      <pic:pic>
                        <pic:nvPicPr>
                          <pic:cNvPr descr="img_ccm/status/czerw.png" id="346" name="Picture"/>
                          <pic:cNvPicPr>
                            <a:picLocks noChangeArrowheads="1" noChangeAspect="1"/>
                          </pic:cNvPicPr>
                        </pic:nvPicPr>
                        <pic:blipFill>
                          <a:blip r:embed="rId81"/>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czerwony</w:t>
            </w:r>
          </w:p>
        </w:tc>
        <w:tc>
          <w:tcPr/>
          <w:p>
            <w:pPr>
              <w:pStyle w:val="Compact"/>
              <w:spacing w:before="20" w:after="20"/>
            </w:pPr>
            <w:r>
              <w:rPr>
                <w:sz w:val="18"/>
              </w:rPr>
              <w:t xml:space="preserve">Dokument zarejestrowany w CCTool po CET (wysyłka pozytywna), ale walidacja zakończona negatywnie — ACK Rejected po CET.</w:t>
            </w:r>
          </w:p>
        </w:tc>
        <w:tc>
          <w:tcPr/>
          <w:p>
            <w:pPr>
              <w:pStyle w:val="Compact"/>
              <w:spacing w:before="20" w:after="20"/>
            </w:pPr>
            <w:r>
              <w:rPr>
                <w:b/>
                <w:bCs/>
                <w:sz w:val="18"/>
              </w:rPr>
              <w:t xml:space="preserve">Postępowanie (po CET):</w:t>
            </w:r>
          </w:p>
          <w:p>
            <w:pPr>
              <w:pStyle w:val="Compact"/>
              <w:numPr>
                <w:ilvl w:val="0"/>
                <w:numId w:val="1079"/>
              </w:numPr>
              <w:spacing w:before="20" w:after="20"/>
            </w:pPr>
            <w:r>
              <w:rPr>
                <w:sz w:val="18"/>
              </w:rPr>
              <w:t xml:space="preserve">Najedź kursorem na status i odczytaj kod ACK (kontekst: rejestracja po CET)</w:t>
            </w:r>
          </w:p>
          <w:p>
            <w:pPr>
              <w:pStyle w:val="Compact"/>
              <w:spacing w:before="20" w:after="20"/>
            </w:pPr>
            <w:r>
              <w:rPr>
                <w:b/>
                <w:bCs/>
                <w:sz w:val="18"/>
              </w:rPr>
              <w:t xml:space="preserve">Jeżeli:</w:t>
            </w:r>
          </w:p>
          <w:p>
            <w:pPr>
              <w:pStyle w:val="Compact"/>
              <w:numPr>
                <w:ilvl w:val="0"/>
                <w:numId w:val="1080"/>
              </w:numPr>
              <w:spacing w:before="20" w:after="20"/>
            </w:pPr>
            <w:r>
              <w:rPr>
                <w:b/>
                <w:bCs/>
                <w:sz w:val="18"/>
              </w:rPr>
              <w:t xml:space="preserve">kod 20 (bramka dla pliku zamknięta)</w:t>
            </w:r>
            <w:r>
              <w:rPr>
                <w:sz w:val="18"/>
              </w:rPr>
              <w:t xml:space="preserve"> </w:t>
            </w:r>
            <w:r>
              <w:rPr>
                <w:sz w:val="18"/>
              </w:rPr>
              <w:t xml:space="preserve">→ po CET bramka zamknięta → zgłoś + powiadom</w:t>
            </w:r>
            <w:r>
              <w:rPr>
                <w:sz w:val="18"/>
              </w:rPr>
              <w:t xml:space="preserve"> </w:t>
            </w:r>
            <w:hyperlink r:id="rId338">
              <w:r>
                <w:rPr>
                  <w:rStyle w:val="Hyperlink"/>
                </w:rPr>
                <w:t xml:space="preserve">RCC</w:t>
              </w:r>
            </w:hyperlink>
          </w:p>
          <w:p>
            <w:pPr>
              <w:pStyle w:val="Compact"/>
              <w:numPr>
                <w:ilvl w:val="0"/>
                <w:numId w:val="1080"/>
              </w:numPr>
              <w:spacing w:before="20" w:after="20"/>
            </w:pPr>
            <w:r>
              <w:rPr>
                <w:b/>
                <w:bCs/>
                <w:sz w:val="18"/>
              </w:rPr>
              <w:t xml:space="preserve">kod 21 (wersja nie jest wyższa niż zapisana)</w:t>
            </w:r>
            <w:r>
              <w:rPr>
                <w:sz w:val="18"/>
              </w:rPr>
              <w:t xml:space="preserve"> </w:t>
            </w:r>
            <w:r>
              <w:rPr>
                <w:sz w:val="18"/>
              </w:rPr>
              <w:t xml:space="preserve">→ podnieś numer wersji w</w:t>
            </w:r>
            <w:r>
              <w:rPr>
                <w:sz w:val="18"/>
              </w:rPr>
              <w:t xml:space="preserve"> </w:t>
            </w:r>
            <w:hyperlink r:id="rId248">
              <w:r>
                <w:rPr>
                  <w:rStyle w:val="Hyperlink"/>
                </w:rPr>
                <w:t xml:space="preserve">aplikacji ZP</w:t>
              </w:r>
            </w:hyperlink>
            <w:r>
              <w:rPr>
                <w:sz w:val="18"/>
              </w:rPr>
              <w:t xml:space="preserve"> </w:t>
            </w:r>
            <w:r>
              <w:rPr>
                <w:sz w:val="18"/>
              </w:rPr>
              <w:t xml:space="preserve">i wyślij plik ponownie przez</w:t>
            </w:r>
            <w:r>
              <w:rPr>
                <w:sz w:val="18"/>
              </w:rPr>
              <w:t xml:space="preserve"> </w:t>
            </w:r>
            <w:hyperlink r:id="rId249">
              <w:r>
                <w:rPr>
                  <w:rStyle w:val="Hyperlink"/>
                </w:rPr>
                <w:t xml:space="preserve">Core CC Tool (Manual Upload)</w:t>
              </w:r>
            </w:hyperlink>
            <w:r>
              <w:rPr>
                <w:sz w:val="18"/>
              </w:rPr>
              <w:t xml:space="preserve"> </w:t>
            </w:r>
            <w:r>
              <w:rPr>
                <w:sz w:val="18"/>
              </w:rPr>
              <w:t xml:space="preserve">(jeśli bramka otwarta)</w:t>
            </w:r>
          </w:p>
          <w:p>
            <w:pPr>
              <w:pStyle w:val="Compact"/>
              <w:numPr>
                <w:ilvl w:val="0"/>
                <w:numId w:val="1080"/>
              </w:numPr>
              <w:spacing w:before="20" w:after="20"/>
            </w:pPr>
            <w:r>
              <w:rPr>
                <w:b/>
                <w:bCs/>
                <w:sz w:val="18"/>
              </w:rPr>
              <w:t xml:space="preserve">kod 30 (rozmiar pliku niezgodny)</w:t>
            </w:r>
            <w:r>
              <w:rPr>
                <w:sz w:val="18"/>
              </w:rPr>
              <w:t xml:space="preserve"> </w:t>
            </w:r>
            <w:r>
              <w:rPr>
                <w:sz w:val="18"/>
              </w:rPr>
              <w:t xml:space="preserve">→ pobierz poprawny plik z</w:t>
            </w:r>
            <w:r>
              <w:rPr>
                <w:sz w:val="18"/>
              </w:rPr>
              <w:t xml:space="preserve"> </w:t>
            </w:r>
            <w:hyperlink r:id="rId255">
              <w:r>
                <w:rPr>
                  <w:rStyle w:val="Hyperlink"/>
                </w:rPr>
                <w:t xml:space="preserve">MinIO</w:t>
              </w:r>
            </w:hyperlink>
            <w:r>
              <w:rPr>
                <w:sz w:val="18"/>
              </w:rPr>
              <w:t xml:space="preserve"> </w:t>
            </w:r>
            <w:r>
              <w:rPr>
                <w:sz w:val="18"/>
              </w:rPr>
              <w:t xml:space="preserve">lub</w:t>
            </w:r>
            <w:r>
              <w:rPr>
                <w:sz w:val="18"/>
              </w:rPr>
              <w:t xml:space="preserve"> </w:t>
            </w:r>
            <w:hyperlink r:id="rId248">
              <w:r>
                <w:rPr>
                  <w:rStyle w:val="Hyperlink"/>
                </w:rPr>
                <w:t xml:space="preserve">aplikacji ZP</w:t>
              </w:r>
            </w:hyperlink>
            <w:r>
              <w:rPr>
                <w:sz w:val="18"/>
              </w:rPr>
              <w:t xml:space="preserve"> </w:t>
            </w:r>
            <w:r>
              <w:rPr>
                <w:sz w:val="18"/>
              </w:rPr>
              <w:t xml:space="preserve">i wyślij ponownie (jeśli bramka otwarta)</w:t>
            </w:r>
          </w:p>
        </w:tc>
      </w:tr>
      <w:tr>
        <w:tc>
          <w:tcPr/>
          <w:p>
            <w:pPr>
              <w:pStyle w:val="Compact"/>
              <w:spacing w:before="20" w:after="20"/>
            </w:pPr>
            <w:r>
              <w:rPr>
                <w:sz w:val="18"/>
              </w:rPr>
              <w:t xml:space="preserve">31</w:t>
            </w:r>
          </w:p>
        </w:tc>
        <w:tc>
          <w:tcPr/>
          <w:p>
            <w:pPr>
              <w:pStyle w:val="Compact"/>
              <w:spacing w:before="20" w:after="20"/>
            </w:pPr>
            <w:r>
              <w:rPr>
                <w:sz w:val="18"/>
              </w:rPr>
              <w:t xml:space="preserve">C</w:t>
            </w:r>
            <w:r>
              <w:rPr>
                <w:sz w:val="18"/>
              </w:rPr>
              <w:t xml:space="preserve"> </w:t>
            </w:r>
            <w:r>
              <w:rPr>
                <w:sz w:val="18"/>
              </w:rPr>
              <w:t xml:space="preserve">BACKUP WYMAGANY</w:t>
            </w:r>
          </w:p>
        </w:tc>
        <w:tc>
          <w:tcPr/>
          <w:p>
            <w:pPr>
              <w:pStyle w:val="Compact"/>
              <w:spacing w:before="20" w:after="20"/>
            </w:pPr>
            <w:r>
              <w:rPr>
                <w:sz w:val="18"/>
              </w:rPr>
              <w:drawing>
                <wp:inline>
                  <wp:extent cx="190500" cy="171450"/>
                  <wp:effectExtent b="0" l="0" r="0" t="0"/>
                  <wp:docPr descr="fioletowy" title="" id="347" name="Picture"/>
                  <a:graphic>
                    <a:graphicData uri="http://schemas.openxmlformats.org/drawingml/2006/picture">
                      <pic:pic>
                        <pic:nvPicPr>
                          <pic:cNvPr descr="img_ccm/status/fiolet.png" id="348" name="Picture"/>
                          <pic:cNvPicPr>
                            <a:picLocks noChangeArrowheads="1" noChangeAspect="1"/>
                          </pic:cNvPicPr>
                        </pic:nvPicPr>
                        <pic:blipFill>
                          <a:blip r:embed="rId90"/>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fioletowy</w:t>
            </w:r>
          </w:p>
          <w:p>
            <w:pPr>
              <w:pStyle w:val="Compact"/>
              <w:spacing w:before="20" w:after="20"/>
            </w:pPr>
            <w:r>
              <w:rPr>
                <w:sz w:val="18"/>
              </w:rPr>
              <w:drawing>
                <wp:inline>
                  <wp:extent cx="190500" cy="171450"/>
                  <wp:effectExtent b="0" l="0" r="0" t="0"/>
                  <wp:docPr descr="czarny" title="" id="349" name="Picture"/>
                  <a:graphic>
                    <a:graphicData uri="http://schemas.openxmlformats.org/drawingml/2006/picture">
                      <pic:pic>
                        <pic:nvPicPr>
                          <pic:cNvPr descr="img_ccm/status/czarny.png" id="350" name="Picture"/>
                          <pic:cNvPicPr>
                            <a:picLocks noChangeArrowheads="1" noChangeAspect="1"/>
                          </pic:cNvPicPr>
                        </pic:nvPicPr>
                        <pic:blipFill>
                          <a:blip r:embed="rId93"/>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czarny</w:t>
            </w:r>
          </w:p>
        </w:tc>
        <w:tc>
          <w:tcPr/>
          <w:p>
            <w:pPr>
              <w:pStyle w:val="Compact"/>
              <w:spacing w:before="20" w:after="20"/>
            </w:pPr>
            <w:r>
              <w:rPr>
                <w:sz w:val="18"/>
              </w:rPr>
              <w:t xml:space="preserve">Dokument zarejestrowany w CCTool po CET (wysyłka pozytywna), ale ACK walidacji nie napłynął — plik dostarczony, lecz niezwalidowany.</w:t>
            </w:r>
          </w:p>
        </w:tc>
        <w:tc>
          <w:tcPr/>
          <w:p>
            <w:pPr>
              <w:pStyle w:val="Compact"/>
              <w:spacing w:before="20" w:after="20"/>
            </w:pPr>
            <w:r>
              <w:rPr>
                <w:b/>
                <w:bCs/>
                <w:sz w:val="18"/>
              </w:rPr>
              <w:t xml:space="preserve">Postępowanie (po CET):</w:t>
            </w:r>
          </w:p>
          <w:p>
            <w:pPr>
              <w:pStyle w:val="Compact"/>
              <w:numPr>
                <w:ilvl w:val="0"/>
                <w:numId w:val="1081"/>
              </w:numPr>
              <w:spacing w:before="20" w:after="20"/>
            </w:pPr>
            <w:hyperlink r:id="rId245">
              <w:r>
                <w:rPr>
                  <w:rStyle w:val="Hyperlink"/>
                </w:rPr>
                <w:t xml:space="preserve">Core CC Tool</w:t>
              </w:r>
            </w:hyperlink>
            <w:r>
              <w:rPr>
                <w:sz w:val="18"/>
              </w:rPr>
              <w:t xml:space="preserve"> </w:t>
            </w:r>
            <w:r>
              <w:rPr>
                <w:sz w:val="18"/>
              </w:rPr>
              <w:t xml:space="preserve">→ sprawdź status walidacji (plik dostarczony po CET)</w:t>
            </w:r>
          </w:p>
          <w:p>
            <w:pPr>
              <w:pStyle w:val="Compact"/>
              <w:spacing w:before="20" w:after="20"/>
            </w:pPr>
            <w:r>
              <w:rPr>
                <w:b/>
                <w:bCs/>
                <w:sz w:val="18"/>
              </w:rPr>
              <w:t xml:space="preserve">Jeżeli:</w:t>
            </w:r>
          </w:p>
          <w:p>
            <w:pPr>
              <w:pStyle w:val="Compact"/>
              <w:numPr>
                <w:ilvl w:val="0"/>
                <w:numId w:val="1082"/>
              </w:numPr>
              <w:spacing w:before="20" w:after="20"/>
            </w:pPr>
            <w:r>
              <w:rPr>
                <w:b/>
                <w:bCs/>
                <w:sz w:val="18"/>
              </w:rPr>
              <w:t xml:space="preserve">Processed</w:t>
            </w:r>
            <w:r>
              <w:rPr>
                <w:sz w:val="18"/>
              </w:rPr>
              <w:t xml:space="preserve"> </w:t>
            </w:r>
            <w:r>
              <w:rPr>
                <w:sz w:val="18"/>
              </w:rPr>
              <w:t xml:space="preserve">→ oznacz 'R' w CCM + zgłoś</w:t>
            </w:r>
          </w:p>
          <w:p>
            <w:pPr>
              <w:pStyle w:val="Compact"/>
              <w:numPr>
                <w:ilvl w:val="0"/>
                <w:numId w:val="1082"/>
              </w:numPr>
              <w:spacing w:before="20" w:after="20"/>
            </w:pPr>
            <w:r>
              <w:rPr>
                <w:b/>
                <w:bCs/>
                <w:sz w:val="18"/>
              </w:rPr>
              <w:t xml:space="preserve">Rejected</w:t>
            </w:r>
            <w:r>
              <w:rPr>
                <w:sz w:val="18"/>
              </w:rPr>
              <w:t xml:space="preserve"> </w:t>
            </w:r>
            <w:r>
              <w:rPr>
                <w:sz w:val="18"/>
              </w:rPr>
              <w:t xml:space="preserve">→ postępuj jak w Stanie 30 (odczytaj kod ACK)</w:t>
            </w:r>
          </w:p>
          <w:p>
            <w:pPr>
              <w:pStyle w:val="Compact"/>
              <w:numPr>
                <w:ilvl w:val="0"/>
                <w:numId w:val="1082"/>
              </w:numPr>
              <w:spacing w:before="20" w:after="20"/>
            </w:pPr>
            <w:r>
              <w:rPr>
                <w:b/>
                <w:bCs/>
                <w:sz w:val="18"/>
              </w:rPr>
              <w:t xml:space="preserve">brak wpisu</w:t>
            </w:r>
            <w:r>
              <w:rPr>
                <w:sz w:val="18"/>
              </w:rPr>
              <w:t xml:space="preserve"> </w:t>
            </w:r>
            <w:r>
              <w:rPr>
                <w:sz w:val="18"/>
              </w:rPr>
              <w:t xml:space="preserve">→ Awaria transportu plików (</w:t>
            </w:r>
            <w:hyperlink r:id="rId247">
              <w:r>
                <w:rPr>
                  <w:rStyle w:val="Hyperlink"/>
                </w:rPr>
                <w:t xml:space="preserve">Connector 2.0</w:t>
              </w:r>
            </w:hyperlink>
            <w:r>
              <w:rPr>
                <w:sz w:val="18"/>
              </w:rPr>
              <w:t xml:space="preserve">). Zgłoś awarię. W międzyczasie pobierz plik ze źródła (</w:t>
            </w:r>
            <w:hyperlink r:id="rId248">
              <w:r>
                <w:rPr>
                  <w:rStyle w:val="Hyperlink"/>
                </w:rPr>
                <w:t xml:space="preserve">aplikacji ZP</w:t>
              </w:r>
            </w:hyperlink>
            <w:r>
              <w:rPr>
                <w:sz w:val="18"/>
              </w:rPr>
              <w:t xml:space="preserve">) i wyślij go ręcznie przez</w:t>
            </w:r>
            <w:r>
              <w:rPr>
                <w:sz w:val="18"/>
              </w:rPr>
              <w:t xml:space="preserve"> </w:t>
            </w:r>
            <w:hyperlink r:id="rId249">
              <w:r>
                <w:rPr>
                  <w:rStyle w:val="Hyperlink"/>
                </w:rPr>
                <w:t xml:space="preserve">Core CC Tool (Manual Upload)</w:t>
              </w:r>
            </w:hyperlink>
            <w:r>
              <w:rPr>
                <w:sz w:val="18"/>
              </w:rPr>
              <w:t xml:space="preserve">.</w:t>
            </w:r>
            <w:r>
              <w:rPr>
                <w:sz w:val="18"/>
              </w:rPr>
              <w:t xml:space="preserve"> </w:t>
            </w:r>
            <w:r>
              <w:rPr>
                <w:sz w:val="18"/>
              </w:rPr>
              <w:t xml:space="preserve">[</w:t>
            </w:r>
            <w:hyperlink r:id="rId250">
              <w:r>
                <w:rPr>
                  <w:rStyle w:val="Hyperlink"/>
                </w:rPr>
                <w:t xml:space="preserve">R18 — pełny opis</w:t>
              </w:r>
            </w:hyperlink>
            <w:r>
              <w:rPr>
                <w:sz w:val="18"/>
              </w:rPr>
              <w:t xml:space="preserve">]</w:t>
            </w:r>
            <w:r>
              <w:rPr>
                <w:sz w:val="18"/>
              </w:rPr>
              <w:t xml:space="preserve"> </w:t>
            </w:r>
            <w:r>
              <w:rPr>
                <w:sz w:val="18"/>
              </w:rPr>
              <w:t xml:space="preserve">+ powiadom</w:t>
            </w:r>
            <w:r>
              <w:rPr>
                <w:sz w:val="18"/>
              </w:rPr>
              <w:t xml:space="preserve"> </w:t>
            </w:r>
            <w:hyperlink r:id="rId338">
              <w:r>
                <w:rPr>
                  <w:rStyle w:val="Hyperlink"/>
                </w:rPr>
                <w:t xml:space="preserve">RCC</w:t>
              </w:r>
            </w:hyperlink>
          </w:p>
        </w:tc>
      </w:tr>
      <w:tr>
        <w:tc>
          <w:tcPr/>
          <w:p>
            <w:pPr>
              <w:pStyle w:val="Compact"/>
              <w:spacing w:before="20" w:after="20"/>
            </w:pPr>
            <w:r>
              <w:rPr>
                <w:sz w:val="18"/>
              </w:rPr>
              <w:t xml:space="preserve">32</w:t>
            </w:r>
          </w:p>
        </w:tc>
        <w:tc>
          <w:tcPr/>
          <w:p>
            <w:pPr>
              <w:pStyle w:val="Compact"/>
              <w:spacing w:before="20" w:after="20"/>
            </w:pPr>
            <w:r>
              <w:rPr>
                <w:sz w:val="18"/>
              </w:rPr>
              <w:t xml:space="preserve">D</w:t>
            </w:r>
            <w:r>
              <w:rPr>
                <w:sz w:val="18"/>
              </w:rPr>
              <w:t xml:space="preserve"> </w:t>
            </w:r>
            <w:r>
              <w:rPr>
                <w:sz w:val="18"/>
              </w:rPr>
              <w:t xml:space="preserve">KRYTYCZNY</w:t>
            </w:r>
          </w:p>
        </w:tc>
        <w:tc>
          <w:tcPr/>
          <w:p>
            <w:pPr>
              <w:pStyle w:val="Compact"/>
              <w:spacing w:before="20" w:after="20"/>
            </w:pPr>
            <w:r>
              <w:rPr>
                <w:sz w:val="18"/>
              </w:rPr>
              <w:drawing>
                <wp:inline>
                  <wp:extent cx="190500" cy="171450"/>
                  <wp:effectExtent b="0" l="0" r="0" t="0"/>
                  <wp:docPr descr="czarny" title="" id="351" name="Picture"/>
                  <a:graphic>
                    <a:graphicData uri="http://schemas.openxmlformats.org/drawingml/2006/picture">
                      <pic:pic>
                        <pic:nvPicPr>
                          <pic:cNvPr descr="img_ccm/status/czarny.png" id="352" name="Picture"/>
                          <pic:cNvPicPr>
                            <a:picLocks noChangeArrowheads="1" noChangeAspect="1"/>
                          </pic:cNvPicPr>
                        </pic:nvPicPr>
                        <pic:blipFill>
                          <a:blip r:embed="rId93"/>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czarny</w:t>
            </w:r>
          </w:p>
          <w:p>
            <w:pPr>
              <w:pStyle w:val="Compact"/>
              <w:spacing w:before="20" w:after="20"/>
            </w:pPr>
            <w:r>
              <w:rPr>
                <w:sz w:val="18"/>
              </w:rPr>
              <w:drawing>
                <wp:inline>
                  <wp:extent cx="190500" cy="171450"/>
                  <wp:effectExtent b="0" l="0" r="0" t="0"/>
                  <wp:docPr descr="czarny" title="" id="353" name="Picture"/>
                  <a:graphic>
                    <a:graphicData uri="http://schemas.openxmlformats.org/drawingml/2006/picture">
                      <pic:pic>
                        <pic:nvPicPr>
                          <pic:cNvPr descr="img_ccm/status/czarny.png" id="354" name="Picture"/>
                          <pic:cNvPicPr>
                            <a:picLocks noChangeArrowheads="1" noChangeAspect="1"/>
                          </pic:cNvPicPr>
                        </pic:nvPicPr>
                        <pic:blipFill>
                          <a:blip r:embed="rId93"/>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czarny</w:t>
            </w:r>
          </w:p>
        </w:tc>
        <w:tc>
          <w:tcPr/>
          <w:p>
            <w:pPr>
              <w:pStyle w:val="Compact"/>
              <w:spacing w:before="20" w:after="20"/>
            </w:pPr>
            <w:r>
              <w:rPr>
                <w:sz w:val="18"/>
              </w:rPr>
              <w:t xml:space="preserve">Dokument nie został dostarczony do CCTool, ACK nie napłynął. Minął czas CET. KRYTYCZNE — po CET dograć nie można.</w:t>
            </w:r>
          </w:p>
        </w:tc>
        <w:tc>
          <w:tcPr/>
          <w:p>
            <w:pPr>
              <w:pStyle w:val="Compact"/>
              <w:spacing w:before="20" w:after="20"/>
            </w:pPr>
            <w:r>
              <w:rPr>
                <w:b/>
                <w:bCs/>
                <w:sz w:val="18"/>
              </w:rPr>
              <w:t xml:space="preserve">Postępowanie (KRYTYCZNE — brak naprawy):</w:t>
            </w:r>
          </w:p>
          <w:p>
            <w:pPr>
              <w:pStyle w:val="Compact"/>
              <w:numPr>
                <w:ilvl w:val="0"/>
                <w:numId w:val="1083"/>
              </w:numPr>
              <w:spacing w:before="20" w:after="20"/>
            </w:pPr>
            <w:r>
              <w:rPr>
                <w:sz w:val="18"/>
              </w:rPr>
              <w:t xml:space="preserve">Telefon do</w:t>
            </w:r>
            <w:r>
              <w:rPr>
                <w:sz w:val="18"/>
              </w:rPr>
              <w:t xml:space="preserve"> </w:t>
            </w:r>
            <w:hyperlink r:id="rId338">
              <w:r>
                <w:rPr>
                  <w:rStyle w:val="Hyperlink"/>
                </w:rPr>
                <w:t xml:space="preserve">RCC</w:t>
              </w:r>
            </w:hyperlink>
            <w:r>
              <w:rPr>
                <w:sz w:val="18"/>
              </w:rPr>
              <w:t xml:space="preserve"> </w:t>
            </w:r>
            <w:r>
              <w:rPr>
                <w:sz w:val="18"/>
              </w:rPr>
              <w:t xml:space="preserve">+ zgłoś (priorytet P1)</w:t>
            </w:r>
          </w:p>
          <w:p>
            <w:pPr>
              <w:pStyle w:val="Compact"/>
              <w:numPr>
                <w:ilvl w:val="0"/>
                <w:numId w:val="1083"/>
              </w:numPr>
              <w:spacing w:before="20" w:after="20"/>
            </w:pPr>
            <w:r>
              <w:rPr>
                <w:sz w:val="18"/>
              </w:rPr>
              <w:t xml:space="preserve">Po CET — brak naprawy. Diagnoza przyczyn:</w:t>
            </w:r>
            <w:r>
              <w:rPr>
                <w:sz w:val="18"/>
              </w:rPr>
              <w:t xml:space="preserve"> </w:t>
            </w:r>
            <w:hyperlink r:id="rId355">
              <w:r>
                <w:rPr>
                  <w:rStyle w:val="Hyperlink"/>
                </w:rPr>
                <w:t xml:space="preserve">ZP</w:t>
              </w:r>
            </w:hyperlink>
            <w:r>
              <w:rPr>
                <w:sz w:val="18"/>
              </w:rPr>
              <w:t xml:space="preserve"> </w:t>
            </w:r>
            <w:r>
              <w:rPr>
                <w:sz w:val="18"/>
              </w:rPr>
              <w:t xml:space="preserve">·</w:t>
            </w:r>
            <w:r>
              <w:rPr>
                <w:sz w:val="18"/>
              </w:rPr>
              <w:t xml:space="preserve"> </w:t>
            </w:r>
            <w:hyperlink r:id="rId247">
              <w:r>
                <w:rPr>
                  <w:rStyle w:val="Hyperlink"/>
                </w:rPr>
                <w:t xml:space="preserve">Connector 2.0</w:t>
              </w:r>
            </w:hyperlink>
            <w:r>
              <w:rPr>
                <w:sz w:val="18"/>
              </w:rPr>
              <w:t xml:space="preserve"> </w:t>
            </w:r>
            <w:r>
              <w:rPr>
                <w:sz w:val="18"/>
              </w:rPr>
              <w:t xml:space="preserve">·</w:t>
            </w:r>
            <w:r>
              <w:rPr>
                <w:sz w:val="18"/>
              </w:rPr>
              <w:t xml:space="preserve"> </w:t>
            </w:r>
            <w:hyperlink r:id="rId245">
              <w:r>
                <w:rPr>
                  <w:rStyle w:val="Hyperlink"/>
                </w:rPr>
                <w:t xml:space="preserve">Core CC Tool</w:t>
              </w:r>
            </w:hyperlink>
          </w:p>
          <w:p>
            <w:pPr>
              <w:pStyle w:val="Compact"/>
              <w:spacing w:before="20" w:after="20"/>
            </w:pPr>
            <w:r>
              <w:rPr>
                <w:sz w:val="18"/>
              </w:rPr>
              <w:t xml:space="preserve">Szczegóły (opis + screeny):</w:t>
            </w:r>
            <w:r>
              <w:rPr>
                <w:sz w:val="18"/>
              </w:rPr>
              <w:t xml:space="preserve"> </w:t>
            </w:r>
            <w:hyperlink r:id="rId356">
              <w:r>
                <w:rPr>
                  <w:rStyle w:val="Hyperlink"/>
                </w:rPr>
                <w:t xml:space="preserve">R04</w:t>
              </w:r>
            </w:hyperlink>
            <w:r>
              <w:rPr>
                <w:sz w:val="18"/>
              </w:rPr>
              <w:t xml:space="preserve"> </w:t>
            </w:r>
            <w:r>
              <w:rPr>
                <w:sz w:val="18"/>
              </w:rPr>
              <w:t xml:space="preserve">·</w:t>
            </w:r>
            <w:r>
              <w:rPr>
                <w:sz w:val="18"/>
              </w:rPr>
              <w:t xml:space="preserve"> </w:t>
            </w:r>
            <w:hyperlink r:id="rId250">
              <w:r>
                <w:rPr>
                  <w:rStyle w:val="Hyperlink"/>
                </w:rPr>
                <w:t xml:space="preserve">R18</w:t>
              </w:r>
            </w:hyperlink>
            <w:r>
              <w:rPr>
                <w:sz w:val="18"/>
              </w:rPr>
              <w:t xml:space="preserve"> </w:t>
            </w:r>
            <w:r>
              <w:rPr>
                <w:sz w:val="18"/>
              </w:rPr>
              <w:t xml:space="preserve">·</w:t>
            </w:r>
            <w:r>
              <w:rPr>
                <w:sz w:val="18"/>
              </w:rPr>
              <w:t xml:space="preserve"> </w:t>
            </w:r>
            <w:hyperlink r:id="rId312">
              <w:r>
                <w:rPr>
                  <w:rStyle w:val="Hyperlink"/>
                </w:rPr>
                <w:t xml:space="preserve">R20</w:t>
              </w:r>
            </w:hyperlink>
          </w:p>
        </w:tc>
      </w:tr>
    </w:tbl>
    <w:bookmarkEnd w:id="357"/>
    <w:bookmarkStart w:id="488" w:name="st-2cct-glsk-cbcora-r-d-o-kreator"/>
    <w:p>
      <w:pPr>
        <w:pStyle w:val="Heading5"/>
      </w:pPr>
      <w:r>
        <w:t xml:space="preserve">2CCT — GLSK/CBCORA (źródło Kreator)</w:t>
      </w:r>
    </w:p>
    <w:tbl>
      <w:tblPr>
        <w:tblStyle w:val="Table"/>
        <w:tblW w:type="pct" w:w="5000"/>
        <w:tblLayout w:type="autofit"/>
        <w:tblLook w:firstRow="1" w:lastRow="0" w:firstColumn="0" w:lastColumn="0" w:noHBand="0" w:noVBand="0" w:val="0020"/>
        <w:tblBorders>
          <w:top w:val="single" w:sz="4" w:color="A8B8C8"/>
          <w:left w:val="single" w:sz="4" w:color="A8B8C8"/>
          <w:bottom w:val="single" w:sz="4" w:color="A8B8C8"/>
          <w:right w:val="single" w:sz="4" w:color="A8B8C8"/>
          <w:insideH w:val="single" w:sz="4" w:color="A8B8C8"/>
          <w:insideV w:val="single" w:sz="4" w:color="A8B8C8"/>
        </w:tblBorders>
      </w:tblPr>
      <w:tblGrid>
        <w:gridCol w:w="1584"/>
        <w:gridCol w:w="1584"/>
        <w:gridCol w:w="1584"/>
        <w:gridCol w:w="1584"/>
        <w:gridCol w:w="1584"/>
      </w:tblGrid>
      <w:tr>
        <w:trPr>
          <w:tblHeader w:val="on"/>
        </w:trPr>
        <w:tc>
          <w:tcPr>
            <w:shd w:val="clear" w:fill="003B75"/>
          </w:tcPr>
          <w:p>
            <w:pPr>
              <w:pStyle w:val="Compact"/>
              <w:spacing w:before="20" w:after="20"/>
            </w:pPr>
            <w:r>
              <w:rPr>
                <w:b/>
                <w:color w:val="FFFFFF"/>
                <w:sz w:val="18"/>
              </w:rPr>
              <w:t xml:space="preserve">#</w:t>
            </w:r>
          </w:p>
        </w:tc>
        <w:tc>
          <w:tcPr>
            <w:shd w:val="clear" w:fill="003B75"/>
          </w:tcPr>
          <w:p>
            <w:pPr>
              <w:pStyle w:val="Compact"/>
              <w:spacing w:before="20" w:after="20"/>
            </w:pPr>
            <w:r>
              <w:rPr>
                <w:b/>
                <w:color w:val="FFFFFF"/>
                <w:sz w:val="18"/>
              </w:rPr>
              <w:t xml:space="preserve">Kat.</w:t>
            </w:r>
          </w:p>
        </w:tc>
        <w:tc>
          <w:tcPr>
            <w:shd w:val="clear" w:fill="003B75"/>
          </w:tcPr>
          <w:p>
            <w:pPr>
              <w:pStyle w:val="Compact"/>
              <w:spacing w:before="20" w:after="20"/>
            </w:pPr>
            <w:r>
              <w:rPr>
                <w:b/>
                <w:color w:val="FFFFFF"/>
                <w:sz w:val="18"/>
              </w:rPr>
              <w:t xml:space="preserve">Stan kafelków</w:t>
            </w:r>
          </w:p>
        </w:tc>
        <w:tc>
          <w:tcPr>
            <w:shd w:val="clear" w:fill="003B75"/>
          </w:tcPr>
          <w:p>
            <w:pPr>
              <w:pStyle w:val="Compact"/>
              <w:spacing w:before="20" w:after="20"/>
            </w:pPr>
            <w:r>
              <w:rPr>
                <w:b/>
                <w:color w:val="FFFFFF"/>
                <w:sz w:val="18"/>
              </w:rPr>
              <w:t xml:space="preserve">Opis</w:t>
            </w:r>
          </w:p>
        </w:tc>
        <w:tc>
          <w:tcPr>
            <w:shd w:val="clear" w:fill="003B75"/>
          </w:tcPr>
          <w:p>
            <w:pPr>
              <w:pStyle w:val="Compact"/>
              <w:spacing w:before="20" w:after="20"/>
            </w:pPr>
            <w:r>
              <w:rPr>
                <w:b/>
                <w:color w:val="FFFFFF"/>
                <w:sz w:val="18"/>
              </w:rPr>
              <w:t xml:space="preserve">Działanie</w:t>
            </w:r>
          </w:p>
        </w:tc>
      </w:tr>
      <w:tr>
        <w:tc>
          <w:tcPr/>
          <w:p>
            <w:pPr>
              <w:pStyle w:val="Compact"/>
              <w:spacing w:before="20" w:after="20"/>
            </w:pPr>
            <w:r>
              <w:rPr>
                <w:sz w:val="18"/>
              </w:rPr>
              <w:t xml:space="preserve">1</w:t>
            </w:r>
          </w:p>
        </w:tc>
        <w:tc>
          <w:tcPr/>
          <w:p>
            <w:pPr>
              <w:pStyle w:val="Compact"/>
              <w:spacing w:before="20" w:after="20"/>
            </w:pPr>
            <w:r>
              <w:rPr>
                <w:sz w:val="18"/>
              </w:rPr>
              <w:t xml:space="preserve">A</w:t>
            </w:r>
            <w:r>
              <w:rPr>
                <w:sz w:val="18"/>
              </w:rPr>
              <w:t xml:space="preserve"> </w:t>
            </w:r>
            <w:r>
              <w:rPr>
                <w:sz w:val="18"/>
              </w:rPr>
              <w:t xml:space="preserve">OK</w:t>
            </w:r>
          </w:p>
        </w:tc>
        <w:tc>
          <w:tcPr/>
          <w:p>
            <w:pPr>
              <w:pStyle w:val="Compact"/>
              <w:spacing w:before="20" w:after="20"/>
            </w:pPr>
            <w:r>
              <w:rPr>
                <w:sz w:val="18"/>
              </w:rPr>
              <w:drawing>
                <wp:inline>
                  <wp:extent cx="190500" cy="171450"/>
                  <wp:effectExtent b="0" l="0" r="0" t="0"/>
                  <wp:docPr descr="zielony" title="" id="358" name="Picture"/>
                  <a:graphic>
                    <a:graphicData uri="http://schemas.openxmlformats.org/drawingml/2006/picture">
                      <pic:pic>
                        <pic:nvPicPr>
                          <pic:cNvPr descr="img_ccm/status/ziel.png" id="359" name="Picture"/>
                          <pic:cNvPicPr>
                            <a:picLocks noChangeArrowheads="1" noChangeAspect="1"/>
                          </pic:cNvPicPr>
                        </pic:nvPicPr>
                        <pic:blipFill>
                          <a:blip r:embed="rId63"/>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zielony</w:t>
            </w:r>
          </w:p>
          <w:p>
            <w:pPr>
              <w:pStyle w:val="Compact"/>
              <w:spacing w:before="20" w:after="20"/>
            </w:pPr>
            <w:r>
              <w:rPr>
                <w:sz w:val="18"/>
              </w:rPr>
              <w:drawing>
                <wp:inline>
                  <wp:extent cx="190500" cy="171450"/>
                  <wp:effectExtent b="0" l="0" r="0" t="0"/>
                  <wp:docPr descr="zielony" title="" id="360" name="Picture"/>
                  <a:graphic>
                    <a:graphicData uri="http://schemas.openxmlformats.org/drawingml/2006/picture">
                      <pic:pic>
                        <pic:nvPicPr>
                          <pic:cNvPr descr="img_ccm/status/ziel.png" id="361" name="Picture"/>
                          <pic:cNvPicPr>
                            <a:picLocks noChangeArrowheads="1" noChangeAspect="1"/>
                          </pic:cNvPicPr>
                        </pic:nvPicPr>
                        <pic:blipFill>
                          <a:blip r:embed="rId63"/>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zielony</w:t>
            </w:r>
          </w:p>
        </w:tc>
        <w:tc>
          <w:tcPr/>
          <w:p>
            <w:pPr>
              <w:pStyle w:val="Compact"/>
              <w:spacing w:before="20" w:after="20"/>
            </w:pPr>
            <w:r>
              <w:rPr>
                <w:sz w:val="18"/>
              </w:rPr>
              <w:t xml:space="preserve">Dokument wysłany prawidłowo do CCTool, otrzymano potwierdzenie ACK z pozytywnym komunikatem.</w:t>
            </w:r>
          </w:p>
        </w:tc>
        <w:tc>
          <w:tcPr/>
          <w:p>
            <w:pPr>
              <w:pStyle w:val="Compact"/>
              <w:spacing w:before="20" w:after="20"/>
            </w:pPr>
            <w:r>
              <w:rPr>
                <w:b/>
                <w:bCs/>
                <w:sz w:val="18"/>
              </w:rPr>
              <w:t xml:space="preserve">Brak działań — proces poprawny.</w:t>
            </w:r>
          </w:p>
        </w:tc>
      </w:tr>
      <w:tr>
        <w:tc>
          <w:tcPr/>
          <w:p>
            <w:pPr>
              <w:pStyle w:val="Compact"/>
              <w:spacing w:before="20" w:after="20"/>
            </w:pPr>
            <w:r>
              <w:rPr>
                <w:sz w:val="18"/>
              </w:rPr>
              <w:t xml:space="preserve">2</w:t>
            </w:r>
          </w:p>
        </w:tc>
        <w:tc>
          <w:tcPr/>
          <w:p>
            <w:pPr>
              <w:pStyle w:val="Compact"/>
              <w:spacing w:before="20" w:after="20"/>
            </w:pPr>
            <w:r>
              <w:rPr>
                <w:sz w:val="18"/>
              </w:rPr>
              <w:t xml:space="preserve">A</w:t>
            </w:r>
            <w:r>
              <w:rPr>
                <w:sz w:val="18"/>
              </w:rPr>
              <w:t xml:space="preserve"> </w:t>
            </w:r>
            <w:r>
              <w:rPr>
                <w:sz w:val="18"/>
              </w:rPr>
              <w:t xml:space="preserve">OK</w:t>
            </w:r>
          </w:p>
        </w:tc>
        <w:tc>
          <w:tcPr/>
          <w:p>
            <w:pPr>
              <w:pStyle w:val="Compact"/>
              <w:spacing w:before="20" w:after="20"/>
            </w:pPr>
            <w:r>
              <w:rPr>
                <w:sz w:val="18"/>
              </w:rPr>
              <w:drawing>
                <wp:inline>
                  <wp:extent cx="190500" cy="171450"/>
                  <wp:effectExtent b="0" l="0" r="0" t="0"/>
                  <wp:docPr descr="zielony" title="" id="362" name="Picture"/>
                  <a:graphic>
                    <a:graphicData uri="http://schemas.openxmlformats.org/drawingml/2006/picture">
                      <pic:pic>
                        <pic:nvPicPr>
                          <pic:cNvPr descr="img_ccm/status/ziel.png" id="363" name="Picture"/>
                          <pic:cNvPicPr>
                            <a:picLocks noChangeArrowheads="1" noChangeAspect="1"/>
                          </pic:cNvPicPr>
                        </pic:nvPicPr>
                        <pic:blipFill>
                          <a:blip r:embed="rId63"/>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zielony</w:t>
            </w:r>
          </w:p>
          <w:p>
            <w:pPr>
              <w:pStyle w:val="Compact"/>
              <w:spacing w:before="20" w:after="20"/>
            </w:pPr>
            <w:r>
              <w:rPr>
                <w:sz w:val="18"/>
              </w:rPr>
              <w:drawing>
                <wp:inline>
                  <wp:extent cx="190500" cy="171450"/>
                  <wp:effectExtent b="0" l="0" r="0" t="0"/>
                  <wp:docPr descr="zielony R" title="" id="364" name="Picture"/>
                  <a:graphic>
                    <a:graphicData uri="http://schemas.openxmlformats.org/drawingml/2006/picture">
                      <pic:pic>
                        <pic:nvPicPr>
                          <pic:cNvPr descr="img_ccm/status/ziel_R.png" id="365" name="Picture"/>
                          <pic:cNvPicPr>
                            <a:picLocks noChangeArrowheads="1" noChangeAspect="1"/>
                          </pic:cNvPicPr>
                        </pic:nvPicPr>
                        <pic:blipFill>
                          <a:blip r:embed="rId66"/>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zielony R</w:t>
            </w:r>
          </w:p>
        </w:tc>
        <w:tc>
          <w:tcPr/>
          <w:p>
            <w:pPr>
              <w:pStyle w:val="Compact"/>
              <w:spacing w:before="20" w:after="20"/>
            </w:pPr>
            <w:r>
              <w:rPr>
                <w:sz w:val="18"/>
              </w:rPr>
              <w:t xml:space="preserve">Dokument wysłany prawidłowo do CCTool. Dyspozytor ustawił status ręcznie 'R' po weryfikacji w CCTool.</w:t>
            </w:r>
          </w:p>
        </w:tc>
        <w:tc>
          <w:tcPr/>
          <w:p>
            <w:pPr>
              <w:pStyle w:val="Compact"/>
              <w:spacing w:before="20" w:after="20"/>
            </w:pPr>
            <w:r>
              <w:rPr>
                <w:b/>
                <w:bCs/>
                <w:sz w:val="18"/>
              </w:rPr>
              <w:t xml:space="preserve">Brak działań.</w:t>
            </w:r>
          </w:p>
        </w:tc>
      </w:tr>
      <w:tr>
        <w:tc>
          <w:tcPr/>
          <w:p>
            <w:pPr>
              <w:pStyle w:val="Compact"/>
              <w:spacing w:before="20" w:after="20"/>
            </w:pPr>
            <w:r>
              <w:rPr>
                <w:sz w:val="18"/>
              </w:rPr>
              <w:t xml:space="preserve">3</w:t>
            </w:r>
          </w:p>
        </w:tc>
        <w:tc>
          <w:tcPr/>
          <w:p>
            <w:pPr>
              <w:pStyle w:val="Compact"/>
              <w:spacing w:before="20" w:after="20"/>
            </w:pPr>
            <w:r>
              <w:rPr>
                <w:sz w:val="18"/>
              </w:rPr>
              <w:t xml:space="preserve">A</w:t>
            </w:r>
            <w:r>
              <w:rPr>
                <w:sz w:val="18"/>
              </w:rPr>
              <w:t xml:space="preserve"> </w:t>
            </w:r>
            <w:r>
              <w:rPr>
                <w:sz w:val="18"/>
              </w:rPr>
              <w:t xml:space="preserve">OK</w:t>
            </w:r>
          </w:p>
        </w:tc>
        <w:tc>
          <w:tcPr/>
          <w:p>
            <w:pPr>
              <w:pStyle w:val="Compact"/>
              <w:spacing w:before="20" w:after="20"/>
            </w:pPr>
            <w:r>
              <w:rPr>
                <w:sz w:val="18"/>
              </w:rPr>
              <w:drawing>
                <wp:inline>
                  <wp:extent cx="190500" cy="171450"/>
                  <wp:effectExtent b="0" l="0" r="0" t="0"/>
                  <wp:docPr descr="fioletowy" title="" id="366" name="Picture"/>
                  <a:graphic>
                    <a:graphicData uri="http://schemas.openxmlformats.org/drawingml/2006/picture">
                      <pic:pic>
                        <pic:nvPicPr>
                          <pic:cNvPr descr="img_ccm/status/fiolet.png" id="367" name="Picture"/>
                          <pic:cNvPicPr>
                            <a:picLocks noChangeArrowheads="1" noChangeAspect="1"/>
                          </pic:cNvPicPr>
                        </pic:nvPicPr>
                        <pic:blipFill>
                          <a:blip r:embed="rId90"/>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fioletowy</w:t>
            </w:r>
          </w:p>
          <w:p>
            <w:pPr>
              <w:pStyle w:val="Compact"/>
              <w:spacing w:before="20" w:after="20"/>
            </w:pPr>
            <w:r>
              <w:rPr>
                <w:sz w:val="18"/>
              </w:rPr>
              <w:drawing>
                <wp:inline>
                  <wp:extent cx="190500" cy="171450"/>
                  <wp:effectExtent b="0" l="0" r="0" t="0"/>
                  <wp:docPr descr="fioletowy" title="" id="368" name="Picture"/>
                  <a:graphic>
                    <a:graphicData uri="http://schemas.openxmlformats.org/drawingml/2006/picture">
                      <pic:pic>
                        <pic:nvPicPr>
                          <pic:cNvPr descr="img_ccm/status/fiolet.png" id="369" name="Picture"/>
                          <pic:cNvPicPr>
                            <a:picLocks noChangeArrowheads="1" noChangeAspect="1"/>
                          </pic:cNvPicPr>
                        </pic:nvPicPr>
                        <pic:blipFill>
                          <a:blip r:embed="rId90"/>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fioletowy</w:t>
            </w:r>
          </w:p>
        </w:tc>
        <w:tc>
          <w:tcPr/>
          <w:p>
            <w:pPr>
              <w:pStyle w:val="Compact"/>
              <w:spacing w:before="20" w:after="20"/>
            </w:pPr>
            <w:r>
              <w:rPr>
                <w:sz w:val="18"/>
              </w:rPr>
              <w:t xml:space="preserve">Dokument wysłany prawidłowo do CCTool po CET, ACK napłynął po CET z pozytywnym komunikatem.</w:t>
            </w:r>
          </w:p>
        </w:tc>
        <w:tc>
          <w:tcPr/>
          <w:p>
            <w:pPr>
              <w:pStyle w:val="Compact"/>
              <w:spacing w:before="20" w:after="20"/>
            </w:pPr>
            <w:r>
              <w:rPr>
                <w:b/>
                <w:bCs/>
                <w:sz w:val="18"/>
              </w:rPr>
              <w:t xml:space="preserve">Brak działań — dostarczone po CET, OK.</w:t>
            </w:r>
          </w:p>
        </w:tc>
      </w:tr>
      <w:tr>
        <w:tc>
          <w:tcPr/>
          <w:p>
            <w:pPr>
              <w:pStyle w:val="Compact"/>
              <w:spacing w:before="20" w:after="20"/>
            </w:pPr>
            <w:r>
              <w:rPr>
                <w:sz w:val="18"/>
              </w:rPr>
              <w:t xml:space="preserve">4</w:t>
            </w:r>
          </w:p>
        </w:tc>
        <w:tc>
          <w:tcPr/>
          <w:p>
            <w:pPr>
              <w:pStyle w:val="Compact"/>
              <w:spacing w:before="20" w:after="20"/>
            </w:pPr>
            <w:r>
              <w:rPr>
                <w:sz w:val="18"/>
              </w:rPr>
              <w:t xml:space="preserve">A</w:t>
            </w:r>
            <w:r>
              <w:rPr>
                <w:sz w:val="18"/>
              </w:rPr>
              <w:t xml:space="preserve"> </w:t>
            </w:r>
            <w:r>
              <w:rPr>
                <w:sz w:val="18"/>
              </w:rPr>
              <w:t xml:space="preserve">OK</w:t>
            </w:r>
          </w:p>
        </w:tc>
        <w:tc>
          <w:tcPr/>
          <w:p>
            <w:pPr>
              <w:pStyle w:val="Compact"/>
              <w:spacing w:before="20" w:after="20"/>
            </w:pPr>
            <w:r>
              <w:rPr>
                <w:sz w:val="18"/>
              </w:rPr>
              <w:drawing>
                <wp:inline>
                  <wp:extent cx="190500" cy="171450"/>
                  <wp:effectExtent b="0" l="0" r="0" t="0"/>
                  <wp:docPr descr="zielony R" title="" id="370" name="Picture"/>
                  <a:graphic>
                    <a:graphicData uri="http://schemas.openxmlformats.org/drawingml/2006/picture">
                      <pic:pic>
                        <pic:nvPicPr>
                          <pic:cNvPr descr="img_ccm/status/ziel_R.png" id="371" name="Picture"/>
                          <pic:cNvPicPr>
                            <a:picLocks noChangeArrowheads="1" noChangeAspect="1"/>
                          </pic:cNvPicPr>
                        </pic:nvPicPr>
                        <pic:blipFill>
                          <a:blip r:embed="rId66"/>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zielony R</w:t>
            </w:r>
          </w:p>
          <w:p>
            <w:pPr>
              <w:pStyle w:val="Compact"/>
              <w:spacing w:before="20" w:after="20"/>
            </w:pPr>
            <w:r>
              <w:rPr>
                <w:sz w:val="18"/>
              </w:rPr>
              <w:drawing>
                <wp:inline>
                  <wp:extent cx="190500" cy="171450"/>
                  <wp:effectExtent b="0" l="0" r="0" t="0"/>
                  <wp:docPr descr="zielony R" title="" id="372" name="Picture"/>
                  <a:graphic>
                    <a:graphicData uri="http://schemas.openxmlformats.org/drawingml/2006/picture">
                      <pic:pic>
                        <pic:nvPicPr>
                          <pic:cNvPr descr="img_ccm/status/ziel_R.png" id="373" name="Picture"/>
                          <pic:cNvPicPr>
                            <a:picLocks noChangeArrowheads="1" noChangeAspect="1"/>
                          </pic:cNvPicPr>
                        </pic:nvPicPr>
                        <pic:blipFill>
                          <a:blip r:embed="rId66"/>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zielony R</w:t>
            </w:r>
          </w:p>
        </w:tc>
        <w:tc>
          <w:tcPr/>
          <w:p>
            <w:pPr>
              <w:pStyle w:val="Compact"/>
              <w:spacing w:before="20" w:after="20"/>
            </w:pPr>
            <w:r>
              <w:rPr>
                <w:sz w:val="18"/>
              </w:rPr>
              <w:t xml:space="preserve">Dokument oznaczony ręcznie jako wysłany prawidłowo do CCTool oraz otrzymanie potwierdzenia ACK.</w:t>
            </w:r>
          </w:p>
        </w:tc>
        <w:tc>
          <w:tcPr/>
          <w:p>
            <w:pPr>
              <w:pStyle w:val="Compact"/>
              <w:spacing w:before="20" w:after="20"/>
            </w:pPr>
            <w:r>
              <w:rPr>
                <w:b/>
                <w:bCs/>
                <w:sz w:val="18"/>
              </w:rPr>
              <w:t xml:space="preserve">Brak działań.</w:t>
            </w:r>
          </w:p>
        </w:tc>
      </w:tr>
      <w:tr>
        <w:tc>
          <w:tcPr/>
          <w:p>
            <w:pPr>
              <w:pStyle w:val="Compact"/>
              <w:spacing w:before="20" w:after="20"/>
            </w:pPr>
            <w:r>
              <w:rPr>
                <w:sz w:val="18"/>
              </w:rPr>
              <w:t xml:space="preserve">5</w:t>
            </w:r>
          </w:p>
        </w:tc>
        <w:tc>
          <w:tcPr/>
          <w:p>
            <w:pPr>
              <w:pStyle w:val="Compact"/>
              <w:spacing w:before="20" w:after="20"/>
            </w:pPr>
            <w:r>
              <w:rPr>
                <w:sz w:val="18"/>
              </w:rPr>
              <w:t xml:space="preserve">A</w:t>
            </w:r>
            <w:r>
              <w:rPr>
                <w:sz w:val="18"/>
              </w:rPr>
              <w:t xml:space="preserve"> </w:t>
            </w:r>
            <w:r>
              <w:rPr>
                <w:sz w:val="18"/>
              </w:rPr>
              <w:t xml:space="preserve">OK</w:t>
            </w:r>
          </w:p>
        </w:tc>
        <w:tc>
          <w:tcPr/>
          <w:p>
            <w:pPr>
              <w:pStyle w:val="Compact"/>
              <w:spacing w:before="20" w:after="20"/>
            </w:pPr>
            <w:r>
              <w:rPr>
                <w:sz w:val="18"/>
              </w:rPr>
              <w:drawing>
                <wp:inline>
                  <wp:extent cx="190500" cy="171450"/>
                  <wp:effectExtent b="0" l="0" r="0" t="0"/>
                  <wp:docPr descr="ciemnozielony W" title="" id="374" name="Picture"/>
                  <a:graphic>
                    <a:graphicData uri="http://schemas.openxmlformats.org/drawingml/2006/picture">
                      <pic:pic>
                        <pic:nvPicPr>
                          <pic:cNvPr descr="img_ccm/status/ziel_W.png" id="375" name="Picture"/>
                          <pic:cNvPicPr>
                            <a:picLocks noChangeArrowheads="1" noChangeAspect="1"/>
                          </pic:cNvPicPr>
                        </pic:nvPicPr>
                        <pic:blipFill>
                          <a:blip r:embed="rId69"/>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ciemnozielony W</w:t>
            </w:r>
          </w:p>
          <w:p>
            <w:pPr>
              <w:pStyle w:val="Compact"/>
              <w:spacing w:before="20" w:after="20"/>
            </w:pPr>
            <w:r>
              <w:rPr>
                <w:sz w:val="18"/>
              </w:rPr>
              <w:drawing>
                <wp:inline>
                  <wp:extent cx="190500" cy="171450"/>
                  <wp:effectExtent b="0" l="0" r="0" t="0"/>
                  <wp:docPr descr="zielony" title="" id="376" name="Picture"/>
                  <a:graphic>
                    <a:graphicData uri="http://schemas.openxmlformats.org/drawingml/2006/picture">
                      <pic:pic>
                        <pic:nvPicPr>
                          <pic:cNvPr descr="img_ccm/status/ziel.png" id="377" name="Picture"/>
                          <pic:cNvPicPr>
                            <a:picLocks noChangeArrowheads="1" noChangeAspect="1"/>
                          </pic:cNvPicPr>
                        </pic:nvPicPr>
                        <pic:blipFill>
                          <a:blip r:embed="rId63"/>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zielony</w:t>
            </w:r>
          </w:p>
        </w:tc>
        <w:tc>
          <w:tcPr/>
          <w:p>
            <w:pPr>
              <w:pStyle w:val="Compact"/>
              <w:spacing w:before="20" w:after="20"/>
            </w:pPr>
            <w:r>
              <w:rPr>
                <w:sz w:val="18"/>
              </w:rPr>
              <w:t xml:space="preserve">Dokument prawidłowo wysłany ręcznie z poziomu CCM. Otrzymano potwierdzenie ACK z pozytywnym komunikatem.</w:t>
            </w:r>
          </w:p>
        </w:tc>
        <w:tc>
          <w:tcPr/>
          <w:p>
            <w:pPr>
              <w:pStyle w:val="Compact"/>
              <w:spacing w:before="20" w:after="20"/>
            </w:pPr>
            <w:r>
              <w:rPr>
                <w:b/>
                <w:bCs/>
                <w:sz w:val="18"/>
              </w:rPr>
              <w:t xml:space="preserve">Brak działań — wysyłka ręczna wykonana.</w:t>
            </w:r>
          </w:p>
        </w:tc>
      </w:tr>
      <w:tr>
        <w:tc>
          <w:tcPr/>
          <w:p>
            <w:pPr>
              <w:pStyle w:val="Compact"/>
              <w:spacing w:before="20" w:after="20"/>
            </w:pPr>
            <w:r>
              <w:rPr>
                <w:sz w:val="18"/>
              </w:rPr>
              <w:t xml:space="preserve">6</w:t>
            </w:r>
          </w:p>
        </w:tc>
        <w:tc>
          <w:tcPr/>
          <w:p>
            <w:pPr>
              <w:pStyle w:val="Compact"/>
              <w:spacing w:before="20" w:after="20"/>
            </w:pPr>
            <w:r>
              <w:rPr>
                <w:sz w:val="18"/>
              </w:rPr>
              <w:t xml:space="preserve">A</w:t>
            </w:r>
            <w:r>
              <w:rPr>
                <w:sz w:val="18"/>
              </w:rPr>
              <w:t xml:space="preserve"> </w:t>
            </w:r>
            <w:r>
              <w:rPr>
                <w:sz w:val="18"/>
              </w:rPr>
              <w:t xml:space="preserve">OK</w:t>
            </w:r>
          </w:p>
        </w:tc>
        <w:tc>
          <w:tcPr/>
          <w:p>
            <w:pPr>
              <w:pStyle w:val="Compact"/>
              <w:spacing w:before="20" w:after="20"/>
            </w:pPr>
            <w:r>
              <w:rPr>
                <w:sz w:val="18"/>
              </w:rPr>
              <w:drawing>
                <wp:inline>
                  <wp:extent cx="190500" cy="171450"/>
                  <wp:effectExtent b="0" l="0" r="0" t="0"/>
                  <wp:docPr descr="ciemnozielony W" title="" id="378" name="Picture"/>
                  <a:graphic>
                    <a:graphicData uri="http://schemas.openxmlformats.org/drawingml/2006/picture">
                      <pic:pic>
                        <pic:nvPicPr>
                          <pic:cNvPr descr="img_ccm/status/ziel_W.png" id="379" name="Picture"/>
                          <pic:cNvPicPr>
                            <a:picLocks noChangeArrowheads="1" noChangeAspect="1"/>
                          </pic:cNvPicPr>
                        </pic:nvPicPr>
                        <pic:blipFill>
                          <a:blip r:embed="rId69"/>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ciemnozielony W</w:t>
            </w:r>
          </w:p>
          <w:p>
            <w:pPr>
              <w:pStyle w:val="Compact"/>
              <w:spacing w:before="20" w:after="20"/>
            </w:pPr>
            <w:r>
              <w:rPr>
                <w:sz w:val="18"/>
              </w:rPr>
              <w:drawing>
                <wp:inline>
                  <wp:extent cx="190500" cy="171450"/>
                  <wp:effectExtent b="0" l="0" r="0" t="0"/>
                  <wp:docPr descr="puste/białe" title="" id="380" name="Picture"/>
                  <a:graphic>
                    <a:graphicData uri="http://schemas.openxmlformats.org/drawingml/2006/picture">
                      <pic:pic>
                        <pic:nvPicPr>
                          <pic:cNvPr descr="img_ccm/status/szary_jasny.png" id="381" name="Picture"/>
                          <pic:cNvPicPr>
                            <a:picLocks noChangeArrowheads="1" noChangeAspect="1"/>
                          </pic:cNvPicPr>
                        </pic:nvPicPr>
                        <pic:blipFill>
                          <a:blip r:embed="rId99"/>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puste/białe</w:t>
            </w:r>
          </w:p>
        </w:tc>
        <w:tc>
          <w:tcPr/>
          <w:p>
            <w:pPr>
              <w:pStyle w:val="Compact"/>
              <w:spacing w:before="20" w:after="20"/>
            </w:pPr>
            <w:r>
              <w:rPr>
                <w:sz w:val="18"/>
              </w:rPr>
              <w:t xml:space="preserve">Dokument prawidłowo wysłany ręcznie z poziomu CCM. Trwa oczekiwanie na potwierdzenie ACK — około 2 min.</w:t>
            </w:r>
          </w:p>
        </w:tc>
        <w:tc>
          <w:tcPr/>
          <w:p>
            <w:pPr>
              <w:pStyle w:val="Compact"/>
              <w:spacing w:before="20" w:after="20"/>
            </w:pPr>
            <w:r>
              <w:rPr>
                <w:b/>
                <w:bCs/>
                <w:sz w:val="18"/>
              </w:rPr>
              <w:t xml:space="preserve">Postępowanie:</w:t>
            </w:r>
          </w:p>
          <w:p>
            <w:pPr>
              <w:pStyle w:val="Compact"/>
              <w:numPr>
                <w:ilvl w:val="0"/>
                <w:numId w:val="1084"/>
              </w:numPr>
              <w:spacing w:before="20" w:after="20"/>
            </w:pPr>
            <w:r>
              <w:rPr>
                <w:sz w:val="18"/>
              </w:rPr>
              <w:t xml:space="preserve">Czekaj 5 min</w:t>
            </w:r>
          </w:p>
          <w:p>
            <w:pPr>
              <w:pStyle w:val="Compact"/>
              <w:numPr>
                <w:ilvl w:val="0"/>
                <w:numId w:val="1084"/>
              </w:numPr>
              <w:spacing w:before="20" w:after="20"/>
            </w:pPr>
            <w:r>
              <w:rPr>
                <w:sz w:val="18"/>
              </w:rPr>
              <w:t xml:space="preserve">OK → ustaw 'R' w CCM</w:t>
            </w:r>
          </w:p>
        </w:tc>
      </w:tr>
      <w:tr>
        <w:tc>
          <w:tcPr/>
          <w:p>
            <w:pPr>
              <w:pStyle w:val="Compact"/>
              <w:spacing w:before="20" w:after="20"/>
            </w:pPr>
            <w:r>
              <w:rPr>
                <w:sz w:val="18"/>
              </w:rPr>
              <w:t xml:space="preserve">7</w:t>
            </w:r>
          </w:p>
        </w:tc>
        <w:tc>
          <w:tcPr/>
          <w:p>
            <w:pPr>
              <w:pStyle w:val="Compact"/>
              <w:spacing w:before="20" w:after="20"/>
            </w:pPr>
            <w:r>
              <w:rPr>
                <w:sz w:val="18"/>
              </w:rPr>
              <w:t xml:space="preserve">A</w:t>
            </w:r>
            <w:r>
              <w:rPr>
                <w:sz w:val="18"/>
              </w:rPr>
              <w:t xml:space="preserve"> </w:t>
            </w:r>
            <w:r>
              <w:rPr>
                <w:sz w:val="18"/>
              </w:rPr>
              <w:t xml:space="preserve">OK</w:t>
            </w:r>
          </w:p>
        </w:tc>
        <w:tc>
          <w:tcPr/>
          <w:p>
            <w:pPr>
              <w:pStyle w:val="Compact"/>
              <w:spacing w:before="20" w:after="20"/>
            </w:pPr>
            <w:r>
              <w:rPr>
                <w:sz w:val="18"/>
              </w:rPr>
              <w:drawing>
                <wp:inline>
                  <wp:extent cx="190500" cy="171450"/>
                  <wp:effectExtent b="0" l="0" r="0" t="0"/>
                  <wp:docPr descr="ciemnozielony W" title="" id="382" name="Picture"/>
                  <a:graphic>
                    <a:graphicData uri="http://schemas.openxmlformats.org/drawingml/2006/picture">
                      <pic:pic>
                        <pic:nvPicPr>
                          <pic:cNvPr descr="img_ccm/status/ziel_W.png" id="383" name="Picture"/>
                          <pic:cNvPicPr>
                            <a:picLocks noChangeArrowheads="1" noChangeAspect="1"/>
                          </pic:cNvPicPr>
                        </pic:nvPicPr>
                        <pic:blipFill>
                          <a:blip r:embed="rId69"/>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ciemnozielony W</w:t>
            </w:r>
          </w:p>
          <w:p>
            <w:pPr>
              <w:pStyle w:val="Compact"/>
              <w:spacing w:before="20" w:after="20"/>
            </w:pPr>
            <w:r>
              <w:rPr>
                <w:sz w:val="18"/>
              </w:rPr>
              <w:drawing>
                <wp:inline>
                  <wp:extent cx="190500" cy="171450"/>
                  <wp:effectExtent b="0" l="0" r="0" t="0"/>
                  <wp:docPr descr="czerwony ?" title="" id="384" name="Picture"/>
                  <a:graphic>
                    <a:graphicData uri="http://schemas.openxmlformats.org/drawingml/2006/picture">
                      <pic:pic>
                        <pic:nvPicPr>
                          <pic:cNvPr descr="img_ccm/status/czerw_q.png" id="385" name="Picture"/>
                          <pic:cNvPicPr>
                            <a:picLocks noChangeArrowheads="1" noChangeAspect="1"/>
                          </pic:cNvPicPr>
                        </pic:nvPicPr>
                        <pic:blipFill>
                          <a:blip r:embed="rId84"/>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czerwony ?</w:t>
            </w:r>
          </w:p>
        </w:tc>
        <w:tc>
          <w:tcPr/>
          <w:p>
            <w:pPr>
              <w:pStyle w:val="Compact"/>
              <w:spacing w:before="20" w:after="20"/>
            </w:pPr>
            <w:r>
              <w:rPr>
                <w:sz w:val="18"/>
              </w:rPr>
              <w:t xml:space="preserve">Dokument wysłany ręcznie z poziomu CCM, ale ACK nie napłynął w żądanym czasie i zbliża się CET.</w:t>
            </w:r>
          </w:p>
        </w:tc>
        <w:tc>
          <w:tcPr/>
          <w:p>
            <w:pPr>
              <w:pStyle w:val="Compact"/>
              <w:spacing w:before="20" w:after="20"/>
            </w:pPr>
            <w:r>
              <w:rPr>
                <w:b/>
                <w:bCs/>
                <w:sz w:val="18"/>
              </w:rPr>
              <w:t xml:space="preserve">Postępowanie:</w:t>
            </w:r>
          </w:p>
          <w:p>
            <w:pPr>
              <w:pStyle w:val="Compact"/>
              <w:numPr>
                <w:ilvl w:val="0"/>
                <w:numId w:val="1085"/>
              </w:numPr>
              <w:spacing w:before="20" w:after="20"/>
            </w:pPr>
            <w:hyperlink r:id="rId245">
              <w:r>
                <w:rPr>
                  <w:rStyle w:val="Hyperlink"/>
                </w:rPr>
                <w:t xml:space="preserve">Core CC Tool</w:t>
              </w:r>
            </w:hyperlink>
            <w:r>
              <w:rPr>
                <w:sz w:val="18"/>
              </w:rPr>
              <w:t xml:space="preserve"> </w:t>
            </w:r>
            <w:r>
              <w:rPr>
                <w:sz w:val="18"/>
              </w:rPr>
              <w:t xml:space="preserve">→ sprawdź czy plik dotarł (Message Viewer)</w:t>
            </w:r>
          </w:p>
          <w:p>
            <w:pPr>
              <w:pStyle w:val="Compact"/>
              <w:spacing w:before="20" w:after="20"/>
            </w:pPr>
            <w:r>
              <w:rPr>
                <w:b/>
                <w:bCs/>
                <w:sz w:val="18"/>
              </w:rPr>
              <w:t xml:space="preserve">Jeżeli:</w:t>
            </w:r>
          </w:p>
          <w:p>
            <w:pPr>
              <w:pStyle w:val="Compact"/>
              <w:numPr>
                <w:ilvl w:val="0"/>
                <w:numId w:val="1086"/>
              </w:numPr>
              <w:spacing w:before="20" w:after="20"/>
            </w:pPr>
            <w:r>
              <w:rPr>
                <w:b/>
                <w:bCs/>
                <w:sz w:val="18"/>
              </w:rPr>
              <w:t xml:space="preserve">OK</w:t>
            </w:r>
            <w:r>
              <w:rPr>
                <w:sz w:val="18"/>
              </w:rPr>
              <w:t xml:space="preserve"> </w:t>
            </w:r>
            <w:r>
              <w:rPr>
                <w:sz w:val="18"/>
              </w:rPr>
              <w:t xml:space="preserve">→ oznacz 'R' w CCM</w:t>
            </w:r>
          </w:p>
          <w:p>
            <w:pPr>
              <w:pStyle w:val="Compact"/>
              <w:numPr>
                <w:ilvl w:val="0"/>
                <w:numId w:val="1086"/>
              </w:numPr>
              <w:spacing w:before="20" w:after="20"/>
            </w:pPr>
            <w:r>
              <w:rPr>
                <w:b/>
                <w:bCs/>
                <w:sz w:val="18"/>
              </w:rPr>
              <w:t xml:space="preserve">błąd</w:t>
            </w:r>
            <w:r>
              <w:rPr>
                <w:sz w:val="18"/>
              </w:rPr>
              <w:t xml:space="preserve"> </w:t>
            </w:r>
            <w:r>
              <w:rPr>
                <w:sz w:val="18"/>
              </w:rPr>
              <w:t xml:space="preserve">→ Plik został odrzucony — odczytaj kod błędu z potwierdzenia ACK i zareaguj zależnie od kodu:</w:t>
            </w:r>
          </w:p>
          <w:p>
            <w:pPr>
              <w:pStyle w:val="Compact"/>
              <w:numPr>
                <w:ilvl w:val="1"/>
                <w:numId w:val="1087"/>
              </w:numPr>
              <w:spacing w:before="20" w:after="20"/>
            </w:pPr>
            <w:r>
              <w:rPr>
                <w:b/>
                <w:bCs/>
                <w:sz w:val="18"/>
              </w:rPr>
              <w:t xml:space="preserve">kod 20</w:t>
            </w:r>
            <w:r>
              <w:rPr>
                <w:sz w:val="18"/>
              </w:rPr>
              <w:t xml:space="preserve"> </w:t>
            </w:r>
            <w:r>
              <w:rPr>
                <w:sz w:val="18"/>
              </w:rPr>
              <w:t xml:space="preserve">(bramka dla pliku zamknięta) — zgłoś administratorowi</w:t>
            </w:r>
            <w:r>
              <w:rPr>
                <w:sz w:val="18"/>
              </w:rPr>
              <w:t xml:space="preserve"> </w:t>
            </w:r>
            <w:hyperlink r:id="rId245">
              <w:r>
                <w:rPr>
                  <w:rStyle w:val="Hyperlink"/>
                </w:rPr>
                <w:t xml:space="preserve">Core CC Tool</w:t>
              </w:r>
            </w:hyperlink>
          </w:p>
          <w:p>
            <w:pPr>
              <w:pStyle w:val="Compact"/>
              <w:numPr>
                <w:ilvl w:val="1"/>
                <w:numId w:val="1087"/>
              </w:numPr>
              <w:spacing w:before="20" w:after="20"/>
            </w:pPr>
            <w:r>
              <w:rPr>
                <w:b/>
                <w:bCs/>
                <w:sz w:val="18"/>
              </w:rPr>
              <w:t xml:space="preserve">kod 21</w:t>
            </w:r>
            <w:r>
              <w:rPr>
                <w:sz w:val="18"/>
              </w:rPr>
              <w:t xml:space="preserve"> </w:t>
            </w:r>
            <w:r>
              <w:rPr>
                <w:sz w:val="18"/>
              </w:rPr>
              <w:t xml:space="preserve">(wersja nie jest wyższa niż już zapisana) — w źródle podnieś numer wersji i wyślij plik ponownie</w:t>
            </w:r>
          </w:p>
          <w:p>
            <w:pPr>
              <w:pStyle w:val="Compact"/>
              <w:numPr>
                <w:ilvl w:val="1"/>
                <w:numId w:val="1087"/>
              </w:numPr>
              <w:spacing w:before="20" w:after="20"/>
            </w:pPr>
            <w:r>
              <w:rPr>
                <w:b/>
                <w:bCs/>
                <w:sz w:val="18"/>
              </w:rPr>
              <w:t xml:space="preserve">kod 30</w:t>
            </w:r>
            <w:r>
              <w:rPr>
                <w:sz w:val="18"/>
              </w:rPr>
              <w:t xml:space="preserve"> </w:t>
            </w:r>
            <w:r>
              <w:rPr>
                <w:sz w:val="18"/>
              </w:rPr>
              <w:t xml:space="preserve">(rozmiar pliku niezgodny) — pobierz poprawny plik i wyślij ponownie</w:t>
            </w:r>
          </w:p>
          <w:p>
            <w:pPr>
              <w:pStyle w:val="Compact"/>
              <w:numPr>
                <w:ilvl w:val="0"/>
                <w:numId w:val="1000"/>
              </w:numPr>
              <w:spacing w:before="20" w:after="20"/>
            </w:pPr>
            <w:r>
              <w:rPr>
                <w:sz w:val="18"/>
              </w:rPr>
              <w:t xml:space="preserve">[</w:t>
            </w:r>
            <w:hyperlink r:id="rId246">
              <w:r>
                <w:rPr>
                  <w:rStyle w:val="Hyperlink"/>
                </w:rPr>
                <w:t xml:space="preserve">R05 — pełny opis</w:t>
              </w:r>
            </w:hyperlink>
            <w:r>
              <w:rPr>
                <w:sz w:val="18"/>
              </w:rPr>
              <w:t xml:space="preserve">]</w:t>
            </w:r>
          </w:p>
          <w:p>
            <w:pPr>
              <w:pStyle w:val="Compact"/>
              <w:numPr>
                <w:ilvl w:val="0"/>
                <w:numId w:val="1086"/>
              </w:numPr>
              <w:spacing w:before="20" w:after="20"/>
            </w:pPr>
            <w:r>
              <w:rPr>
                <w:b/>
                <w:bCs/>
                <w:sz w:val="18"/>
              </w:rPr>
              <w:t xml:space="preserve">brak</w:t>
            </w:r>
            <w:r>
              <w:rPr>
                <w:sz w:val="18"/>
              </w:rPr>
              <w:t xml:space="preserve"> </w:t>
            </w:r>
            <w:r>
              <w:rPr>
                <w:sz w:val="18"/>
              </w:rPr>
              <w:t xml:space="preserve">→ Awaria transportu plików (</w:t>
            </w:r>
            <w:hyperlink r:id="rId247">
              <w:r>
                <w:rPr>
                  <w:rStyle w:val="Hyperlink"/>
                </w:rPr>
                <w:t xml:space="preserve">Connector 2.0</w:t>
              </w:r>
            </w:hyperlink>
            <w:r>
              <w:rPr>
                <w:sz w:val="18"/>
              </w:rPr>
              <w:t xml:space="preserve">). Zgłoś awarię. W międzyczasie wygeneruj plik w</w:t>
            </w:r>
            <w:r>
              <w:rPr>
                <w:sz w:val="18"/>
              </w:rPr>
              <w:t xml:space="preserve"> </w:t>
            </w:r>
            <w:hyperlink r:id="rId386">
              <w:r>
                <w:rPr>
                  <w:rStyle w:val="Hyperlink"/>
                </w:rPr>
                <w:t xml:space="preserve">KreatorIDCF_CGMES</w:t>
              </w:r>
            </w:hyperlink>
            <w:r>
              <w:rPr>
                <w:sz w:val="18"/>
              </w:rPr>
              <w:t xml:space="preserve"> </w:t>
            </w:r>
            <w:r>
              <w:rPr>
                <w:sz w:val="18"/>
              </w:rPr>
              <w:t xml:space="preserve">i wyślij go ręcznie przez</w:t>
            </w:r>
            <w:r>
              <w:rPr>
                <w:sz w:val="18"/>
              </w:rPr>
              <w:t xml:space="preserve"> </w:t>
            </w:r>
            <w:hyperlink r:id="rId249">
              <w:r>
                <w:rPr>
                  <w:rStyle w:val="Hyperlink"/>
                </w:rPr>
                <w:t xml:space="preserve">Core CC Tool (Manual Upload)</w:t>
              </w:r>
            </w:hyperlink>
            <w:r>
              <w:rPr>
                <w:sz w:val="18"/>
              </w:rPr>
              <w:t xml:space="preserve">.</w:t>
            </w:r>
            <w:r>
              <w:rPr>
                <w:sz w:val="18"/>
              </w:rPr>
              <w:t xml:space="preserve"> </w:t>
            </w:r>
            <w:r>
              <w:rPr>
                <w:sz w:val="18"/>
              </w:rPr>
              <w:t xml:space="preserve">[</w:t>
            </w:r>
            <w:hyperlink r:id="rId250">
              <w:r>
                <w:rPr>
                  <w:rStyle w:val="Hyperlink"/>
                </w:rPr>
                <w:t xml:space="preserve">R18 — pełny opis</w:t>
              </w:r>
            </w:hyperlink>
            <w:r>
              <w:rPr>
                <w:sz w:val="18"/>
              </w:rPr>
              <w:t xml:space="preserve">]</w:t>
            </w:r>
          </w:p>
        </w:tc>
      </w:tr>
      <w:tr>
        <w:tc>
          <w:tcPr/>
          <w:p>
            <w:pPr>
              <w:pStyle w:val="Compact"/>
              <w:spacing w:before="20" w:after="20"/>
            </w:pPr>
            <w:r>
              <w:rPr>
                <w:sz w:val="18"/>
              </w:rPr>
              <w:t xml:space="preserve">8</w:t>
            </w:r>
          </w:p>
        </w:tc>
        <w:tc>
          <w:tcPr/>
          <w:p>
            <w:pPr>
              <w:pStyle w:val="Compact"/>
              <w:spacing w:before="20" w:after="20"/>
            </w:pPr>
            <w:r>
              <w:rPr>
                <w:sz w:val="18"/>
              </w:rPr>
              <w:t xml:space="preserve">A</w:t>
            </w:r>
            <w:r>
              <w:rPr>
                <w:sz w:val="18"/>
              </w:rPr>
              <w:t xml:space="preserve"> </w:t>
            </w:r>
            <w:r>
              <w:rPr>
                <w:sz w:val="18"/>
              </w:rPr>
              <w:t xml:space="preserve">OK</w:t>
            </w:r>
          </w:p>
        </w:tc>
        <w:tc>
          <w:tcPr/>
          <w:p>
            <w:pPr>
              <w:pStyle w:val="Compact"/>
              <w:spacing w:before="20" w:after="20"/>
            </w:pPr>
            <w:r>
              <w:rPr>
                <w:sz w:val="18"/>
              </w:rPr>
              <w:drawing>
                <wp:inline>
                  <wp:extent cx="190500" cy="171450"/>
                  <wp:effectExtent b="0" l="0" r="0" t="0"/>
                  <wp:docPr descr="ciemnozielony W" title="" id="387" name="Picture"/>
                  <a:graphic>
                    <a:graphicData uri="http://schemas.openxmlformats.org/drawingml/2006/picture">
                      <pic:pic>
                        <pic:nvPicPr>
                          <pic:cNvPr descr="img_ccm/status/ziel_W.png" id="388" name="Picture"/>
                          <pic:cNvPicPr>
                            <a:picLocks noChangeArrowheads="1" noChangeAspect="1"/>
                          </pic:cNvPicPr>
                        </pic:nvPicPr>
                        <pic:blipFill>
                          <a:blip r:embed="rId69"/>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ciemnozielony W</w:t>
            </w:r>
          </w:p>
          <w:p>
            <w:pPr>
              <w:pStyle w:val="Compact"/>
              <w:spacing w:before="20" w:after="20"/>
            </w:pPr>
            <w:r>
              <w:rPr>
                <w:sz w:val="18"/>
              </w:rPr>
              <w:drawing>
                <wp:inline>
                  <wp:extent cx="190500" cy="171450"/>
                  <wp:effectExtent b="0" l="0" r="0" t="0"/>
                  <wp:docPr descr="czerwony" title="" id="389" name="Picture"/>
                  <a:graphic>
                    <a:graphicData uri="http://schemas.openxmlformats.org/drawingml/2006/picture">
                      <pic:pic>
                        <pic:nvPicPr>
                          <pic:cNvPr descr="img_ccm/status/czerw.png" id="390" name="Picture"/>
                          <pic:cNvPicPr>
                            <a:picLocks noChangeArrowheads="1" noChangeAspect="1"/>
                          </pic:cNvPicPr>
                        </pic:nvPicPr>
                        <pic:blipFill>
                          <a:blip r:embed="rId81"/>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czerwony</w:t>
            </w:r>
          </w:p>
        </w:tc>
        <w:tc>
          <w:tcPr/>
          <w:p>
            <w:pPr>
              <w:pStyle w:val="Compact"/>
              <w:spacing w:before="20" w:after="20"/>
            </w:pPr>
            <w:r>
              <w:rPr>
                <w:sz w:val="18"/>
              </w:rPr>
              <w:t xml:space="preserve">Dokument wysłany ręcznie z poziomu CCM, a otrzymane ACK: (1) zawiera komunikat błędu (najedź kursorem); (2) proces zakończył się błędem — 'Błąd procesu'.</w:t>
            </w:r>
          </w:p>
        </w:tc>
        <w:tc>
          <w:tcPr/>
          <w:p>
            <w:pPr>
              <w:pStyle w:val="Compact"/>
              <w:spacing w:before="20" w:after="20"/>
            </w:pPr>
            <w:r>
              <w:rPr>
                <w:b/>
                <w:bCs/>
                <w:sz w:val="18"/>
              </w:rPr>
              <w:t xml:space="preserve">Postępowanie:</w:t>
            </w:r>
          </w:p>
          <w:p>
            <w:pPr>
              <w:pStyle w:val="Compact"/>
              <w:numPr>
                <w:ilvl w:val="0"/>
                <w:numId w:val="1088"/>
              </w:numPr>
              <w:spacing w:before="20" w:after="20"/>
            </w:pPr>
            <w:r>
              <w:rPr>
                <w:sz w:val="18"/>
              </w:rPr>
              <w:t xml:space="preserve">Najedź kursorem na status i odczytaj kod ACK</w:t>
            </w:r>
          </w:p>
          <w:p>
            <w:pPr>
              <w:pStyle w:val="Compact"/>
              <w:spacing w:before="20" w:after="20"/>
            </w:pPr>
            <w:r>
              <w:rPr>
                <w:b/>
                <w:bCs/>
                <w:sz w:val="18"/>
              </w:rPr>
              <w:t xml:space="preserve">Jeżeli:</w:t>
            </w:r>
          </w:p>
          <w:p>
            <w:pPr>
              <w:pStyle w:val="Compact"/>
              <w:numPr>
                <w:ilvl w:val="0"/>
                <w:numId w:val="1089"/>
              </w:numPr>
              <w:spacing w:before="20" w:after="20"/>
            </w:pPr>
            <w:r>
              <w:rPr>
                <w:b/>
                <w:bCs/>
                <w:sz w:val="18"/>
              </w:rPr>
              <w:t xml:space="preserve">kod 20 (bramka dla pliku zamknięta)</w:t>
            </w:r>
            <w:r>
              <w:rPr>
                <w:sz w:val="18"/>
              </w:rPr>
              <w:t xml:space="preserve"> </w:t>
            </w:r>
            <w:r>
              <w:rPr>
                <w:sz w:val="18"/>
              </w:rPr>
              <w:t xml:space="preserve">→ zgłoś administratorowi</w:t>
            </w:r>
            <w:r>
              <w:rPr>
                <w:sz w:val="18"/>
              </w:rPr>
              <w:t xml:space="preserve"> </w:t>
            </w:r>
            <w:hyperlink r:id="rId245">
              <w:r>
                <w:rPr>
                  <w:rStyle w:val="Hyperlink"/>
                </w:rPr>
                <w:t xml:space="preserve">Core CC Tool</w:t>
              </w:r>
            </w:hyperlink>
          </w:p>
          <w:p>
            <w:pPr>
              <w:pStyle w:val="Compact"/>
              <w:numPr>
                <w:ilvl w:val="0"/>
                <w:numId w:val="1089"/>
              </w:numPr>
              <w:spacing w:before="20" w:after="20"/>
            </w:pPr>
            <w:r>
              <w:rPr>
                <w:b/>
                <w:bCs/>
                <w:sz w:val="18"/>
              </w:rPr>
              <w:t xml:space="preserve">kod 21 (wersja nie jest wyższa niż zapisana)</w:t>
            </w:r>
            <w:r>
              <w:rPr>
                <w:sz w:val="18"/>
              </w:rPr>
              <w:t xml:space="preserve"> </w:t>
            </w:r>
            <w:r>
              <w:rPr>
                <w:sz w:val="18"/>
              </w:rPr>
              <w:t xml:space="preserve">→ wygeneruj kolejną wersję w</w:t>
            </w:r>
            <w:r>
              <w:rPr>
                <w:sz w:val="18"/>
              </w:rPr>
              <w:t xml:space="preserve"> </w:t>
            </w:r>
            <w:hyperlink r:id="rId386">
              <w:r>
                <w:rPr>
                  <w:rStyle w:val="Hyperlink"/>
                </w:rPr>
                <w:t xml:space="preserve">KreatorIDCF_CGMES</w:t>
              </w:r>
            </w:hyperlink>
            <w:r>
              <w:rPr>
                <w:sz w:val="18"/>
              </w:rPr>
              <w:t xml:space="preserve"> </w:t>
            </w:r>
            <w:r>
              <w:rPr>
                <w:sz w:val="18"/>
              </w:rPr>
              <w:t xml:space="preserve">i opublikuj (Publikuj Connector) ·</w:t>
            </w:r>
            <w:r>
              <w:rPr>
                <w:sz w:val="18"/>
              </w:rPr>
              <w:t xml:space="preserve"> </w:t>
            </w:r>
            <w:hyperlink r:id="rId391">
              <w:r>
                <w:rPr>
                  <w:rStyle w:val="Hyperlink"/>
                </w:rPr>
                <w:t xml:space="preserve">szczegółowa procedura (ze screenami)</w:t>
              </w:r>
            </w:hyperlink>
          </w:p>
          <w:p>
            <w:pPr>
              <w:pStyle w:val="Compact"/>
              <w:numPr>
                <w:ilvl w:val="0"/>
                <w:numId w:val="1089"/>
              </w:numPr>
              <w:spacing w:before="20" w:after="20"/>
            </w:pPr>
            <w:r>
              <w:rPr>
                <w:b/>
                <w:bCs/>
                <w:sz w:val="18"/>
              </w:rPr>
              <w:t xml:space="preserve">kod 30 (rozmiar pliku niezgodny)</w:t>
            </w:r>
            <w:r>
              <w:rPr>
                <w:sz w:val="18"/>
              </w:rPr>
              <w:t xml:space="preserve"> </w:t>
            </w:r>
            <w:r>
              <w:rPr>
                <w:sz w:val="18"/>
              </w:rPr>
              <w:t xml:space="preserve">→ wygeneruj ponownie w</w:t>
            </w:r>
            <w:r>
              <w:rPr>
                <w:sz w:val="18"/>
              </w:rPr>
              <w:t xml:space="preserve"> </w:t>
            </w:r>
            <w:hyperlink r:id="rId386">
              <w:r>
                <w:rPr>
                  <w:rStyle w:val="Hyperlink"/>
                </w:rPr>
                <w:t xml:space="preserve">KreatorIDCF_CGMES</w:t>
              </w:r>
            </w:hyperlink>
            <w:r>
              <w:rPr>
                <w:sz w:val="18"/>
              </w:rPr>
              <w:t xml:space="preserve"> </w:t>
            </w:r>
            <w:r>
              <w:rPr>
                <w:sz w:val="18"/>
              </w:rPr>
              <w:t xml:space="preserve">i opublikuj (Publikuj Connector) ·</w:t>
            </w:r>
            <w:r>
              <w:rPr>
                <w:sz w:val="18"/>
              </w:rPr>
              <w:t xml:space="preserve"> </w:t>
            </w:r>
            <w:hyperlink r:id="rId391">
              <w:r>
                <w:rPr>
                  <w:rStyle w:val="Hyperlink"/>
                </w:rPr>
                <w:t xml:space="preserve">szczegółowa procedura (ze screenami)</w:t>
              </w:r>
            </w:hyperlink>
          </w:p>
        </w:tc>
      </w:tr>
      <w:tr>
        <w:tc>
          <w:tcPr/>
          <w:p>
            <w:pPr>
              <w:pStyle w:val="Compact"/>
              <w:spacing w:before="20" w:after="20"/>
            </w:pPr>
            <w:r>
              <w:rPr>
                <w:sz w:val="18"/>
              </w:rPr>
              <w:t xml:space="preserve">9</w:t>
            </w:r>
          </w:p>
        </w:tc>
        <w:tc>
          <w:tcPr/>
          <w:p>
            <w:pPr>
              <w:pStyle w:val="Compact"/>
              <w:spacing w:before="20" w:after="20"/>
            </w:pPr>
            <w:r>
              <w:rPr>
                <w:sz w:val="18"/>
              </w:rPr>
              <w:t xml:space="preserve">A</w:t>
            </w:r>
            <w:r>
              <w:rPr>
                <w:sz w:val="18"/>
              </w:rPr>
              <w:t xml:space="preserve"> </w:t>
            </w:r>
            <w:r>
              <w:rPr>
                <w:sz w:val="18"/>
              </w:rPr>
              <w:t xml:space="preserve">OK</w:t>
            </w:r>
          </w:p>
        </w:tc>
        <w:tc>
          <w:tcPr/>
          <w:p>
            <w:pPr>
              <w:pStyle w:val="Compact"/>
              <w:spacing w:before="20" w:after="20"/>
            </w:pPr>
            <w:r>
              <w:rPr>
                <w:sz w:val="18"/>
              </w:rPr>
              <w:drawing>
                <wp:inline>
                  <wp:extent cx="190500" cy="171450"/>
                  <wp:effectExtent b="0" l="0" r="0" t="0"/>
                  <wp:docPr descr="ciemnozielony W" title="" id="392" name="Picture"/>
                  <a:graphic>
                    <a:graphicData uri="http://schemas.openxmlformats.org/drawingml/2006/picture">
                      <pic:pic>
                        <pic:nvPicPr>
                          <pic:cNvPr descr="img_ccm/status/ziel_W.png" id="393" name="Picture"/>
                          <pic:cNvPicPr>
                            <a:picLocks noChangeArrowheads="1" noChangeAspect="1"/>
                          </pic:cNvPicPr>
                        </pic:nvPicPr>
                        <pic:blipFill>
                          <a:blip r:embed="rId69"/>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ciemnozielony W</w:t>
            </w:r>
          </w:p>
          <w:p>
            <w:pPr>
              <w:pStyle w:val="Compact"/>
              <w:spacing w:before="20" w:after="20"/>
            </w:pPr>
            <w:r>
              <w:rPr>
                <w:sz w:val="18"/>
              </w:rPr>
              <w:drawing>
                <wp:inline>
                  <wp:extent cx="190500" cy="171450"/>
                  <wp:effectExtent b="0" l="0" r="0" t="0"/>
                  <wp:docPr descr="fioletowy" title="" id="394" name="Picture"/>
                  <a:graphic>
                    <a:graphicData uri="http://schemas.openxmlformats.org/drawingml/2006/picture">
                      <pic:pic>
                        <pic:nvPicPr>
                          <pic:cNvPr descr="img_ccm/status/fiolet.png" id="395" name="Picture"/>
                          <pic:cNvPicPr>
                            <a:picLocks noChangeArrowheads="1" noChangeAspect="1"/>
                          </pic:cNvPicPr>
                        </pic:nvPicPr>
                        <pic:blipFill>
                          <a:blip r:embed="rId90"/>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fioletowy</w:t>
            </w:r>
          </w:p>
        </w:tc>
        <w:tc>
          <w:tcPr/>
          <w:p>
            <w:pPr>
              <w:pStyle w:val="Compact"/>
              <w:spacing w:before="20" w:after="20"/>
            </w:pPr>
            <w:r>
              <w:rPr>
                <w:sz w:val="18"/>
              </w:rPr>
              <w:t xml:space="preserve">Dokument prawidłowo wysłany ręcznie z poziomu CCM. Otrzymano potwierdzenie ACK z pozytywnym komunikatem po CET.</w:t>
            </w:r>
          </w:p>
        </w:tc>
        <w:tc>
          <w:tcPr/>
          <w:p>
            <w:pPr>
              <w:pStyle w:val="Compact"/>
              <w:spacing w:before="20" w:after="20"/>
            </w:pPr>
            <w:r>
              <w:rPr>
                <w:b/>
                <w:bCs/>
                <w:sz w:val="18"/>
              </w:rPr>
              <w:t xml:space="preserve">Brak działań — ręczna + ACK po CET, OK.</w:t>
            </w:r>
          </w:p>
        </w:tc>
      </w:tr>
      <w:tr>
        <w:tc>
          <w:tcPr/>
          <w:p>
            <w:pPr>
              <w:pStyle w:val="Compact"/>
              <w:spacing w:before="20" w:after="20"/>
            </w:pPr>
            <w:r>
              <w:rPr>
                <w:sz w:val="18"/>
              </w:rPr>
              <w:t xml:space="preserve">10</w:t>
            </w:r>
          </w:p>
        </w:tc>
        <w:tc>
          <w:tcPr/>
          <w:p>
            <w:pPr>
              <w:pStyle w:val="Compact"/>
              <w:spacing w:before="20" w:after="20"/>
            </w:pPr>
            <w:r>
              <w:rPr>
                <w:sz w:val="18"/>
              </w:rPr>
              <w:t xml:space="preserve">A</w:t>
            </w:r>
            <w:r>
              <w:rPr>
                <w:sz w:val="18"/>
              </w:rPr>
              <w:t xml:space="preserve"> </w:t>
            </w:r>
            <w:r>
              <w:rPr>
                <w:sz w:val="18"/>
              </w:rPr>
              <w:t xml:space="preserve">OK</w:t>
            </w:r>
          </w:p>
        </w:tc>
        <w:tc>
          <w:tcPr/>
          <w:p>
            <w:pPr>
              <w:pStyle w:val="Compact"/>
              <w:spacing w:before="20" w:after="20"/>
            </w:pPr>
            <w:r>
              <w:rPr>
                <w:sz w:val="18"/>
              </w:rPr>
              <w:drawing>
                <wp:inline>
                  <wp:extent cx="190500" cy="171450"/>
                  <wp:effectExtent b="0" l="0" r="0" t="0"/>
                  <wp:docPr descr="ciemnozielony W" title="" id="396" name="Picture"/>
                  <a:graphic>
                    <a:graphicData uri="http://schemas.openxmlformats.org/drawingml/2006/picture">
                      <pic:pic>
                        <pic:nvPicPr>
                          <pic:cNvPr descr="img_ccm/status/ziel_W.png" id="397" name="Picture"/>
                          <pic:cNvPicPr>
                            <a:picLocks noChangeArrowheads="1" noChangeAspect="1"/>
                          </pic:cNvPicPr>
                        </pic:nvPicPr>
                        <pic:blipFill>
                          <a:blip r:embed="rId69"/>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ciemnozielony W</w:t>
            </w:r>
          </w:p>
          <w:p>
            <w:pPr>
              <w:pStyle w:val="Compact"/>
              <w:spacing w:before="20" w:after="20"/>
            </w:pPr>
            <w:r>
              <w:rPr>
                <w:sz w:val="18"/>
              </w:rPr>
              <w:drawing>
                <wp:inline>
                  <wp:extent cx="190500" cy="171450"/>
                  <wp:effectExtent b="0" l="0" r="0" t="0"/>
                  <wp:docPr descr="czarny" title="" id="398" name="Picture"/>
                  <a:graphic>
                    <a:graphicData uri="http://schemas.openxmlformats.org/drawingml/2006/picture">
                      <pic:pic>
                        <pic:nvPicPr>
                          <pic:cNvPr descr="img_ccm/status/czarny.png" id="399" name="Picture"/>
                          <pic:cNvPicPr>
                            <a:picLocks noChangeArrowheads="1" noChangeAspect="1"/>
                          </pic:cNvPicPr>
                        </pic:nvPicPr>
                        <pic:blipFill>
                          <a:blip r:embed="rId93"/>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czarny</w:t>
            </w:r>
          </w:p>
        </w:tc>
        <w:tc>
          <w:tcPr/>
          <w:p>
            <w:pPr>
              <w:pStyle w:val="Compact"/>
              <w:spacing w:before="20" w:after="20"/>
            </w:pPr>
            <w:r>
              <w:rPr>
                <w:sz w:val="18"/>
              </w:rPr>
              <w:t xml:space="preserve">Dokument prawidłowo wysłany ręcznie z poziomu CCM. Nie otrzymano potwierdzenia ACK — upłynął czas CET.</w:t>
            </w:r>
          </w:p>
        </w:tc>
        <w:tc>
          <w:tcPr/>
          <w:p>
            <w:pPr>
              <w:pStyle w:val="Compact"/>
              <w:spacing w:before="20" w:after="20"/>
            </w:pPr>
            <w:r>
              <w:rPr>
                <w:b/>
                <w:bCs/>
                <w:sz w:val="18"/>
              </w:rPr>
              <w:t xml:space="preserve">Postępowanie:</w:t>
            </w:r>
          </w:p>
          <w:p>
            <w:pPr>
              <w:pStyle w:val="Compact"/>
              <w:numPr>
                <w:ilvl w:val="0"/>
                <w:numId w:val="1090"/>
              </w:numPr>
              <w:spacing w:before="20" w:after="20"/>
            </w:pPr>
            <w:hyperlink r:id="rId245">
              <w:r>
                <w:rPr>
                  <w:rStyle w:val="Hyperlink"/>
                </w:rPr>
                <w:t xml:space="preserve">Core CC Tool</w:t>
              </w:r>
            </w:hyperlink>
            <w:r>
              <w:rPr>
                <w:sz w:val="18"/>
              </w:rPr>
              <w:t xml:space="preserve"> </w:t>
            </w:r>
            <w:r>
              <w:rPr>
                <w:sz w:val="18"/>
              </w:rPr>
              <w:t xml:space="preserve">→ sprawdź status</w:t>
            </w:r>
          </w:p>
          <w:p>
            <w:pPr>
              <w:pStyle w:val="Compact"/>
              <w:spacing w:before="20" w:after="20"/>
            </w:pPr>
            <w:r>
              <w:rPr>
                <w:b/>
                <w:bCs/>
                <w:sz w:val="18"/>
              </w:rPr>
              <w:t xml:space="preserve">Jeżeli:</w:t>
            </w:r>
          </w:p>
          <w:p>
            <w:pPr>
              <w:pStyle w:val="Compact"/>
              <w:numPr>
                <w:ilvl w:val="0"/>
                <w:numId w:val="1091"/>
              </w:numPr>
              <w:spacing w:before="20" w:after="20"/>
            </w:pPr>
            <w:r>
              <w:rPr>
                <w:b/>
                <w:bCs/>
                <w:sz w:val="18"/>
              </w:rPr>
              <w:t xml:space="preserve">OK (Processed)</w:t>
            </w:r>
            <w:r>
              <w:rPr>
                <w:sz w:val="18"/>
              </w:rPr>
              <w:t xml:space="preserve"> </w:t>
            </w:r>
            <w:r>
              <w:rPr>
                <w:sz w:val="18"/>
              </w:rPr>
              <w:t xml:space="preserve">→ oznacz 'R' w CCM + zgłoś</w:t>
            </w:r>
          </w:p>
          <w:p>
            <w:pPr>
              <w:pStyle w:val="Compact"/>
              <w:numPr>
                <w:ilvl w:val="0"/>
                <w:numId w:val="1091"/>
              </w:numPr>
              <w:spacing w:before="20" w:after="20"/>
            </w:pPr>
            <w:r>
              <w:rPr>
                <w:b/>
                <w:bCs/>
                <w:sz w:val="18"/>
              </w:rPr>
              <w:t xml:space="preserve">brak / awaria zwrotna</w:t>
            </w:r>
            <w:r>
              <w:rPr>
                <w:sz w:val="18"/>
              </w:rPr>
              <w:t xml:space="preserve"> </w:t>
            </w:r>
            <w:r>
              <w:rPr>
                <w:sz w:val="18"/>
              </w:rPr>
              <w:t xml:space="preserve">→ Awaria transportu plików (</w:t>
            </w:r>
            <w:hyperlink r:id="rId247">
              <w:r>
                <w:rPr>
                  <w:rStyle w:val="Hyperlink"/>
                </w:rPr>
                <w:t xml:space="preserve">Connector 2.0</w:t>
              </w:r>
            </w:hyperlink>
            <w:r>
              <w:rPr>
                <w:sz w:val="18"/>
              </w:rPr>
              <w:t xml:space="preserve">). Zgłoś awarię. W międzyczasie wygeneruj plik w</w:t>
            </w:r>
            <w:r>
              <w:rPr>
                <w:sz w:val="18"/>
              </w:rPr>
              <w:t xml:space="preserve"> </w:t>
            </w:r>
            <w:hyperlink r:id="rId386">
              <w:r>
                <w:rPr>
                  <w:rStyle w:val="Hyperlink"/>
                </w:rPr>
                <w:t xml:space="preserve">KreatorIDCF_CGMES</w:t>
              </w:r>
            </w:hyperlink>
            <w:r>
              <w:rPr>
                <w:sz w:val="18"/>
              </w:rPr>
              <w:t xml:space="preserve"> </w:t>
            </w:r>
            <w:r>
              <w:rPr>
                <w:sz w:val="18"/>
              </w:rPr>
              <w:t xml:space="preserve">i wyślij go ręcznie przez</w:t>
            </w:r>
            <w:r>
              <w:rPr>
                <w:sz w:val="18"/>
              </w:rPr>
              <w:t xml:space="preserve"> </w:t>
            </w:r>
            <w:hyperlink r:id="rId249">
              <w:r>
                <w:rPr>
                  <w:rStyle w:val="Hyperlink"/>
                </w:rPr>
                <w:t xml:space="preserve">Core CC Tool (Manual Upload)</w:t>
              </w:r>
            </w:hyperlink>
            <w:r>
              <w:rPr>
                <w:sz w:val="18"/>
              </w:rPr>
              <w:t xml:space="preserve">.</w:t>
            </w:r>
            <w:r>
              <w:rPr>
                <w:sz w:val="18"/>
              </w:rPr>
              <w:t xml:space="preserve"> </w:t>
            </w:r>
            <w:r>
              <w:rPr>
                <w:sz w:val="18"/>
              </w:rPr>
              <w:t xml:space="preserve">[</w:t>
            </w:r>
            <w:hyperlink r:id="rId250">
              <w:r>
                <w:rPr>
                  <w:rStyle w:val="Hyperlink"/>
                </w:rPr>
                <w:t xml:space="preserve">R18 — pełny opis</w:t>
              </w:r>
            </w:hyperlink>
            <w:r>
              <w:rPr>
                <w:sz w:val="18"/>
              </w:rPr>
              <w:t xml:space="preserve">]</w:t>
            </w:r>
          </w:p>
        </w:tc>
      </w:tr>
      <w:tr>
        <w:tc>
          <w:tcPr/>
          <w:p>
            <w:pPr>
              <w:pStyle w:val="Compact"/>
              <w:spacing w:before="20" w:after="20"/>
            </w:pPr>
            <w:r>
              <w:rPr>
                <w:sz w:val="18"/>
              </w:rPr>
              <w:t xml:space="preserve">11</w:t>
            </w:r>
          </w:p>
        </w:tc>
        <w:tc>
          <w:tcPr/>
          <w:p>
            <w:pPr>
              <w:pStyle w:val="Compact"/>
              <w:spacing w:before="20" w:after="20"/>
            </w:pPr>
            <w:r>
              <w:rPr>
                <w:sz w:val="18"/>
              </w:rPr>
              <w:t xml:space="preserve">A</w:t>
            </w:r>
            <w:r>
              <w:rPr>
                <w:sz w:val="18"/>
              </w:rPr>
              <w:t xml:space="preserve"> </w:t>
            </w:r>
            <w:r>
              <w:rPr>
                <w:sz w:val="18"/>
              </w:rPr>
              <w:t xml:space="preserve">OK</w:t>
            </w:r>
          </w:p>
        </w:tc>
        <w:tc>
          <w:tcPr/>
          <w:p>
            <w:pPr>
              <w:pStyle w:val="Compact"/>
              <w:spacing w:before="20" w:after="20"/>
            </w:pPr>
            <w:r>
              <w:rPr>
                <w:sz w:val="18"/>
              </w:rPr>
              <w:drawing>
                <wp:inline>
                  <wp:extent cx="190500" cy="171450"/>
                  <wp:effectExtent b="0" l="0" r="0" t="0"/>
                  <wp:docPr descr="ciemnozielony W" title="" id="400" name="Picture"/>
                  <a:graphic>
                    <a:graphicData uri="http://schemas.openxmlformats.org/drawingml/2006/picture">
                      <pic:pic>
                        <pic:nvPicPr>
                          <pic:cNvPr descr="img_ccm/status/ziel_W.png" id="401" name="Picture"/>
                          <pic:cNvPicPr>
                            <a:picLocks noChangeArrowheads="1" noChangeAspect="1"/>
                          </pic:cNvPicPr>
                        </pic:nvPicPr>
                        <pic:blipFill>
                          <a:blip r:embed="rId69"/>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ciemnozielony W</w:t>
            </w:r>
          </w:p>
          <w:p>
            <w:pPr>
              <w:pStyle w:val="Compact"/>
              <w:spacing w:before="20" w:after="20"/>
            </w:pPr>
            <w:r>
              <w:rPr>
                <w:sz w:val="18"/>
              </w:rPr>
              <w:drawing>
                <wp:inline>
                  <wp:extent cx="190500" cy="171450"/>
                  <wp:effectExtent b="0" l="0" r="0" t="0"/>
                  <wp:docPr descr="zielony R" title="" id="402" name="Picture"/>
                  <a:graphic>
                    <a:graphicData uri="http://schemas.openxmlformats.org/drawingml/2006/picture">
                      <pic:pic>
                        <pic:nvPicPr>
                          <pic:cNvPr descr="img_ccm/status/ziel_R.png" id="403" name="Picture"/>
                          <pic:cNvPicPr>
                            <a:picLocks noChangeArrowheads="1" noChangeAspect="1"/>
                          </pic:cNvPicPr>
                        </pic:nvPicPr>
                        <pic:blipFill>
                          <a:blip r:embed="rId66"/>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zielony R</w:t>
            </w:r>
          </w:p>
        </w:tc>
        <w:tc>
          <w:tcPr/>
          <w:p>
            <w:pPr>
              <w:pStyle w:val="Compact"/>
              <w:spacing w:before="20" w:after="20"/>
            </w:pPr>
            <w:r>
              <w:rPr>
                <w:sz w:val="18"/>
              </w:rPr>
              <w:t xml:space="preserve">Dokument prawidłowo wysłany ręcznie z poziomu CCM. Nie otrzymano ACK, Dyspozytor ustawił status 'R' po weryfikacji w CCTool.</w:t>
            </w:r>
          </w:p>
        </w:tc>
        <w:tc>
          <w:tcPr/>
          <w:p>
            <w:pPr>
              <w:pStyle w:val="Compact"/>
              <w:spacing w:before="20" w:after="20"/>
            </w:pPr>
            <w:r>
              <w:rPr>
                <w:b/>
                <w:bCs/>
                <w:sz w:val="18"/>
              </w:rPr>
              <w:t xml:space="preserve">Brak działań — decyzja ręczna Dyspozytora.</w:t>
            </w:r>
          </w:p>
        </w:tc>
      </w:tr>
      <w:tr>
        <w:tc>
          <w:tcPr/>
          <w:p>
            <w:pPr>
              <w:pStyle w:val="Compact"/>
              <w:spacing w:before="20" w:after="20"/>
            </w:pPr>
            <w:r>
              <w:rPr>
                <w:sz w:val="18"/>
              </w:rPr>
              <w:t xml:space="preserve">12</w:t>
            </w:r>
          </w:p>
        </w:tc>
        <w:tc>
          <w:tcPr/>
          <w:p>
            <w:pPr>
              <w:pStyle w:val="Compact"/>
              <w:spacing w:before="20" w:after="20"/>
            </w:pPr>
            <w:r>
              <w:rPr>
                <w:sz w:val="18"/>
              </w:rPr>
              <w:t xml:space="preserve">A</w:t>
            </w:r>
            <w:r>
              <w:rPr>
                <w:sz w:val="18"/>
              </w:rPr>
              <w:t xml:space="preserve"> </w:t>
            </w:r>
            <w:r>
              <w:rPr>
                <w:sz w:val="18"/>
              </w:rPr>
              <w:t xml:space="preserve">OK</w:t>
            </w:r>
          </w:p>
        </w:tc>
        <w:tc>
          <w:tcPr/>
          <w:p>
            <w:pPr>
              <w:pStyle w:val="Compact"/>
              <w:spacing w:before="20" w:after="20"/>
            </w:pPr>
            <w:r>
              <w:rPr>
                <w:sz w:val="18"/>
              </w:rPr>
              <w:drawing>
                <wp:inline>
                  <wp:extent cx="190500" cy="171450"/>
                  <wp:effectExtent b="0" l="0" r="0" t="0"/>
                  <wp:docPr descr="ciemnozielony W po CET" title="" id="404" name="Picture"/>
                  <a:graphic>
                    <a:graphicData uri="http://schemas.openxmlformats.org/drawingml/2006/picture">
                      <pic:pic>
                        <pic:nvPicPr>
                          <pic:cNvPr descr="img_ccm/status/ciemnoziel_W.png" id="405" name="Picture"/>
                          <pic:cNvPicPr>
                            <a:picLocks noChangeArrowheads="1" noChangeAspect="1"/>
                          </pic:cNvPicPr>
                        </pic:nvPicPr>
                        <pic:blipFill>
                          <a:blip r:embed="rId72"/>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ciemnozielony W po CET</w:t>
            </w:r>
          </w:p>
          <w:p>
            <w:pPr>
              <w:pStyle w:val="Compact"/>
              <w:spacing w:before="20" w:after="20"/>
            </w:pPr>
            <w:r>
              <w:rPr>
                <w:sz w:val="18"/>
              </w:rPr>
              <w:drawing>
                <wp:inline>
                  <wp:extent cx="190500" cy="171450"/>
                  <wp:effectExtent b="0" l="0" r="0" t="0"/>
                  <wp:docPr descr="puste/białe" title="" id="406" name="Picture"/>
                  <a:graphic>
                    <a:graphicData uri="http://schemas.openxmlformats.org/drawingml/2006/picture">
                      <pic:pic>
                        <pic:nvPicPr>
                          <pic:cNvPr descr="img_ccm/status/szary_jasny.png" id="407" name="Picture"/>
                          <pic:cNvPicPr>
                            <a:picLocks noChangeArrowheads="1" noChangeAspect="1"/>
                          </pic:cNvPicPr>
                        </pic:nvPicPr>
                        <pic:blipFill>
                          <a:blip r:embed="rId99"/>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puste/białe</w:t>
            </w:r>
          </w:p>
        </w:tc>
        <w:tc>
          <w:tcPr/>
          <w:p>
            <w:pPr>
              <w:pStyle w:val="Compact"/>
              <w:spacing w:before="20" w:after="20"/>
            </w:pPr>
            <w:r>
              <w:rPr>
                <w:sz w:val="18"/>
              </w:rPr>
              <w:t xml:space="preserve">Dokument prawidłowo wysłany ręcznie z poziomu CCM po CET. Trwa oczekiwanie na potwierdzenie ACK — około 2 min.</w:t>
            </w:r>
          </w:p>
        </w:tc>
        <w:tc>
          <w:tcPr/>
          <w:p>
            <w:pPr>
              <w:pStyle w:val="Compact"/>
              <w:spacing w:before="20" w:after="20"/>
            </w:pPr>
            <w:r>
              <w:rPr>
                <w:b/>
                <w:bCs/>
                <w:sz w:val="18"/>
              </w:rPr>
              <w:t xml:space="preserve">Postępowanie:</w:t>
            </w:r>
          </w:p>
          <w:p>
            <w:pPr>
              <w:pStyle w:val="Compact"/>
              <w:numPr>
                <w:ilvl w:val="0"/>
                <w:numId w:val="1092"/>
              </w:numPr>
              <w:spacing w:before="20" w:after="20"/>
            </w:pPr>
            <w:r>
              <w:rPr>
                <w:sz w:val="18"/>
              </w:rPr>
              <w:t xml:space="preserve">Czekaj 2-5 min</w:t>
            </w:r>
          </w:p>
          <w:p>
            <w:pPr>
              <w:pStyle w:val="Compact"/>
              <w:numPr>
                <w:ilvl w:val="0"/>
                <w:numId w:val="1092"/>
              </w:numPr>
              <w:spacing w:before="20" w:after="20"/>
            </w:pPr>
            <w:r>
              <w:rPr>
                <w:sz w:val="18"/>
              </w:rPr>
              <w:t xml:space="preserve">OK → ustaw 'R'</w:t>
            </w:r>
          </w:p>
        </w:tc>
      </w:tr>
      <w:tr>
        <w:tc>
          <w:tcPr/>
          <w:p>
            <w:pPr>
              <w:pStyle w:val="Compact"/>
              <w:spacing w:before="20" w:after="20"/>
            </w:pPr>
            <w:r>
              <w:rPr>
                <w:sz w:val="18"/>
              </w:rPr>
              <w:t xml:space="preserve">13</w:t>
            </w:r>
          </w:p>
        </w:tc>
        <w:tc>
          <w:tcPr/>
          <w:p>
            <w:pPr>
              <w:pStyle w:val="Compact"/>
              <w:spacing w:before="20" w:after="20"/>
            </w:pPr>
            <w:r>
              <w:rPr>
                <w:sz w:val="18"/>
              </w:rPr>
              <w:t xml:space="preserve">A</w:t>
            </w:r>
            <w:r>
              <w:rPr>
                <w:sz w:val="18"/>
              </w:rPr>
              <w:t xml:space="preserve"> </w:t>
            </w:r>
            <w:r>
              <w:rPr>
                <w:sz w:val="18"/>
              </w:rPr>
              <w:t xml:space="preserve">OK</w:t>
            </w:r>
          </w:p>
        </w:tc>
        <w:tc>
          <w:tcPr/>
          <w:p>
            <w:pPr>
              <w:pStyle w:val="Compact"/>
              <w:spacing w:before="20" w:after="20"/>
            </w:pPr>
            <w:r>
              <w:rPr>
                <w:sz w:val="18"/>
              </w:rPr>
              <w:drawing>
                <wp:inline>
                  <wp:extent cx="190500" cy="171450"/>
                  <wp:effectExtent b="0" l="0" r="0" t="0"/>
                  <wp:docPr descr="ciemnozielony W po CET" title="" id="408" name="Picture"/>
                  <a:graphic>
                    <a:graphicData uri="http://schemas.openxmlformats.org/drawingml/2006/picture">
                      <pic:pic>
                        <pic:nvPicPr>
                          <pic:cNvPr descr="img_ccm/status/ciemnoziel_W.png" id="409" name="Picture"/>
                          <pic:cNvPicPr>
                            <a:picLocks noChangeArrowheads="1" noChangeAspect="1"/>
                          </pic:cNvPicPr>
                        </pic:nvPicPr>
                        <pic:blipFill>
                          <a:blip r:embed="rId72"/>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ciemnozielony W po CET</w:t>
            </w:r>
          </w:p>
          <w:p>
            <w:pPr>
              <w:pStyle w:val="Compact"/>
              <w:spacing w:before="20" w:after="20"/>
            </w:pPr>
            <w:r>
              <w:rPr>
                <w:sz w:val="18"/>
              </w:rPr>
              <w:drawing>
                <wp:inline>
                  <wp:extent cx="190500" cy="171450"/>
                  <wp:effectExtent b="0" l="0" r="0" t="0"/>
                  <wp:docPr descr="czerwony ?" title="" id="410" name="Picture"/>
                  <a:graphic>
                    <a:graphicData uri="http://schemas.openxmlformats.org/drawingml/2006/picture">
                      <pic:pic>
                        <pic:nvPicPr>
                          <pic:cNvPr descr="img_ccm/status/czerw_q.png" id="411" name="Picture"/>
                          <pic:cNvPicPr>
                            <a:picLocks noChangeArrowheads="1" noChangeAspect="1"/>
                          </pic:cNvPicPr>
                        </pic:nvPicPr>
                        <pic:blipFill>
                          <a:blip r:embed="rId84"/>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czerwony ?</w:t>
            </w:r>
          </w:p>
        </w:tc>
        <w:tc>
          <w:tcPr/>
          <w:p>
            <w:pPr>
              <w:pStyle w:val="Compact"/>
              <w:spacing w:before="20" w:after="20"/>
            </w:pPr>
            <w:r>
              <w:rPr>
                <w:sz w:val="18"/>
              </w:rPr>
              <w:t xml:space="preserve">Dokument wysłany ręcznie z poziomu CCM po CET. Trwa oczekiwanie na potwierdzenie ACK — upłynęło więcej niż 2 minuty.</w:t>
            </w:r>
          </w:p>
        </w:tc>
        <w:tc>
          <w:tcPr/>
          <w:p>
            <w:pPr>
              <w:pStyle w:val="Compact"/>
              <w:spacing w:before="20" w:after="20"/>
            </w:pPr>
            <w:r>
              <w:rPr>
                <w:b/>
                <w:bCs/>
                <w:sz w:val="18"/>
              </w:rPr>
              <w:t xml:space="preserve">Postępowanie:</w:t>
            </w:r>
          </w:p>
          <w:p>
            <w:pPr>
              <w:pStyle w:val="Compact"/>
              <w:numPr>
                <w:ilvl w:val="0"/>
                <w:numId w:val="1093"/>
              </w:numPr>
              <w:spacing w:before="20" w:after="20"/>
            </w:pPr>
            <w:hyperlink r:id="rId245">
              <w:r>
                <w:rPr>
                  <w:rStyle w:val="Hyperlink"/>
                </w:rPr>
                <w:t xml:space="preserve">Core CC Tool</w:t>
              </w:r>
            </w:hyperlink>
            <w:r>
              <w:rPr>
                <w:sz w:val="18"/>
              </w:rPr>
              <w:t xml:space="preserve"> </w:t>
            </w:r>
            <w:r>
              <w:rPr>
                <w:sz w:val="18"/>
              </w:rPr>
              <w:t xml:space="preserve">→ sprawdź czy plik dotarł (Message Viewer)</w:t>
            </w:r>
          </w:p>
          <w:p>
            <w:pPr>
              <w:pStyle w:val="Compact"/>
              <w:spacing w:before="20" w:after="20"/>
            </w:pPr>
            <w:r>
              <w:rPr>
                <w:b/>
                <w:bCs/>
                <w:sz w:val="18"/>
              </w:rPr>
              <w:t xml:space="preserve">Jeżeli:</w:t>
            </w:r>
          </w:p>
          <w:p>
            <w:pPr>
              <w:pStyle w:val="Compact"/>
              <w:numPr>
                <w:ilvl w:val="0"/>
                <w:numId w:val="1094"/>
              </w:numPr>
              <w:spacing w:before="20" w:after="20"/>
            </w:pPr>
            <w:r>
              <w:rPr>
                <w:b/>
                <w:bCs/>
                <w:sz w:val="18"/>
              </w:rPr>
              <w:t xml:space="preserve">OK</w:t>
            </w:r>
            <w:r>
              <w:rPr>
                <w:sz w:val="18"/>
              </w:rPr>
              <w:t xml:space="preserve"> </w:t>
            </w:r>
            <w:r>
              <w:rPr>
                <w:sz w:val="18"/>
              </w:rPr>
              <w:t xml:space="preserve">→ oznacz 'R' w CCM</w:t>
            </w:r>
          </w:p>
          <w:p>
            <w:pPr>
              <w:pStyle w:val="Compact"/>
              <w:numPr>
                <w:ilvl w:val="0"/>
                <w:numId w:val="1094"/>
              </w:numPr>
              <w:spacing w:before="20" w:after="20"/>
            </w:pPr>
            <w:r>
              <w:rPr>
                <w:b/>
                <w:bCs/>
                <w:sz w:val="18"/>
              </w:rPr>
              <w:t xml:space="preserve">błąd</w:t>
            </w:r>
            <w:r>
              <w:rPr>
                <w:sz w:val="18"/>
              </w:rPr>
              <w:t xml:space="preserve"> </w:t>
            </w:r>
            <w:r>
              <w:rPr>
                <w:sz w:val="18"/>
              </w:rPr>
              <w:t xml:space="preserve">→ Plik został odrzucony — odczytaj kod błędu z potwierdzenia ACK i zareaguj zależnie od kodu:</w:t>
            </w:r>
          </w:p>
          <w:p>
            <w:pPr>
              <w:pStyle w:val="Compact"/>
              <w:numPr>
                <w:ilvl w:val="1"/>
                <w:numId w:val="1095"/>
              </w:numPr>
              <w:spacing w:before="20" w:after="20"/>
            </w:pPr>
            <w:r>
              <w:rPr>
                <w:b/>
                <w:bCs/>
                <w:sz w:val="18"/>
              </w:rPr>
              <w:t xml:space="preserve">kod 20</w:t>
            </w:r>
            <w:r>
              <w:rPr>
                <w:sz w:val="18"/>
              </w:rPr>
              <w:t xml:space="preserve"> </w:t>
            </w:r>
            <w:r>
              <w:rPr>
                <w:sz w:val="18"/>
              </w:rPr>
              <w:t xml:space="preserve">(bramka dla pliku zamknięta) — zgłoś administratorowi</w:t>
            </w:r>
            <w:r>
              <w:rPr>
                <w:sz w:val="18"/>
              </w:rPr>
              <w:t xml:space="preserve"> </w:t>
            </w:r>
            <w:hyperlink r:id="rId245">
              <w:r>
                <w:rPr>
                  <w:rStyle w:val="Hyperlink"/>
                </w:rPr>
                <w:t xml:space="preserve">Core CC Tool</w:t>
              </w:r>
            </w:hyperlink>
          </w:p>
          <w:p>
            <w:pPr>
              <w:pStyle w:val="Compact"/>
              <w:numPr>
                <w:ilvl w:val="1"/>
                <w:numId w:val="1095"/>
              </w:numPr>
              <w:spacing w:before="20" w:after="20"/>
            </w:pPr>
            <w:r>
              <w:rPr>
                <w:b/>
                <w:bCs/>
                <w:sz w:val="18"/>
              </w:rPr>
              <w:t xml:space="preserve">kod 21</w:t>
            </w:r>
            <w:r>
              <w:rPr>
                <w:sz w:val="18"/>
              </w:rPr>
              <w:t xml:space="preserve"> </w:t>
            </w:r>
            <w:r>
              <w:rPr>
                <w:sz w:val="18"/>
              </w:rPr>
              <w:t xml:space="preserve">(wersja nie jest wyższa niż już zapisana) — w źródle podnieś numer wersji i wyślij plik ponownie</w:t>
            </w:r>
          </w:p>
          <w:p>
            <w:pPr>
              <w:pStyle w:val="Compact"/>
              <w:numPr>
                <w:ilvl w:val="1"/>
                <w:numId w:val="1095"/>
              </w:numPr>
              <w:spacing w:before="20" w:after="20"/>
            </w:pPr>
            <w:r>
              <w:rPr>
                <w:b/>
                <w:bCs/>
                <w:sz w:val="18"/>
              </w:rPr>
              <w:t xml:space="preserve">kod 30</w:t>
            </w:r>
            <w:r>
              <w:rPr>
                <w:sz w:val="18"/>
              </w:rPr>
              <w:t xml:space="preserve"> </w:t>
            </w:r>
            <w:r>
              <w:rPr>
                <w:sz w:val="18"/>
              </w:rPr>
              <w:t xml:space="preserve">(rozmiar pliku niezgodny) — pobierz poprawny plik i wyślij ponownie</w:t>
            </w:r>
          </w:p>
          <w:p>
            <w:pPr>
              <w:pStyle w:val="Compact"/>
              <w:numPr>
                <w:ilvl w:val="0"/>
                <w:numId w:val="1000"/>
              </w:numPr>
              <w:spacing w:before="20" w:after="20"/>
            </w:pPr>
            <w:r>
              <w:rPr>
                <w:sz w:val="18"/>
              </w:rPr>
              <w:t xml:space="preserve">[</w:t>
            </w:r>
            <w:hyperlink r:id="rId246">
              <w:r>
                <w:rPr>
                  <w:rStyle w:val="Hyperlink"/>
                </w:rPr>
                <w:t xml:space="preserve">R05 — pełny opis</w:t>
              </w:r>
            </w:hyperlink>
            <w:r>
              <w:rPr>
                <w:sz w:val="18"/>
              </w:rPr>
              <w:t xml:space="preserve">]</w:t>
            </w:r>
          </w:p>
          <w:p>
            <w:pPr>
              <w:pStyle w:val="Compact"/>
              <w:numPr>
                <w:ilvl w:val="0"/>
                <w:numId w:val="1094"/>
              </w:numPr>
              <w:spacing w:before="20" w:after="20"/>
            </w:pPr>
            <w:r>
              <w:rPr>
                <w:b/>
                <w:bCs/>
                <w:sz w:val="18"/>
              </w:rPr>
              <w:t xml:space="preserve">brak</w:t>
            </w:r>
            <w:r>
              <w:rPr>
                <w:sz w:val="18"/>
              </w:rPr>
              <w:t xml:space="preserve"> </w:t>
            </w:r>
            <w:r>
              <w:rPr>
                <w:sz w:val="18"/>
              </w:rPr>
              <w:t xml:space="preserve">→ Awaria transportu plików (</w:t>
            </w:r>
            <w:hyperlink r:id="rId247">
              <w:r>
                <w:rPr>
                  <w:rStyle w:val="Hyperlink"/>
                </w:rPr>
                <w:t xml:space="preserve">Connector 2.0</w:t>
              </w:r>
            </w:hyperlink>
            <w:r>
              <w:rPr>
                <w:sz w:val="18"/>
              </w:rPr>
              <w:t xml:space="preserve">). Zgłoś awarię. W międzyczasie wygeneruj plik w</w:t>
            </w:r>
            <w:r>
              <w:rPr>
                <w:sz w:val="18"/>
              </w:rPr>
              <w:t xml:space="preserve"> </w:t>
            </w:r>
            <w:hyperlink r:id="rId386">
              <w:r>
                <w:rPr>
                  <w:rStyle w:val="Hyperlink"/>
                </w:rPr>
                <w:t xml:space="preserve">KreatorIDCF_CGMES</w:t>
              </w:r>
            </w:hyperlink>
            <w:r>
              <w:rPr>
                <w:sz w:val="18"/>
              </w:rPr>
              <w:t xml:space="preserve"> </w:t>
            </w:r>
            <w:r>
              <w:rPr>
                <w:sz w:val="18"/>
              </w:rPr>
              <w:t xml:space="preserve">i wyślij go ręcznie przez</w:t>
            </w:r>
            <w:r>
              <w:rPr>
                <w:sz w:val="18"/>
              </w:rPr>
              <w:t xml:space="preserve"> </w:t>
            </w:r>
            <w:hyperlink r:id="rId249">
              <w:r>
                <w:rPr>
                  <w:rStyle w:val="Hyperlink"/>
                </w:rPr>
                <w:t xml:space="preserve">Core CC Tool (Manual Upload)</w:t>
              </w:r>
            </w:hyperlink>
            <w:r>
              <w:rPr>
                <w:sz w:val="18"/>
              </w:rPr>
              <w:t xml:space="preserve">.</w:t>
            </w:r>
            <w:r>
              <w:rPr>
                <w:sz w:val="18"/>
              </w:rPr>
              <w:t xml:space="preserve"> </w:t>
            </w:r>
            <w:r>
              <w:rPr>
                <w:sz w:val="18"/>
              </w:rPr>
              <w:t xml:space="preserve">[</w:t>
            </w:r>
            <w:hyperlink r:id="rId250">
              <w:r>
                <w:rPr>
                  <w:rStyle w:val="Hyperlink"/>
                </w:rPr>
                <w:t xml:space="preserve">R18 — pełny opis</w:t>
              </w:r>
            </w:hyperlink>
            <w:r>
              <w:rPr>
                <w:sz w:val="18"/>
              </w:rPr>
              <w:t xml:space="preserve">]</w:t>
            </w:r>
          </w:p>
        </w:tc>
      </w:tr>
      <w:tr>
        <w:tc>
          <w:tcPr/>
          <w:p>
            <w:pPr>
              <w:pStyle w:val="Compact"/>
              <w:spacing w:before="20" w:after="20"/>
            </w:pPr>
            <w:r>
              <w:rPr>
                <w:sz w:val="18"/>
              </w:rPr>
              <w:t xml:space="preserve">14</w:t>
            </w:r>
          </w:p>
        </w:tc>
        <w:tc>
          <w:tcPr/>
          <w:p>
            <w:pPr>
              <w:pStyle w:val="Compact"/>
              <w:spacing w:before="20" w:after="20"/>
            </w:pPr>
            <w:r>
              <w:rPr>
                <w:sz w:val="18"/>
              </w:rPr>
              <w:t xml:space="preserve">A</w:t>
            </w:r>
            <w:r>
              <w:rPr>
                <w:sz w:val="18"/>
              </w:rPr>
              <w:t xml:space="preserve"> </w:t>
            </w:r>
            <w:r>
              <w:rPr>
                <w:sz w:val="18"/>
              </w:rPr>
              <w:t xml:space="preserve">OK</w:t>
            </w:r>
          </w:p>
        </w:tc>
        <w:tc>
          <w:tcPr/>
          <w:p>
            <w:pPr>
              <w:pStyle w:val="Compact"/>
              <w:spacing w:before="20" w:after="20"/>
            </w:pPr>
            <w:r>
              <w:rPr>
                <w:sz w:val="18"/>
              </w:rPr>
              <w:drawing>
                <wp:inline>
                  <wp:extent cx="190500" cy="171450"/>
                  <wp:effectExtent b="0" l="0" r="0" t="0"/>
                  <wp:docPr descr="ciemnozielony W po CET" title="" id="412" name="Picture"/>
                  <a:graphic>
                    <a:graphicData uri="http://schemas.openxmlformats.org/drawingml/2006/picture">
                      <pic:pic>
                        <pic:nvPicPr>
                          <pic:cNvPr descr="img_ccm/status/ciemnoziel_W.png" id="413" name="Picture"/>
                          <pic:cNvPicPr>
                            <a:picLocks noChangeArrowheads="1" noChangeAspect="1"/>
                          </pic:cNvPicPr>
                        </pic:nvPicPr>
                        <pic:blipFill>
                          <a:blip r:embed="rId72"/>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ciemnozielony W po CET</w:t>
            </w:r>
          </w:p>
          <w:p>
            <w:pPr>
              <w:pStyle w:val="Compact"/>
              <w:spacing w:before="20" w:after="20"/>
            </w:pPr>
            <w:r>
              <w:rPr>
                <w:sz w:val="18"/>
              </w:rPr>
              <w:drawing>
                <wp:inline>
                  <wp:extent cx="190500" cy="171450"/>
                  <wp:effectExtent b="0" l="0" r="0" t="0"/>
                  <wp:docPr descr="czerwony" title="" id="414" name="Picture"/>
                  <a:graphic>
                    <a:graphicData uri="http://schemas.openxmlformats.org/drawingml/2006/picture">
                      <pic:pic>
                        <pic:nvPicPr>
                          <pic:cNvPr descr="img_ccm/status/czerw.png" id="415" name="Picture"/>
                          <pic:cNvPicPr>
                            <a:picLocks noChangeArrowheads="1" noChangeAspect="1"/>
                          </pic:cNvPicPr>
                        </pic:nvPicPr>
                        <pic:blipFill>
                          <a:blip r:embed="rId81"/>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czerwony</w:t>
            </w:r>
          </w:p>
        </w:tc>
        <w:tc>
          <w:tcPr/>
          <w:p>
            <w:pPr>
              <w:pStyle w:val="Compact"/>
              <w:spacing w:before="20" w:after="20"/>
            </w:pPr>
            <w:r>
              <w:rPr>
                <w:sz w:val="18"/>
              </w:rPr>
              <w:t xml:space="preserve">Dokument wysłany ręcznie z poziomu CCM po CET, a otrzymane ACK: (1) komunikat błędu; (2) proces błąd. Typowo kod 20 gateClosed.</w:t>
            </w:r>
          </w:p>
        </w:tc>
        <w:tc>
          <w:tcPr/>
          <w:p>
            <w:pPr>
              <w:pStyle w:val="Compact"/>
              <w:spacing w:before="20" w:after="20"/>
            </w:pPr>
            <w:r>
              <w:rPr>
                <w:b/>
                <w:bCs/>
                <w:sz w:val="18"/>
              </w:rPr>
              <w:t xml:space="preserve">Postępowanie:</w:t>
            </w:r>
          </w:p>
          <w:p>
            <w:pPr>
              <w:pStyle w:val="Compact"/>
              <w:numPr>
                <w:ilvl w:val="0"/>
                <w:numId w:val="1096"/>
              </w:numPr>
              <w:spacing w:before="20" w:after="20"/>
            </w:pPr>
            <w:r>
              <w:rPr>
                <w:sz w:val="18"/>
              </w:rPr>
              <w:t xml:space="preserve">Najedź kursorem na status i odczytaj kod ACK (typowo kod 20)</w:t>
            </w:r>
          </w:p>
          <w:p>
            <w:pPr>
              <w:pStyle w:val="Compact"/>
              <w:spacing w:before="20" w:after="20"/>
            </w:pPr>
            <w:r>
              <w:rPr>
                <w:b/>
                <w:bCs/>
                <w:sz w:val="18"/>
              </w:rPr>
              <w:t xml:space="preserve">Jeżeli:</w:t>
            </w:r>
          </w:p>
          <w:p>
            <w:pPr>
              <w:pStyle w:val="Compact"/>
              <w:numPr>
                <w:ilvl w:val="0"/>
                <w:numId w:val="1097"/>
              </w:numPr>
              <w:spacing w:before="20" w:after="20"/>
            </w:pPr>
            <w:r>
              <w:rPr>
                <w:b/>
                <w:bCs/>
                <w:sz w:val="18"/>
              </w:rPr>
              <w:t xml:space="preserve">kod 20 (bramka dla pliku zamknięta)</w:t>
            </w:r>
            <w:r>
              <w:rPr>
                <w:sz w:val="18"/>
              </w:rPr>
              <w:t xml:space="preserve"> </w:t>
            </w:r>
            <w:r>
              <w:rPr>
                <w:sz w:val="18"/>
              </w:rPr>
              <w:t xml:space="preserve">→ po CET bramka jest zamknięta → zgłoś</w:t>
            </w:r>
          </w:p>
          <w:p>
            <w:pPr>
              <w:pStyle w:val="Compact"/>
              <w:numPr>
                <w:ilvl w:val="0"/>
                <w:numId w:val="1097"/>
              </w:numPr>
              <w:spacing w:before="20" w:after="20"/>
            </w:pPr>
            <w:r>
              <w:rPr>
                <w:b/>
                <w:bCs/>
                <w:sz w:val="18"/>
              </w:rPr>
              <w:t xml:space="preserve">inny kod</w:t>
            </w:r>
            <w:r>
              <w:rPr>
                <w:sz w:val="18"/>
              </w:rPr>
              <w:t xml:space="preserve"> </w:t>
            </w:r>
            <w:r>
              <w:rPr>
                <w:sz w:val="18"/>
              </w:rPr>
              <w:t xml:space="preserve">→ Plik został odrzucony — odczytaj kod błędu z potwierdzenia ACK i zareaguj zależnie od kodu:</w:t>
            </w:r>
          </w:p>
          <w:p>
            <w:pPr>
              <w:pStyle w:val="Compact"/>
              <w:numPr>
                <w:ilvl w:val="1"/>
                <w:numId w:val="1098"/>
              </w:numPr>
              <w:spacing w:before="20" w:after="20"/>
            </w:pPr>
            <w:r>
              <w:rPr>
                <w:b/>
                <w:bCs/>
                <w:sz w:val="18"/>
              </w:rPr>
              <w:t xml:space="preserve">kod 20</w:t>
            </w:r>
            <w:r>
              <w:rPr>
                <w:sz w:val="18"/>
              </w:rPr>
              <w:t xml:space="preserve"> </w:t>
            </w:r>
            <w:r>
              <w:rPr>
                <w:sz w:val="18"/>
              </w:rPr>
              <w:t xml:space="preserve">(bramka dla pliku zamknięta) — zgłoś administratorowi</w:t>
            </w:r>
            <w:r>
              <w:rPr>
                <w:sz w:val="18"/>
              </w:rPr>
              <w:t xml:space="preserve"> </w:t>
            </w:r>
            <w:hyperlink r:id="rId245">
              <w:r>
                <w:rPr>
                  <w:rStyle w:val="Hyperlink"/>
                </w:rPr>
                <w:t xml:space="preserve">Core CC Tool</w:t>
              </w:r>
            </w:hyperlink>
          </w:p>
          <w:p>
            <w:pPr>
              <w:pStyle w:val="Compact"/>
              <w:numPr>
                <w:ilvl w:val="1"/>
                <w:numId w:val="1098"/>
              </w:numPr>
              <w:spacing w:before="20" w:after="20"/>
            </w:pPr>
            <w:r>
              <w:rPr>
                <w:b/>
                <w:bCs/>
                <w:sz w:val="18"/>
              </w:rPr>
              <w:t xml:space="preserve">kod 21</w:t>
            </w:r>
            <w:r>
              <w:rPr>
                <w:sz w:val="18"/>
              </w:rPr>
              <w:t xml:space="preserve"> </w:t>
            </w:r>
            <w:r>
              <w:rPr>
                <w:sz w:val="18"/>
              </w:rPr>
              <w:t xml:space="preserve">(wersja nie jest wyższa niż już zapisana) — w źródle podnieś numer wersji i wyślij plik ponownie</w:t>
            </w:r>
          </w:p>
          <w:p>
            <w:pPr>
              <w:pStyle w:val="Compact"/>
              <w:numPr>
                <w:ilvl w:val="1"/>
                <w:numId w:val="1098"/>
              </w:numPr>
              <w:spacing w:before="20" w:after="20"/>
            </w:pPr>
            <w:r>
              <w:rPr>
                <w:b/>
                <w:bCs/>
                <w:sz w:val="18"/>
              </w:rPr>
              <w:t xml:space="preserve">kod 30</w:t>
            </w:r>
            <w:r>
              <w:rPr>
                <w:sz w:val="18"/>
              </w:rPr>
              <w:t xml:space="preserve"> </w:t>
            </w:r>
            <w:r>
              <w:rPr>
                <w:sz w:val="18"/>
              </w:rPr>
              <w:t xml:space="preserve">(rozmiar pliku niezgodny) — pobierz poprawny plik i wyślij ponownie</w:t>
            </w:r>
          </w:p>
          <w:p>
            <w:pPr>
              <w:pStyle w:val="Compact"/>
              <w:numPr>
                <w:ilvl w:val="0"/>
                <w:numId w:val="1000"/>
              </w:numPr>
              <w:spacing w:before="20" w:after="20"/>
            </w:pPr>
            <w:r>
              <w:rPr>
                <w:sz w:val="18"/>
              </w:rPr>
              <w:t xml:space="preserve">[</w:t>
            </w:r>
            <w:hyperlink r:id="rId246">
              <w:r>
                <w:rPr>
                  <w:rStyle w:val="Hyperlink"/>
                </w:rPr>
                <w:t xml:space="preserve">R05 — pełny opis</w:t>
              </w:r>
            </w:hyperlink>
            <w:r>
              <w:rPr>
                <w:sz w:val="18"/>
              </w:rPr>
              <w:t xml:space="preserve">]</w:t>
            </w:r>
          </w:p>
        </w:tc>
      </w:tr>
      <w:tr>
        <w:tc>
          <w:tcPr/>
          <w:p>
            <w:pPr>
              <w:pStyle w:val="Compact"/>
              <w:spacing w:before="20" w:after="20"/>
            </w:pPr>
            <w:r>
              <w:rPr>
                <w:sz w:val="18"/>
              </w:rPr>
              <w:t xml:space="preserve">15</w:t>
            </w:r>
          </w:p>
        </w:tc>
        <w:tc>
          <w:tcPr/>
          <w:p>
            <w:pPr>
              <w:pStyle w:val="Compact"/>
              <w:spacing w:before="20" w:after="20"/>
            </w:pPr>
            <w:r>
              <w:rPr>
                <w:sz w:val="18"/>
              </w:rPr>
              <w:t xml:space="preserve">A</w:t>
            </w:r>
            <w:r>
              <w:rPr>
                <w:sz w:val="18"/>
              </w:rPr>
              <w:t xml:space="preserve"> </w:t>
            </w:r>
            <w:r>
              <w:rPr>
                <w:sz w:val="18"/>
              </w:rPr>
              <w:t xml:space="preserve">OK</w:t>
            </w:r>
          </w:p>
        </w:tc>
        <w:tc>
          <w:tcPr/>
          <w:p>
            <w:pPr>
              <w:pStyle w:val="Compact"/>
              <w:spacing w:before="20" w:after="20"/>
            </w:pPr>
            <w:r>
              <w:rPr>
                <w:sz w:val="18"/>
              </w:rPr>
              <w:drawing>
                <wp:inline>
                  <wp:extent cx="190500" cy="171450"/>
                  <wp:effectExtent b="0" l="0" r="0" t="0"/>
                  <wp:docPr descr="ciemnozielony W po CET" title="" id="416" name="Picture"/>
                  <a:graphic>
                    <a:graphicData uri="http://schemas.openxmlformats.org/drawingml/2006/picture">
                      <pic:pic>
                        <pic:nvPicPr>
                          <pic:cNvPr descr="img_ccm/status/ciemnoziel_W.png" id="417" name="Picture"/>
                          <pic:cNvPicPr>
                            <a:picLocks noChangeArrowheads="1" noChangeAspect="1"/>
                          </pic:cNvPicPr>
                        </pic:nvPicPr>
                        <pic:blipFill>
                          <a:blip r:embed="rId72"/>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ciemnozielony W po CET</w:t>
            </w:r>
          </w:p>
          <w:p>
            <w:pPr>
              <w:pStyle w:val="Compact"/>
              <w:spacing w:before="20" w:after="20"/>
            </w:pPr>
            <w:r>
              <w:rPr>
                <w:sz w:val="18"/>
              </w:rPr>
              <w:drawing>
                <wp:inline>
                  <wp:extent cx="190500" cy="171450"/>
                  <wp:effectExtent b="0" l="0" r="0" t="0"/>
                  <wp:docPr descr="fioletowy" title="" id="418" name="Picture"/>
                  <a:graphic>
                    <a:graphicData uri="http://schemas.openxmlformats.org/drawingml/2006/picture">
                      <pic:pic>
                        <pic:nvPicPr>
                          <pic:cNvPr descr="img_ccm/status/fiolet.png" id="419" name="Picture"/>
                          <pic:cNvPicPr>
                            <a:picLocks noChangeArrowheads="1" noChangeAspect="1"/>
                          </pic:cNvPicPr>
                        </pic:nvPicPr>
                        <pic:blipFill>
                          <a:blip r:embed="rId90"/>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fioletowy</w:t>
            </w:r>
          </w:p>
        </w:tc>
        <w:tc>
          <w:tcPr/>
          <w:p>
            <w:pPr>
              <w:pStyle w:val="Compact"/>
              <w:spacing w:before="20" w:after="20"/>
            </w:pPr>
            <w:r>
              <w:rPr>
                <w:sz w:val="18"/>
              </w:rPr>
              <w:t xml:space="preserve">Dokument prawidłowo wysłany ręcznie z poziomu CCM po CET. Otrzymano potwierdzenie ACK z pozytywnym komunikatem (po CET).</w:t>
            </w:r>
          </w:p>
        </w:tc>
        <w:tc>
          <w:tcPr/>
          <w:p>
            <w:pPr>
              <w:pStyle w:val="Compact"/>
              <w:spacing w:before="20" w:after="20"/>
            </w:pPr>
            <w:r>
              <w:rPr>
                <w:b/>
                <w:bCs/>
                <w:sz w:val="18"/>
              </w:rPr>
              <w:t xml:space="preserve">Brak działań — ręczna + ACK po CET, OK.</w:t>
            </w:r>
          </w:p>
        </w:tc>
      </w:tr>
      <w:tr>
        <w:tc>
          <w:tcPr/>
          <w:p>
            <w:pPr>
              <w:pStyle w:val="Compact"/>
              <w:spacing w:before="20" w:after="20"/>
            </w:pPr>
            <w:r>
              <w:rPr>
                <w:sz w:val="18"/>
              </w:rPr>
              <w:t xml:space="preserve">16</w:t>
            </w:r>
          </w:p>
        </w:tc>
        <w:tc>
          <w:tcPr/>
          <w:p>
            <w:pPr>
              <w:pStyle w:val="Compact"/>
              <w:spacing w:before="20" w:after="20"/>
            </w:pPr>
            <w:r>
              <w:rPr>
                <w:sz w:val="18"/>
              </w:rPr>
              <w:t xml:space="preserve">A</w:t>
            </w:r>
            <w:r>
              <w:rPr>
                <w:sz w:val="18"/>
              </w:rPr>
              <w:t xml:space="preserve"> </w:t>
            </w:r>
            <w:r>
              <w:rPr>
                <w:sz w:val="18"/>
              </w:rPr>
              <w:t xml:space="preserve">OK</w:t>
            </w:r>
          </w:p>
        </w:tc>
        <w:tc>
          <w:tcPr/>
          <w:p>
            <w:pPr>
              <w:pStyle w:val="Compact"/>
              <w:spacing w:before="20" w:after="20"/>
            </w:pPr>
            <w:r>
              <w:rPr>
                <w:sz w:val="18"/>
              </w:rPr>
              <w:drawing>
                <wp:inline>
                  <wp:extent cx="190500" cy="171450"/>
                  <wp:effectExtent b="0" l="0" r="0" t="0"/>
                  <wp:docPr descr="ciemnozielony W po CET" title="" id="420" name="Picture"/>
                  <a:graphic>
                    <a:graphicData uri="http://schemas.openxmlformats.org/drawingml/2006/picture">
                      <pic:pic>
                        <pic:nvPicPr>
                          <pic:cNvPr descr="img_ccm/status/ciemnoziel_W.png" id="421" name="Picture"/>
                          <pic:cNvPicPr>
                            <a:picLocks noChangeArrowheads="1" noChangeAspect="1"/>
                          </pic:cNvPicPr>
                        </pic:nvPicPr>
                        <pic:blipFill>
                          <a:blip r:embed="rId72"/>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ciemnozielony W po CET</w:t>
            </w:r>
          </w:p>
          <w:p>
            <w:pPr>
              <w:pStyle w:val="Compact"/>
              <w:spacing w:before="20" w:after="20"/>
            </w:pPr>
            <w:r>
              <w:rPr>
                <w:sz w:val="18"/>
              </w:rPr>
              <w:drawing>
                <wp:inline>
                  <wp:extent cx="190500" cy="171450"/>
                  <wp:effectExtent b="0" l="0" r="0" t="0"/>
                  <wp:docPr descr="czarny" title="" id="422" name="Picture"/>
                  <a:graphic>
                    <a:graphicData uri="http://schemas.openxmlformats.org/drawingml/2006/picture">
                      <pic:pic>
                        <pic:nvPicPr>
                          <pic:cNvPr descr="img_ccm/status/czarny.png" id="423" name="Picture"/>
                          <pic:cNvPicPr>
                            <a:picLocks noChangeArrowheads="1" noChangeAspect="1"/>
                          </pic:cNvPicPr>
                        </pic:nvPicPr>
                        <pic:blipFill>
                          <a:blip r:embed="rId93"/>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czarny</w:t>
            </w:r>
          </w:p>
        </w:tc>
        <w:tc>
          <w:tcPr/>
          <w:p>
            <w:pPr>
              <w:pStyle w:val="Compact"/>
              <w:spacing w:before="20" w:after="20"/>
            </w:pPr>
            <w:r>
              <w:rPr>
                <w:sz w:val="18"/>
              </w:rPr>
              <w:t xml:space="preserve">Dokument prawidłowo wysłany ręcznie z poziomu CCM po CET. Nie otrzymano potwierdzenia ACK — upłynął czas CET.</w:t>
            </w:r>
          </w:p>
        </w:tc>
        <w:tc>
          <w:tcPr/>
          <w:p>
            <w:pPr>
              <w:pStyle w:val="Compact"/>
              <w:spacing w:before="20" w:after="20"/>
            </w:pPr>
            <w:r>
              <w:rPr>
                <w:b/>
                <w:bCs/>
                <w:sz w:val="18"/>
              </w:rPr>
              <w:t xml:space="preserve">Postępowanie:</w:t>
            </w:r>
          </w:p>
          <w:p>
            <w:pPr>
              <w:pStyle w:val="Compact"/>
              <w:numPr>
                <w:ilvl w:val="0"/>
                <w:numId w:val="1099"/>
              </w:numPr>
              <w:spacing w:before="20" w:after="20"/>
            </w:pPr>
            <w:hyperlink r:id="rId245">
              <w:r>
                <w:rPr>
                  <w:rStyle w:val="Hyperlink"/>
                </w:rPr>
                <w:t xml:space="preserve">Core CC Tool</w:t>
              </w:r>
            </w:hyperlink>
            <w:r>
              <w:rPr>
                <w:sz w:val="18"/>
              </w:rPr>
              <w:t xml:space="preserve"> </w:t>
            </w:r>
            <w:r>
              <w:rPr>
                <w:sz w:val="18"/>
              </w:rPr>
              <w:t xml:space="preserve">→ sprawdź status</w:t>
            </w:r>
          </w:p>
          <w:p>
            <w:pPr>
              <w:pStyle w:val="Compact"/>
              <w:spacing w:before="20" w:after="20"/>
            </w:pPr>
            <w:r>
              <w:rPr>
                <w:b/>
                <w:bCs/>
                <w:sz w:val="18"/>
              </w:rPr>
              <w:t xml:space="preserve">Jeżeli:</w:t>
            </w:r>
          </w:p>
          <w:p>
            <w:pPr>
              <w:pStyle w:val="Compact"/>
              <w:numPr>
                <w:ilvl w:val="0"/>
                <w:numId w:val="1100"/>
              </w:numPr>
              <w:spacing w:before="20" w:after="20"/>
            </w:pPr>
            <w:r>
              <w:rPr>
                <w:b/>
                <w:bCs/>
                <w:sz w:val="18"/>
              </w:rPr>
              <w:t xml:space="preserve">OK (Processed)</w:t>
            </w:r>
            <w:r>
              <w:rPr>
                <w:sz w:val="18"/>
              </w:rPr>
              <w:t xml:space="preserve"> </w:t>
            </w:r>
            <w:r>
              <w:rPr>
                <w:sz w:val="18"/>
              </w:rPr>
              <w:t xml:space="preserve">→ oznacz 'R' w CCM + zgłoś</w:t>
            </w:r>
          </w:p>
          <w:p>
            <w:pPr>
              <w:pStyle w:val="Compact"/>
              <w:numPr>
                <w:ilvl w:val="0"/>
                <w:numId w:val="1100"/>
              </w:numPr>
              <w:spacing w:before="20" w:after="20"/>
            </w:pPr>
            <w:r>
              <w:rPr>
                <w:b/>
                <w:bCs/>
                <w:sz w:val="18"/>
              </w:rPr>
              <w:t xml:space="preserve">brak / awaria zwrotna</w:t>
            </w:r>
            <w:r>
              <w:rPr>
                <w:sz w:val="18"/>
              </w:rPr>
              <w:t xml:space="preserve"> </w:t>
            </w:r>
            <w:r>
              <w:rPr>
                <w:sz w:val="18"/>
              </w:rPr>
              <w:t xml:space="preserve">→ Awaria transportu plików (</w:t>
            </w:r>
            <w:hyperlink r:id="rId247">
              <w:r>
                <w:rPr>
                  <w:rStyle w:val="Hyperlink"/>
                </w:rPr>
                <w:t xml:space="preserve">Connector 2.0</w:t>
              </w:r>
            </w:hyperlink>
            <w:r>
              <w:rPr>
                <w:sz w:val="18"/>
              </w:rPr>
              <w:t xml:space="preserve">). Zgłoś awarię. W międzyczasie wygeneruj plik w</w:t>
            </w:r>
            <w:r>
              <w:rPr>
                <w:sz w:val="18"/>
              </w:rPr>
              <w:t xml:space="preserve"> </w:t>
            </w:r>
            <w:hyperlink r:id="rId386">
              <w:r>
                <w:rPr>
                  <w:rStyle w:val="Hyperlink"/>
                </w:rPr>
                <w:t xml:space="preserve">KreatorIDCF_CGMES</w:t>
              </w:r>
            </w:hyperlink>
            <w:r>
              <w:rPr>
                <w:sz w:val="18"/>
              </w:rPr>
              <w:t xml:space="preserve"> </w:t>
            </w:r>
            <w:r>
              <w:rPr>
                <w:sz w:val="18"/>
              </w:rPr>
              <w:t xml:space="preserve">i wyślij go ręcznie przez</w:t>
            </w:r>
            <w:r>
              <w:rPr>
                <w:sz w:val="18"/>
              </w:rPr>
              <w:t xml:space="preserve"> </w:t>
            </w:r>
            <w:hyperlink r:id="rId249">
              <w:r>
                <w:rPr>
                  <w:rStyle w:val="Hyperlink"/>
                </w:rPr>
                <w:t xml:space="preserve">Core CC Tool (Manual Upload)</w:t>
              </w:r>
            </w:hyperlink>
            <w:r>
              <w:rPr>
                <w:sz w:val="18"/>
              </w:rPr>
              <w:t xml:space="preserve">.</w:t>
            </w:r>
            <w:r>
              <w:rPr>
                <w:sz w:val="18"/>
              </w:rPr>
              <w:t xml:space="preserve"> </w:t>
            </w:r>
            <w:r>
              <w:rPr>
                <w:sz w:val="18"/>
              </w:rPr>
              <w:t xml:space="preserve">[</w:t>
            </w:r>
            <w:hyperlink r:id="rId250">
              <w:r>
                <w:rPr>
                  <w:rStyle w:val="Hyperlink"/>
                </w:rPr>
                <w:t xml:space="preserve">R18 — pełny opis</w:t>
              </w:r>
            </w:hyperlink>
            <w:r>
              <w:rPr>
                <w:sz w:val="18"/>
              </w:rPr>
              <w:t xml:space="preserve">]</w:t>
            </w:r>
          </w:p>
        </w:tc>
      </w:tr>
      <w:tr>
        <w:tc>
          <w:tcPr/>
          <w:p>
            <w:pPr>
              <w:pStyle w:val="Compact"/>
              <w:spacing w:before="20" w:after="20"/>
            </w:pPr>
            <w:r>
              <w:rPr>
                <w:sz w:val="18"/>
              </w:rPr>
              <w:t xml:space="preserve">17</w:t>
            </w:r>
          </w:p>
        </w:tc>
        <w:tc>
          <w:tcPr/>
          <w:p>
            <w:pPr>
              <w:pStyle w:val="Compact"/>
              <w:spacing w:before="20" w:after="20"/>
            </w:pPr>
            <w:r>
              <w:rPr>
                <w:sz w:val="18"/>
              </w:rPr>
              <w:t xml:space="preserve">A</w:t>
            </w:r>
            <w:r>
              <w:rPr>
                <w:sz w:val="18"/>
              </w:rPr>
              <w:t xml:space="preserve"> </w:t>
            </w:r>
            <w:r>
              <w:rPr>
                <w:sz w:val="18"/>
              </w:rPr>
              <w:t xml:space="preserve">OK</w:t>
            </w:r>
          </w:p>
        </w:tc>
        <w:tc>
          <w:tcPr/>
          <w:p>
            <w:pPr>
              <w:pStyle w:val="Compact"/>
              <w:spacing w:before="20" w:after="20"/>
            </w:pPr>
            <w:r>
              <w:rPr>
                <w:sz w:val="18"/>
              </w:rPr>
              <w:drawing>
                <wp:inline>
                  <wp:extent cx="190500" cy="171450"/>
                  <wp:effectExtent b="0" l="0" r="0" t="0"/>
                  <wp:docPr descr="zielony R" title="" id="424" name="Picture"/>
                  <a:graphic>
                    <a:graphicData uri="http://schemas.openxmlformats.org/drawingml/2006/picture">
                      <pic:pic>
                        <pic:nvPicPr>
                          <pic:cNvPr descr="img_ccm/status/ziel_R.png" id="425" name="Picture"/>
                          <pic:cNvPicPr>
                            <a:picLocks noChangeArrowheads="1" noChangeAspect="1"/>
                          </pic:cNvPicPr>
                        </pic:nvPicPr>
                        <pic:blipFill>
                          <a:blip r:embed="rId66"/>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zielony R</w:t>
            </w:r>
          </w:p>
          <w:p>
            <w:pPr>
              <w:pStyle w:val="Compact"/>
              <w:spacing w:before="20" w:after="20"/>
            </w:pPr>
            <w:r>
              <w:rPr>
                <w:sz w:val="18"/>
              </w:rPr>
              <w:drawing>
                <wp:inline>
                  <wp:extent cx="190500" cy="171450"/>
                  <wp:effectExtent b="0" l="0" r="0" t="0"/>
                  <wp:docPr descr="puste/białe" title="" id="426" name="Picture"/>
                  <a:graphic>
                    <a:graphicData uri="http://schemas.openxmlformats.org/drawingml/2006/picture">
                      <pic:pic>
                        <pic:nvPicPr>
                          <pic:cNvPr descr="img_ccm/status/szary_jasny.png" id="427" name="Picture"/>
                          <pic:cNvPicPr>
                            <a:picLocks noChangeArrowheads="1" noChangeAspect="1"/>
                          </pic:cNvPicPr>
                        </pic:nvPicPr>
                        <pic:blipFill>
                          <a:blip r:embed="rId99"/>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puste/białe</w:t>
            </w:r>
          </w:p>
        </w:tc>
        <w:tc>
          <w:tcPr/>
          <w:p>
            <w:pPr>
              <w:pStyle w:val="Compact"/>
              <w:spacing w:before="20" w:after="20"/>
            </w:pPr>
            <w:r>
              <w:rPr>
                <w:sz w:val="18"/>
              </w:rPr>
              <w:t xml:space="preserve">Dokument oznaczony ręcznie jako wysłany prawidłowo do CCTool. Trwa oczekiwanie na ACK — około 2 min.</w:t>
            </w:r>
          </w:p>
        </w:tc>
        <w:tc>
          <w:tcPr/>
          <w:p>
            <w:pPr>
              <w:pStyle w:val="Compact"/>
              <w:spacing w:before="20" w:after="20"/>
            </w:pPr>
            <w:r>
              <w:rPr>
                <w:b/>
                <w:bCs/>
                <w:sz w:val="18"/>
              </w:rPr>
              <w:t xml:space="preserve">Postępowanie:</w:t>
            </w:r>
          </w:p>
          <w:p>
            <w:pPr>
              <w:pStyle w:val="Compact"/>
              <w:numPr>
                <w:ilvl w:val="0"/>
                <w:numId w:val="1101"/>
              </w:numPr>
              <w:spacing w:before="20" w:after="20"/>
            </w:pPr>
            <w:r>
              <w:rPr>
                <w:sz w:val="18"/>
              </w:rPr>
              <w:t xml:space="preserve">Czekaj 5 min</w:t>
            </w:r>
          </w:p>
          <w:p>
            <w:pPr>
              <w:pStyle w:val="Compact"/>
              <w:numPr>
                <w:ilvl w:val="0"/>
                <w:numId w:val="1101"/>
              </w:numPr>
              <w:spacing w:before="20" w:after="20"/>
            </w:pPr>
            <w:r>
              <w:rPr>
                <w:sz w:val="18"/>
              </w:rPr>
              <w:t xml:space="preserve">OK → 'R' dla ACK</w:t>
            </w:r>
          </w:p>
        </w:tc>
      </w:tr>
      <w:tr>
        <w:tc>
          <w:tcPr/>
          <w:p>
            <w:pPr>
              <w:pStyle w:val="Compact"/>
              <w:spacing w:before="20" w:after="20"/>
            </w:pPr>
            <w:r>
              <w:rPr>
                <w:sz w:val="18"/>
              </w:rPr>
              <w:t xml:space="preserve">18</w:t>
            </w:r>
          </w:p>
        </w:tc>
        <w:tc>
          <w:tcPr/>
          <w:p>
            <w:pPr>
              <w:pStyle w:val="Compact"/>
              <w:spacing w:before="20" w:after="20"/>
            </w:pPr>
            <w:r>
              <w:rPr>
                <w:sz w:val="18"/>
              </w:rPr>
              <w:t xml:space="preserve">A</w:t>
            </w:r>
            <w:r>
              <w:rPr>
                <w:sz w:val="18"/>
              </w:rPr>
              <w:t xml:space="preserve"> </w:t>
            </w:r>
            <w:r>
              <w:rPr>
                <w:sz w:val="18"/>
              </w:rPr>
              <w:t xml:space="preserve">OK</w:t>
            </w:r>
          </w:p>
        </w:tc>
        <w:tc>
          <w:tcPr/>
          <w:p>
            <w:pPr>
              <w:pStyle w:val="Compact"/>
              <w:spacing w:before="20" w:after="20"/>
            </w:pPr>
            <w:r>
              <w:rPr>
                <w:sz w:val="18"/>
              </w:rPr>
              <w:drawing>
                <wp:inline>
                  <wp:extent cx="190500" cy="171450"/>
                  <wp:effectExtent b="0" l="0" r="0" t="0"/>
                  <wp:docPr descr="zielony R" title="" id="428" name="Picture"/>
                  <a:graphic>
                    <a:graphicData uri="http://schemas.openxmlformats.org/drawingml/2006/picture">
                      <pic:pic>
                        <pic:nvPicPr>
                          <pic:cNvPr descr="img_ccm/status/ziel_R.png" id="429" name="Picture"/>
                          <pic:cNvPicPr>
                            <a:picLocks noChangeArrowheads="1" noChangeAspect="1"/>
                          </pic:cNvPicPr>
                        </pic:nvPicPr>
                        <pic:blipFill>
                          <a:blip r:embed="rId66"/>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zielony R</w:t>
            </w:r>
          </w:p>
          <w:p>
            <w:pPr>
              <w:pStyle w:val="Compact"/>
              <w:spacing w:before="20" w:after="20"/>
            </w:pPr>
            <w:r>
              <w:rPr>
                <w:sz w:val="18"/>
              </w:rPr>
              <w:drawing>
                <wp:inline>
                  <wp:extent cx="190500" cy="171450"/>
                  <wp:effectExtent b="0" l="0" r="0" t="0"/>
                  <wp:docPr descr="czerwony ?" title="" id="430" name="Picture"/>
                  <a:graphic>
                    <a:graphicData uri="http://schemas.openxmlformats.org/drawingml/2006/picture">
                      <pic:pic>
                        <pic:nvPicPr>
                          <pic:cNvPr descr="img_ccm/status/czerw_q.png" id="431" name="Picture"/>
                          <pic:cNvPicPr>
                            <a:picLocks noChangeArrowheads="1" noChangeAspect="1"/>
                          </pic:cNvPicPr>
                        </pic:nvPicPr>
                        <pic:blipFill>
                          <a:blip r:embed="rId84"/>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czerwony ?</w:t>
            </w:r>
          </w:p>
        </w:tc>
        <w:tc>
          <w:tcPr/>
          <w:p>
            <w:pPr>
              <w:pStyle w:val="Compact"/>
              <w:spacing w:before="20" w:after="20"/>
            </w:pPr>
            <w:r>
              <w:rPr>
                <w:sz w:val="18"/>
              </w:rPr>
              <w:t xml:space="preserve">Dokument oznaczony ręcznie jako wysłany prawidłowo. Trwa oczekiwanie na ACK — upłynęło więcej niż 2 min.</w:t>
            </w:r>
          </w:p>
        </w:tc>
        <w:tc>
          <w:tcPr/>
          <w:p>
            <w:pPr>
              <w:pStyle w:val="Compact"/>
              <w:spacing w:before="20" w:after="20"/>
            </w:pPr>
            <w:r>
              <w:rPr>
                <w:b/>
                <w:bCs/>
                <w:sz w:val="18"/>
              </w:rPr>
              <w:t xml:space="preserve">Postępowanie:</w:t>
            </w:r>
          </w:p>
          <w:p>
            <w:pPr>
              <w:pStyle w:val="Compact"/>
              <w:numPr>
                <w:ilvl w:val="0"/>
                <w:numId w:val="1102"/>
              </w:numPr>
              <w:spacing w:before="20" w:after="20"/>
            </w:pPr>
            <w:r>
              <w:rPr>
                <w:sz w:val="18"/>
              </w:rPr>
              <w:t xml:space="preserve">Czekaj 5 min</w:t>
            </w:r>
          </w:p>
          <w:p>
            <w:pPr>
              <w:pStyle w:val="Compact"/>
              <w:numPr>
                <w:ilvl w:val="0"/>
                <w:numId w:val="1102"/>
              </w:numPr>
              <w:spacing w:before="20" w:after="20"/>
            </w:pPr>
            <w:r>
              <w:rPr>
                <w:sz w:val="18"/>
              </w:rPr>
              <w:t xml:space="preserve">OK → 'R' dla ACK</w:t>
            </w:r>
          </w:p>
        </w:tc>
      </w:tr>
      <w:tr>
        <w:tc>
          <w:tcPr/>
          <w:p>
            <w:pPr>
              <w:pStyle w:val="Compact"/>
              <w:spacing w:before="20" w:after="20"/>
            </w:pPr>
            <w:r>
              <w:rPr>
                <w:sz w:val="18"/>
              </w:rPr>
              <w:t xml:space="preserve">19</w:t>
            </w:r>
          </w:p>
        </w:tc>
        <w:tc>
          <w:tcPr/>
          <w:p>
            <w:pPr>
              <w:pStyle w:val="Compact"/>
              <w:spacing w:before="20" w:after="20"/>
            </w:pPr>
            <w:r>
              <w:rPr>
                <w:sz w:val="18"/>
              </w:rPr>
              <w:t xml:space="preserve">A</w:t>
            </w:r>
            <w:r>
              <w:rPr>
                <w:sz w:val="18"/>
              </w:rPr>
              <w:t xml:space="preserve"> </w:t>
            </w:r>
            <w:r>
              <w:rPr>
                <w:sz w:val="18"/>
              </w:rPr>
              <w:t xml:space="preserve">OK</w:t>
            </w:r>
          </w:p>
        </w:tc>
        <w:tc>
          <w:tcPr/>
          <w:p>
            <w:pPr>
              <w:pStyle w:val="Compact"/>
              <w:spacing w:before="20" w:after="20"/>
            </w:pPr>
            <w:r>
              <w:rPr>
                <w:sz w:val="18"/>
              </w:rPr>
              <w:drawing>
                <wp:inline>
                  <wp:extent cx="190500" cy="171450"/>
                  <wp:effectExtent b="0" l="0" r="0" t="0"/>
                  <wp:docPr descr="zielony R" title="" id="432" name="Picture"/>
                  <a:graphic>
                    <a:graphicData uri="http://schemas.openxmlformats.org/drawingml/2006/picture">
                      <pic:pic>
                        <pic:nvPicPr>
                          <pic:cNvPr descr="img_ccm/status/ziel_R.png" id="433" name="Picture"/>
                          <pic:cNvPicPr>
                            <a:picLocks noChangeArrowheads="1" noChangeAspect="1"/>
                          </pic:cNvPicPr>
                        </pic:nvPicPr>
                        <pic:blipFill>
                          <a:blip r:embed="rId66"/>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zielony R</w:t>
            </w:r>
          </w:p>
          <w:p>
            <w:pPr>
              <w:pStyle w:val="Compact"/>
              <w:spacing w:before="20" w:after="20"/>
            </w:pPr>
            <w:r>
              <w:rPr>
                <w:sz w:val="18"/>
              </w:rPr>
              <w:drawing>
                <wp:inline>
                  <wp:extent cx="190500" cy="171450"/>
                  <wp:effectExtent b="0" l="0" r="0" t="0"/>
                  <wp:docPr descr="czarny" title="" id="434" name="Picture"/>
                  <a:graphic>
                    <a:graphicData uri="http://schemas.openxmlformats.org/drawingml/2006/picture">
                      <pic:pic>
                        <pic:nvPicPr>
                          <pic:cNvPr descr="img_ccm/status/czarny.png" id="435" name="Picture"/>
                          <pic:cNvPicPr>
                            <a:picLocks noChangeArrowheads="1" noChangeAspect="1"/>
                          </pic:cNvPicPr>
                        </pic:nvPicPr>
                        <pic:blipFill>
                          <a:blip r:embed="rId93"/>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czarny</w:t>
            </w:r>
          </w:p>
        </w:tc>
        <w:tc>
          <w:tcPr/>
          <w:p>
            <w:pPr>
              <w:pStyle w:val="Compact"/>
              <w:spacing w:before="20" w:after="20"/>
            </w:pPr>
            <w:r>
              <w:rPr>
                <w:sz w:val="18"/>
              </w:rPr>
              <w:t xml:space="preserve">Dokument oznaczony ręcznie jako wysłany prawidłowo. Nie otrzymano potwierdzenia ACK — upłynął czas CET.</w:t>
            </w:r>
          </w:p>
        </w:tc>
        <w:tc>
          <w:tcPr/>
          <w:p>
            <w:pPr>
              <w:pStyle w:val="Compact"/>
              <w:spacing w:before="20" w:after="20"/>
            </w:pPr>
            <w:r>
              <w:rPr>
                <w:b/>
                <w:bCs/>
                <w:sz w:val="18"/>
              </w:rPr>
              <w:t xml:space="preserve">Postępowanie:</w:t>
            </w:r>
          </w:p>
          <w:p>
            <w:pPr>
              <w:pStyle w:val="Compact"/>
              <w:numPr>
                <w:ilvl w:val="0"/>
                <w:numId w:val="1103"/>
              </w:numPr>
              <w:spacing w:before="20" w:after="20"/>
            </w:pPr>
            <w:hyperlink r:id="rId245">
              <w:r>
                <w:rPr>
                  <w:rStyle w:val="Hyperlink"/>
                </w:rPr>
                <w:t xml:space="preserve">Core CC Tool</w:t>
              </w:r>
            </w:hyperlink>
            <w:r>
              <w:rPr>
                <w:sz w:val="18"/>
              </w:rPr>
              <w:t xml:space="preserve"> </w:t>
            </w:r>
            <w:r>
              <w:rPr>
                <w:sz w:val="18"/>
              </w:rPr>
              <w:t xml:space="preserve">→ sprawdź status</w:t>
            </w:r>
          </w:p>
          <w:p>
            <w:pPr>
              <w:pStyle w:val="Compact"/>
              <w:spacing w:before="20" w:after="20"/>
            </w:pPr>
            <w:r>
              <w:rPr>
                <w:b/>
                <w:bCs/>
                <w:sz w:val="18"/>
              </w:rPr>
              <w:t xml:space="preserve">Jeżeli:</w:t>
            </w:r>
          </w:p>
          <w:p>
            <w:pPr>
              <w:pStyle w:val="Compact"/>
              <w:numPr>
                <w:ilvl w:val="0"/>
                <w:numId w:val="1104"/>
              </w:numPr>
              <w:spacing w:before="20" w:after="20"/>
            </w:pPr>
            <w:r>
              <w:rPr>
                <w:b/>
                <w:bCs/>
                <w:sz w:val="18"/>
              </w:rPr>
              <w:t xml:space="preserve">OK (Processed)</w:t>
            </w:r>
            <w:r>
              <w:rPr>
                <w:sz w:val="18"/>
              </w:rPr>
              <w:t xml:space="preserve"> </w:t>
            </w:r>
            <w:r>
              <w:rPr>
                <w:sz w:val="18"/>
              </w:rPr>
              <w:t xml:space="preserve">→ utrzymaj 'R'</w:t>
            </w:r>
          </w:p>
          <w:p>
            <w:pPr>
              <w:pStyle w:val="Compact"/>
              <w:numPr>
                <w:ilvl w:val="0"/>
                <w:numId w:val="1104"/>
              </w:numPr>
              <w:spacing w:before="20" w:after="20"/>
            </w:pPr>
            <w:r>
              <w:rPr>
                <w:b/>
                <w:bCs/>
                <w:sz w:val="18"/>
              </w:rPr>
              <w:t xml:space="preserve">brak / awaria</w:t>
            </w:r>
            <w:r>
              <w:rPr>
                <w:sz w:val="18"/>
              </w:rPr>
              <w:t xml:space="preserve"> </w:t>
            </w:r>
            <w:r>
              <w:rPr>
                <w:sz w:val="18"/>
              </w:rPr>
              <w:t xml:space="preserve">→ Awaria transportu plików (</w:t>
            </w:r>
            <w:hyperlink r:id="rId247">
              <w:r>
                <w:rPr>
                  <w:rStyle w:val="Hyperlink"/>
                </w:rPr>
                <w:t xml:space="preserve">Connector 2.0</w:t>
              </w:r>
            </w:hyperlink>
            <w:r>
              <w:rPr>
                <w:sz w:val="18"/>
              </w:rPr>
              <w:t xml:space="preserve">). Zgłoś awarię. W międzyczasie wygeneruj plik w</w:t>
            </w:r>
            <w:r>
              <w:rPr>
                <w:sz w:val="18"/>
              </w:rPr>
              <w:t xml:space="preserve"> </w:t>
            </w:r>
            <w:hyperlink r:id="rId386">
              <w:r>
                <w:rPr>
                  <w:rStyle w:val="Hyperlink"/>
                </w:rPr>
                <w:t xml:space="preserve">KreatorIDCF_CGMES</w:t>
              </w:r>
            </w:hyperlink>
            <w:r>
              <w:rPr>
                <w:sz w:val="18"/>
              </w:rPr>
              <w:t xml:space="preserve"> </w:t>
            </w:r>
            <w:r>
              <w:rPr>
                <w:sz w:val="18"/>
              </w:rPr>
              <w:t xml:space="preserve">i wyślij go ręcznie przez</w:t>
            </w:r>
            <w:r>
              <w:rPr>
                <w:sz w:val="18"/>
              </w:rPr>
              <w:t xml:space="preserve"> </w:t>
            </w:r>
            <w:hyperlink r:id="rId249">
              <w:r>
                <w:rPr>
                  <w:rStyle w:val="Hyperlink"/>
                </w:rPr>
                <w:t xml:space="preserve">Core CC Tool (Manual Upload)</w:t>
              </w:r>
            </w:hyperlink>
            <w:r>
              <w:rPr>
                <w:sz w:val="18"/>
              </w:rPr>
              <w:t xml:space="preserve">.</w:t>
            </w:r>
            <w:r>
              <w:rPr>
                <w:sz w:val="18"/>
              </w:rPr>
              <w:t xml:space="preserve"> </w:t>
            </w:r>
            <w:r>
              <w:rPr>
                <w:sz w:val="18"/>
              </w:rPr>
              <w:t xml:space="preserve">[</w:t>
            </w:r>
            <w:hyperlink r:id="rId250">
              <w:r>
                <w:rPr>
                  <w:rStyle w:val="Hyperlink"/>
                </w:rPr>
                <w:t xml:space="preserve">R18 — pełny opis</w:t>
              </w:r>
            </w:hyperlink>
            <w:r>
              <w:rPr>
                <w:sz w:val="18"/>
              </w:rPr>
              <w:t xml:space="preserve">]</w:t>
            </w:r>
          </w:p>
        </w:tc>
      </w:tr>
      <w:tr>
        <w:tc>
          <w:tcPr/>
          <w:p>
            <w:pPr>
              <w:pStyle w:val="Compact"/>
              <w:spacing w:before="20" w:after="20"/>
            </w:pPr>
            <w:r>
              <w:rPr>
                <w:sz w:val="18"/>
              </w:rPr>
              <w:t xml:space="preserve">20</w:t>
            </w:r>
          </w:p>
        </w:tc>
        <w:tc>
          <w:tcPr/>
          <w:p>
            <w:pPr>
              <w:pStyle w:val="Compact"/>
              <w:spacing w:before="20" w:after="20"/>
            </w:pPr>
            <w:r>
              <w:rPr>
                <w:sz w:val="18"/>
              </w:rPr>
              <w:t xml:space="preserve">A</w:t>
            </w:r>
            <w:r>
              <w:rPr>
                <w:sz w:val="18"/>
              </w:rPr>
              <w:t xml:space="preserve"> </w:t>
            </w:r>
            <w:r>
              <w:rPr>
                <w:sz w:val="18"/>
              </w:rPr>
              <w:t xml:space="preserve">OK</w:t>
            </w:r>
          </w:p>
        </w:tc>
        <w:tc>
          <w:tcPr/>
          <w:p>
            <w:pPr>
              <w:pStyle w:val="Compact"/>
              <w:spacing w:before="20" w:after="20"/>
            </w:pPr>
            <w:r>
              <w:rPr>
                <w:sz w:val="18"/>
              </w:rPr>
              <w:drawing>
                <wp:inline>
                  <wp:extent cx="190500" cy="171450"/>
                  <wp:effectExtent b="0" l="0" r="0" t="0"/>
                  <wp:docPr descr="czerwony !" title="" id="436" name="Picture"/>
                  <a:graphic>
                    <a:graphicData uri="http://schemas.openxmlformats.org/drawingml/2006/picture">
                      <pic:pic>
                        <pic:nvPicPr>
                          <pic:cNvPr descr="img_ccm/status/czerw_excl.png" id="437" name="Picture"/>
                          <pic:cNvPicPr>
                            <a:picLocks noChangeArrowheads="1" noChangeAspect="1"/>
                          </pic:cNvPicPr>
                        </pic:nvPicPr>
                        <pic:blipFill>
                          <a:blip r:embed="rId87"/>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czerwony !</w:t>
            </w:r>
          </w:p>
          <w:p>
            <w:pPr>
              <w:pStyle w:val="Compact"/>
              <w:spacing w:before="20" w:after="20"/>
            </w:pPr>
            <w:r>
              <w:rPr>
                <w:sz w:val="18"/>
              </w:rPr>
              <w:drawing>
                <wp:inline>
                  <wp:extent cx="190500" cy="171450"/>
                  <wp:effectExtent b="0" l="0" r="0" t="0"/>
                  <wp:docPr descr="zielony R" title="" id="438" name="Picture"/>
                  <a:graphic>
                    <a:graphicData uri="http://schemas.openxmlformats.org/drawingml/2006/picture">
                      <pic:pic>
                        <pic:nvPicPr>
                          <pic:cNvPr descr="img_ccm/status/ziel_R.png" id="439" name="Picture"/>
                          <pic:cNvPicPr>
                            <a:picLocks noChangeArrowheads="1" noChangeAspect="1"/>
                          </pic:cNvPicPr>
                        </pic:nvPicPr>
                        <pic:blipFill>
                          <a:blip r:embed="rId66"/>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zielony R</w:t>
            </w:r>
          </w:p>
        </w:tc>
        <w:tc>
          <w:tcPr/>
          <w:p>
            <w:pPr>
              <w:pStyle w:val="Compact"/>
              <w:spacing w:before="20" w:after="20"/>
            </w:pPr>
            <w:r>
              <w:rPr>
                <w:sz w:val="18"/>
              </w:rPr>
              <w:t xml:space="preserve">Wysłany dokument nie spełnia kryterium rozmiaru. ACK nie otrzymano, Dyspozytor ustawił status 'R' po weryfikacji w CCTool.</w:t>
            </w:r>
          </w:p>
        </w:tc>
        <w:tc>
          <w:tcPr/>
          <w:p>
            <w:pPr>
              <w:pStyle w:val="Compact"/>
              <w:spacing w:before="20" w:after="20"/>
            </w:pPr>
            <w:r>
              <w:rPr>
                <w:b/>
                <w:bCs/>
                <w:sz w:val="18"/>
              </w:rPr>
              <w:t xml:space="preserve">Brak działań — Dyspozytor zatwierdził zawartość.</w:t>
            </w:r>
          </w:p>
        </w:tc>
      </w:tr>
      <w:tr>
        <w:tc>
          <w:tcPr/>
          <w:p>
            <w:pPr>
              <w:pStyle w:val="Compact"/>
              <w:spacing w:before="20" w:after="20"/>
            </w:pPr>
            <w:r>
              <w:rPr>
                <w:sz w:val="18"/>
              </w:rPr>
              <w:t xml:space="preserve">21</w:t>
            </w:r>
          </w:p>
        </w:tc>
        <w:tc>
          <w:tcPr/>
          <w:p>
            <w:pPr>
              <w:pStyle w:val="Compact"/>
              <w:spacing w:before="20" w:after="20"/>
            </w:pPr>
            <w:r>
              <w:rPr>
                <w:sz w:val="18"/>
              </w:rPr>
              <w:t xml:space="preserve">B</w:t>
            </w:r>
            <w:r>
              <w:rPr>
                <w:sz w:val="18"/>
              </w:rPr>
              <w:t xml:space="preserve"> </w:t>
            </w:r>
            <w:r>
              <w:rPr>
                <w:sz w:val="18"/>
              </w:rPr>
              <w:t xml:space="preserve">MONITORING</w:t>
            </w:r>
          </w:p>
        </w:tc>
        <w:tc>
          <w:tcPr/>
          <w:p>
            <w:pPr>
              <w:pStyle w:val="Compact"/>
              <w:spacing w:before="20" w:after="20"/>
            </w:pPr>
            <w:r>
              <w:rPr>
                <w:sz w:val="18"/>
              </w:rPr>
              <w:drawing>
                <wp:inline>
                  <wp:extent cx="190500" cy="171450"/>
                  <wp:effectExtent b="0" l="0" r="0" t="0"/>
                  <wp:docPr descr="szary" title="" id="440" name="Picture"/>
                  <a:graphic>
                    <a:graphicData uri="http://schemas.openxmlformats.org/drawingml/2006/picture">
                      <pic:pic>
                        <pic:nvPicPr>
                          <pic:cNvPr descr="img_ccm/status/szary_jasny.png" id="441" name="Picture"/>
                          <pic:cNvPicPr>
                            <a:picLocks noChangeArrowheads="1" noChangeAspect="1"/>
                          </pic:cNvPicPr>
                        </pic:nvPicPr>
                        <pic:blipFill>
                          <a:blip r:embed="rId99"/>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szary</w:t>
            </w:r>
          </w:p>
          <w:p>
            <w:pPr>
              <w:pStyle w:val="Compact"/>
              <w:spacing w:before="20" w:after="20"/>
            </w:pPr>
            <w:r>
              <w:rPr>
                <w:sz w:val="18"/>
              </w:rPr>
              <w:drawing>
                <wp:inline>
                  <wp:extent cx="190500" cy="171450"/>
                  <wp:effectExtent b="0" l="0" r="0" t="0"/>
                  <wp:docPr descr="szary" title="" id="442" name="Picture"/>
                  <a:graphic>
                    <a:graphicData uri="http://schemas.openxmlformats.org/drawingml/2006/picture">
                      <pic:pic>
                        <pic:nvPicPr>
                          <pic:cNvPr descr="img_ccm/status/szary_jasny.png" id="443" name="Picture"/>
                          <pic:cNvPicPr>
                            <a:picLocks noChangeArrowheads="1" noChangeAspect="1"/>
                          </pic:cNvPicPr>
                        </pic:nvPicPr>
                        <pic:blipFill>
                          <a:blip r:embed="rId99"/>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szary</w:t>
            </w:r>
          </w:p>
        </w:tc>
        <w:tc>
          <w:tcPr/>
          <w:p>
            <w:pPr>
              <w:pStyle w:val="Compact"/>
              <w:spacing w:before="20" w:after="20"/>
            </w:pPr>
            <w:r>
              <w:rPr>
                <w:sz w:val="18"/>
              </w:rPr>
              <w:t xml:space="preserve">Dokument jeszcze nie został wysłany do CCTool, ACK nie napłynął. Plik nie wymagany (&gt;30 min do TET).</w:t>
            </w:r>
          </w:p>
        </w:tc>
        <w:tc>
          <w:tcPr/>
          <w:p>
            <w:pPr>
              <w:pStyle w:val="Compact"/>
              <w:spacing w:before="20" w:after="20"/>
            </w:pPr>
            <w:r>
              <w:rPr>
                <w:b/>
                <w:bCs/>
                <w:sz w:val="18"/>
              </w:rPr>
              <w:t xml:space="preserve">Brak działań — czekaj do TET 04:15.</w:t>
            </w:r>
          </w:p>
        </w:tc>
      </w:tr>
      <w:tr>
        <w:tc>
          <w:tcPr/>
          <w:p>
            <w:pPr>
              <w:pStyle w:val="Compact"/>
              <w:spacing w:before="20" w:after="20"/>
            </w:pPr>
            <w:r>
              <w:rPr>
                <w:sz w:val="18"/>
              </w:rPr>
              <w:t xml:space="preserve">22</w:t>
            </w:r>
          </w:p>
        </w:tc>
        <w:tc>
          <w:tcPr/>
          <w:p>
            <w:pPr>
              <w:pStyle w:val="Compact"/>
              <w:spacing w:before="20" w:after="20"/>
            </w:pPr>
            <w:r>
              <w:rPr>
                <w:sz w:val="18"/>
              </w:rPr>
              <w:t xml:space="preserve">C</w:t>
            </w:r>
            <w:r>
              <w:rPr>
                <w:sz w:val="18"/>
              </w:rPr>
              <w:t xml:space="preserve"> </w:t>
            </w:r>
            <w:r>
              <w:rPr>
                <w:sz w:val="18"/>
              </w:rPr>
              <w:t xml:space="preserve">BACKUP WYMAGANY</w:t>
            </w:r>
          </w:p>
        </w:tc>
        <w:tc>
          <w:tcPr/>
          <w:p>
            <w:pPr>
              <w:pStyle w:val="Compact"/>
              <w:spacing w:before="20" w:after="20"/>
            </w:pPr>
            <w:r>
              <w:rPr>
                <w:sz w:val="18"/>
              </w:rPr>
              <w:drawing>
                <wp:inline>
                  <wp:extent cx="190500" cy="171450"/>
                  <wp:effectExtent b="0" l="0" r="0" t="0"/>
                  <wp:docPr descr="czerwony" title="" id="444" name="Picture"/>
                  <a:graphic>
                    <a:graphicData uri="http://schemas.openxmlformats.org/drawingml/2006/picture">
                      <pic:pic>
                        <pic:nvPicPr>
                          <pic:cNvPr descr="img_ccm/status/czerw.png" id="445" name="Picture"/>
                          <pic:cNvPicPr>
                            <a:picLocks noChangeArrowheads="1" noChangeAspect="1"/>
                          </pic:cNvPicPr>
                        </pic:nvPicPr>
                        <pic:blipFill>
                          <a:blip r:embed="rId81"/>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czerwony</w:t>
            </w:r>
          </w:p>
          <w:p>
            <w:pPr>
              <w:pStyle w:val="Compact"/>
              <w:spacing w:before="20" w:after="20"/>
            </w:pPr>
            <w:r>
              <w:rPr>
                <w:sz w:val="18"/>
              </w:rPr>
              <w:drawing>
                <wp:inline>
                  <wp:extent cx="190500" cy="171450"/>
                  <wp:effectExtent b="0" l="0" r="0" t="0"/>
                  <wp:docPr descr="czerwony" title="" id="446" name="Picture"/>
                  <a:graphic>
                    <a:graphicData uri="http://schemas.openxmlformats.org/drawingml/2006/picture">
                      <pic:pic>
                        <pic:nvPicPr>
                          <pic:cNvPr descr="img_ccm/status/czerw.png" id="447" name="Picture"/>
                          <pic:cNvPicPr>
                            <a:picLocks noChangeArrowheads="1" noChangeAspect="1"/>
                          </pic:cNvPicPr>
                        </pic:nvPicPr>
                        <pic:blipFill>
                          <a:blip r:embed="rId81"/>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czerwony</w:t>
            </w:r>
          </w:p>
        </w:tc>
        <w:tc>
          <w:tcPr/>
          <w:p>
            <w:pPr>
              <w:pStyle w:val="Compact"/>
              <w:spacing w:before="20" w:after="20"/>
            </w:pPr>
            <w:r>
              <w:rPr>
                <w:sz w:val="18"/>
              </w:rPr>
              <w:t xml:space="preserve">Zbliża się CET — plik niedostarczony lub błąd wysyłki. Stan alarmowy.</w:t>
            </w:r>
          </w:p>
        </w:tc>
        <w:tc>
          <w:tcPr/>
          <w:p>
            <w:pPr>
              <w:pStyle w:val="Compact"/>
              <w:spacing w:before="20" w:after="20"/>
            </w:pPr>
            <w:r>
              <w:rPr>
                <w:b/>
                <w:bCs/>
                <w:sz w:val="18"/>
              </w:rPr>
              <w:t xml:space="preserve">Postępowanie (alarm):</w:t>
            </w:r>
          </w:p>
          <w:p>
            <w:pPr>
              <w:pStyle w:val="Compact"/>
              <w:numPr>
                <w:ilvl w:val="0"/>
                <w:numId w:val="1105"/>
              </w:numPr>
              <w:spacing w:before="20" w:after="20"/>
            </w:pPr>
            <w:hyperlink r:id="rId245">
              <w:r>
                <w:rPr>
                  <w:rStyle w:val="Hyperlink"/>
                </w:rPr>
                <w:t xml:space="preserve">Core CC Tool</w:t>
              </w:r>
            </w:hyperlink>
            <w:r>
              <w:rPr>
                <w:sz w:val="18"/>
              </w:rPr>
              <w:t xml:space="preserve"> </w:t>
            </w:r>
            <w:r>
              <w:rPr>
                <w:sz w:val="18"/>
              </w:rPr>
              <w:t xml:space="preserve">→ sprawdź czy plik dotarł do Core CC Tool</w:t>
            </w:r>
          </w:p>
          <w:p>
            <w:pPr>
              <w:pStyle w:val="Compact"/>
              <w:spacing w:before="20" w:after="20"/>
            </w:pPr>
            <w:r>
              <w:rPr>
                <w:b/>
                <w:bCs/>
                <w:sz w:val="18"/>
              </w:rPr>
              <w:t xml:space="preserve">Jeżeli:</w:t>
            </w:r>
          </w:p>
          <w:p>
            <w:pPr>
              <w:pStyle w:val="Compact"/>
              <w:numPr>
                <w:ilvl w:val="0"/>
                <w:numId w:val="1106"/>
              </w:numPr>
              <w:spacing w:before="20" w:after="20"/>
            </w:pPr>
            <w:r>
              <w:rPr>
                <w:b/>
                <w:bCs/>
                <w:sz w:val="18"/>
              </w:rPr>
              <w:t xml:space="preserve">plik jest, brak ACK</w:t>
            </w:r>
            <w:r>
              <w:rPr>
                <w:sz w:val="18"/>
              </w:rPr>
              <w:t xml:space="preserve"> </w:t>
            </w:r>
            <w:r>
              <w:rPr>
                <w:sz w:val="18"/>
              </w:rPr>
              <w:t xml:space="preserve">→ Plik został odrzucony — odczytaj kod błędu z potwierdzenia ACK i zareaguj zależnie od kodu:</w:t>
            </w:r>
          </w:p>
          <w:p>
            <w:pPr>
              <w:pStyle w:val="Compact"/>
              <w:numPr>
                <w:ilvl w:val="1"/>
                <w:numId w:val="1107"/>
              </w:numPr>
              <w:spacing w:before="20" w:after="20"/>
            </w:pPr>
            <w:r>
              <w:rPr>
                <w:b/>
                <w:bCs/>
                <w:sz w:val="18"/>
              </w:rPr>
              <w:t xml:space="preserve">kod 20</w:t>
            </w:r>
            <w:r>
              <w:rPr>
                <w:sz w:val="18"/>
              </w:rPr>
              <w:t xml:space="preserve"> </w:t>
            </w:r>
            <w:r>
              <w:rPr>
                <w:sz w:val="18"/>
              </w:rPr>
              <w:t xml:space="preserve">(bramka dla pliku zamknięta) — zgłoś administratorowi</w:t>
            </w:r>
            <w:r>
              <w:rPr>
                <w:sz w:val="18"/>
              </w:rPr>
              <w:t xml:space="preserve"> </w:t>
            </w:r>
            <w:hyperlink r:id="rId245">
              <w:r>
                <w:rPr>
                  <w:rStyle w:val="Hyperlink"/>
                </w:rPr>
                <w:t xml:space="preserve">Core CC Tool</w:t>
              </w:r>
            </w:hyperlink>
          </w:p>
          <w:p>
            <w:pPr>
              <w:pStyle w:val="Compact"/>
              <w:numPr>
                <w:ilvl w:val="1"/>
                <w:numId w:val="1107"/>
              </w:numPr>
              <w:spacing w:before="20" w:after="20"/>
            </w:pPr>
            <w:r>
              <w:rPr>
                <w:b/>
                <w:bCs/>
                <w:sz w:val="18"/>
              </w:rPr>
              <w:t xml:space="preserve">kod 21</w:t>
            </w:r>
            <w:r>
              <w:rPr>
                <w:sz w:val="18"/>
              </w:rPr>
              <w:t xml:space="preserve"> </w:t>
            </w:r>
            <w:r>
              <w:rPr>
                <w:sz w:val="18"/>
              </w:rPr>
              <w:t xml:space="preserve">(wersja nie jest wyższa niż już zapisana) — w źródle podnieś numer wersji i wyślij plik ponownie</w:t>
            </w:r>
          </w:p>
          <w:p>
            <w:pPr>
              <w:pStyle w:val="Compact"/>
              <w:numPr>
                <w:ilvl w:val="1"/>
                <w:numId w:val="1107"/>
              </w:numPr>
              <w:spacing w:before="20" w:after="20"/>
            </w:pPr>
            <w:r>
              <w:rPr>
                <w:b/>
                <w:bCs/>
                <w:sz w:val="18"/>
              </w:rPr>
              <w:t xml:space="preserve">kod 30</w:t>
            </w:r>
            <w:r>
              <w:rPr>
                <w:sz w:val="18"/>
              </w:rPr>
              <w:t xml:space="preserve"> </w:t>
            </w:r>
            <w:r>
              <w:rPr>
                <w:sz w:val="18"/>
              </w:rPr>
              <w:t xml:space="preserve">(rozmiar pliku niezgodny) — pobierz poprawny plik i wyślij ponownie</w:t>
            </w:r>
          </w:p>
          <w:p>
            <w:pPr>
              <w:pStyle w:val="Compact"/>
              <w:numPr>
                <w:ilvl w:val="0"/>
                <w:numId w:val="1000"/>
              </w:numPr>
              <w:spacing w:before="20" w:after="20"/>
            </w:pPr>
            <w:r>
              <w:rPr>
                <w:sz w:val="18"/>
              </w:rPr>
              <w:t xml:space="preserve">[</w:t>
            </w:r>
            <w:hyperlink r:id="rId246">
              <w:r>
                <w:rPr>
                  <w:rStyle w:val="Hyperlink"/>
                </w:rPr>
                <w:t xml:space="preserve">R05 — pełny opis</w:t>
              </w:r>
            </w:hyperlink>
            <w:r>
              <w:rPr>
                <w:sz w:val="18"/>
              </w:rPr>
              <w:t xml:space="preserve">]</w:t>
            </w:r>
          </w:p>
          <w:p>
            <w:pPr>
              <w:pStyle w:val="Compact"/>
              <w:numPr>
                <w:ilvl w:val="0"/>
                <w:numId w:val="1106"/>
              </w:numPr>
              <w:spacing w:before="20" w:after="20"/>
            </w:pPr>
            <w:r>
              <w:rPr>
                <w:b/>
                <w:bCs/>
                <w:sz w:val="18"/>
              </w:rPr>
              <w:t xml:space="preserve">brak pliku (awaria Connector 2.0)</w:t>
            </w:r>
            <w:r>
              <w:rPr>
                <w:sz w:val="18"/>
              </w:rPr>
              <w:t xml:space="preserve"> </w:t>
            </w:r>
            <w:r>
              <w:rPr>
                <w:sz w:val="18"/>
              </w:rPr>
              <w:t xml:space="preserve">→ Awaria transportu plików (</w:t>
            </w:r>
            <w:hyperlink r:id="rId247">
              <w:r>
                <w:rPr>
                  <w:rStyle w:val="Hyperlink"/>
                </w:rPr>
                <w:t xml:space="preserve">Connector 2.0</w:t>
              </w:r>
            </w:hyperlink>
            <w:r>
              <w:rPr>
                <w:sz w:val="18"/>
              </w:rPr>
              <w:t xml:space="preserve">). Zgłoś awarię. W międzyczasie wygeneruj plik w</w:t>
            </w:r>
            <w:r>
              <w:rPr>
                <w:sz w:val="18"/>
              </w:rPr>
              <w:t xml:space="preserve"> </w:t>
            </w:r>
            <w:hyperlink r:id="rId386">
              <w:r>
                <w:rPr>
                  <w:rStyle w:val="Hyperlink"/>
                </w:rPr>
                <w:t xml:space="preserve">KreatorIDCF_CGMES</w:t>
              </w:r>
            </w:hyperlink>
            <w:r>
              <w:rPr>
                <w:sz w:val="18"/>
              </w:rPr>
              <w:t xml:space="preserve"> </w:t>
            </w:r>
            <w:r>
              <w:rPr>
                <w:sz w:val="18"/>
              </w:rPr>
              <w:t xml:space="preserve">i wyślij go ręcznie przez</w:t>
            </w:r>
            <w:r>
              <w:rPr>
                <w:sz w:val="18"/>
              </w:rPr>
              <w:t xml:space="preserve"> </w:t>
            </w:r>
            <w:hyperlink r:id="rId249">
              <w:r>
                <w:rPr>
                  <w:rStyle w:val="Hyperlink"/>
                </w:rPr>
                <w:t xml:space="preserve">Core CC Tool (Manual Upload)</w:t>
              </w:r>
            </w:hyperlink>
            <w:r>
              <w:rPr>
                <w:sz w:val="18"/>
              </w:rPr>
              <w:t xml:space="preserve">.</w:t>
            </w:r>
            <w:r>
              <w:rPr>
                <w:sz w:val="18"/>
              </w:rPr>
              <w:t xml:space="preserve"> </w:t>
            </w:r>
            <w:r>
              <w:rPr>
                <w:sz w:val="18"/>
              </w:rPr>
              <w:t xml:space="preserve">[</w:t>
            </w:r>
            <w:hyperlink r:id="rId250">
              <w:r>
                <w:rPr>
                  <w:rStyle w:val="Hyperlink"/>
                </w:rPr>
                <w:t xml:space="preserve">R18 — pełny opis</w:t>
              </w:r>
            </w:hyperlink>
            <w:r>
              <w:rPr>
                <w:sz w:val="18"/>
              </w:rPr>
              <w:t xml:space="preserve">]</w:t>
            </w:r>
          </w:p>
          <w:p>
            <w:pPr>
              <w:pStyle w:val="Compact"/>
              <w:numPr>
                <w:ilvl w:val="0"/>
                <w:numId w:val="1106"/>
              </w:numPr>
              <w:spacing w:before="20" w:after="20"/>
            </w:pPr>
            <w:r>
              <w:rPr>
                <w:b/>
                <w:bCs/>
                <w:sz w:val="18"/>
              </w:rPr>
              <w:t xml:space="preserve">brak pliku w źródle</w:t>
            </w:r>
            <w:r>
              <w:rPr>
                <w:sz w:val="18"/>
              </w:rPr>
              <w:t xml:space="preserve"> </w:t>
            </w:r>
            <w:r>
              <w:rPr>
                <w:sz w:val="18"/>
              </w:rPr>
              <w:t xml:space="preserve">→ Brak pliku lub wersji w aplikacji źródłowej. Otwórz</w:t>
            </w:r>
            <w:r>
              <w:rPr>
                <w:sz w:val="18"/>
              </w:rPr>
              <w:t xml:space="preserve"> </w:t>
            </w:r>
            <w:hyperlink r:id="rId386">
              <w:r>
                <w:rPr>
                  <w:rStyle w:val="Hyperlink"/>
                </w:rPr>
                <w:t xml:space="preserve">KreatorIDCF_CGMES</w:t>
              </w:r>
            </w:hyperlink>
            <w:r>
              <w:rPr>
                <w:sz w:val="18"/>
              </w:rPr>
              <w:t xml:space="preserve"> </w:t>
            </w:r>
            <w:r>
              <w:rPr>
                <w:sz w:val="18"/>
              </w:rPr>
              <w:t xml:space="preserve">i wygeneruj plik ponownie (kolejna wersja); jeśli aplikacja nie działa — zgłoś.</w:t>
            </w:r>
            <w:r>
              <w:rPr>
                <w:sz w:val="18"/>
              </w:rPr>
              <w:t xml:space="preserve"> </w:t>
            </w:r>
            <w:r>
              <w:rPr>
                <w:sz w:val="18"/>
              </w:rPr>
              <w:t xml:space="preserve">[</w:t>
            </w:r>
            <w:hyperlink r:id="rId312">
              <w:r>
                <w:rPr>
                  <w:rStyle w:val="Hyperlink"/>
                </w:rPr>
                <w:t xml:space="preserve">R20 — pełny opis</w:t>
              </w:r>
            </w:hyperlink>
            <w:r>
              <w:rPr>
                <w:sz w:val="18"/>
              </w:rPr>
              <w:t xml:space="preserve">]</w:t>
            </w:r>
          </w:p>
        </w:tc>
      </w:tr>
      <w:tr>
        <w:tc>
          <w:tcPr/>
          <w:p>
            <w:pPr>
              <w:pStyle w:val="Compact"/>
              <w:spacing w:before="20" w:after="20"/>
            </w:pPr>
            <w:r>
              <w:rPr>
                <w:sz w:val="18"/>
              </w:rPr>
              <w:t xml:space="preserve">23</w:t>
            </w:r>
          </w:p>
        </w:tc>
        <w:tc>
          <w:tcPr/>
          <w:p>
            <w:pPr>
              <w:pStyle w:val="Compact"/>
              <w:spacing w:before="20" w:after="20"/>
            </w:pPr>
            <w:r>
              <w:rPr>
                <w:sz w:val="18"/>
              </w:rPr>
              <w:t xml:space="preserve">C</w:t>
            </w:r>
            <w:r>
              <w:rPr>
                <w:sz w:val="18"/>
              </w:rPr>
              <w:t xml:space="preserve"> </w:t>
            </w:r>
            <w:r>
              <w:rPr>
                <w:sz w:val="18"/>
              </w:rPr>
              <w:t xml:space="preserve">BACKUP WYMAGANY</w:t>
            </w:r>
          </w:p>
        </w:tc>
        <w:tc>
          <w:tcPr/>
          <w:p>
            <w:pPr>
              <w:pStyle w:val="Compact"/>
              <w:spacing w:before="20" w:after="20"/>
            </w:pPr>
            <w:r>
              <w:rPr>
                <w:sz w:val="18"/>
              </w:rPr>
              <w:drawing>
                <wp:inline>
                  <wp:extent cx="190500" cy="171450"/>
                  <wp:effectExtent b="0" l="0" r="0" t="0"/>
                  <wp:docPr descr="czerwony !" title="" id="448" name="Picture"/>
                  <a:graphic>
                    <a:graphicData uri="http://schemas.openxmlformats.org/drawingml/2006/picture">
                      <pic:pic>
                        <pic:nvPicPr>
                          <pic:cNvPr descr="img_ccm/status/czerw_excl.png" id="449" name="Picture"/>
                          <pic:cNvPicPr>
                            <a:picLocks noChangeArrowheads="1" noChangeAspect="1"/>
                          </pic:cNvPicPr>
                        </pic:nvPicPr>
                        <pic:blipFill>
                          <a:blip r:embed="rId87"/>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czerwony !</w:t>
            </w:r>
          </w:p>
          <w:p>
            <w:pPr>
              <w:pStyle w:val="Compact"/>
              <w:spacing w:before="20" w:after="20"/>
            </w:pPr>
            <w:r>
              <w:rPr>
                <w:sz w:val="18"/>
              </w:rPr>
              <w:drawing>
                <wp:inline>
                  <wp:extent cx="190500" cy="171450"/>
                  <wp:effectExtent b="0" l="0" r="0" t="0"/>
                  <wp:docPr descr="czerwony ?" title="" id="450" name="Picture"/>
                  <a:graphic>
                    <a:graphicData uri="http://schemas.openxmlformats.org/drawingml/2006/picture">
                      <pic:pic>
                        <pic:nvPicPr>
                          <pic:cNvPr descr="img_ccm/status/czerw_q.png" id="451" name="Picture"/>
                          <pic:cNvPicPr>
                            <a:picLocks noChangeArrowheads="1" noChangeAspect="1"/>
                          </pic:cNvPicPr>
                        </pic:nvPicPr>
                        <pic:blipFill>
                          <a:blip r:embed="rId84"/>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czerwony ?</w:t>
            </w:r>
          </w:p>
        </w:tc>
        <w:tc>
          <w:tcPr/>
          <w:p>
            <w:pPr>
              <w:pStyle w:val="Compact"/>
              <w:spacing w:before="20" w:after="20"/>
            </w:pPr>
            <w:r>
              <w:rPr>
                <w:sz w:val="18"/>
              </w:rPr>
              <w:t xml:space="preserve">Wysłany dokument nie spełnia kryterium rozmiaru. Oczekiwanie na ACK — upłynęło więcej niż 2 min.</w:t>
            </w:r>
          </w:p>
        </w:tc>
        <w:tc>
          <w:tcPr/>
          <w:p>
            <w:pPr>
              <w:pStyle w:val="Compact"/>
              <w:spacing w:before="20" w:after="20"/>
            </w:pPr>
            <w:r>
              <w:rPr>
                <w:b/>
                <w:bCs/>
                <w:sz w:val="18"/>
              </w:rPr>
              <w:t xml:space="preserve">Postępowanie:</w:t>
            </w:r>
          </w:p>
          <w:p>
            <w:pPr>
              <w:pStyle w:val="Compact"/>
              <w:numPr>
                <w:ilvl w:val="0"/>
                <w:numId w:val="1108"/>
              </w:numPr>
              <w:spacing w:before="20" w:after="20"/>
            </w:pPr>
            <w:r>
              <w:rPr>
                <w:sz w:val="18"/>
              </w:rPr>
              <w:t xml:space="preserve">W aplikacji CCM kliknij plik lewym przyciskiem myszy → Informacje → sprawdź rozmiar; pobierz z</w:t>
            </w:r>
            <w:r>
              <w:rPr>
                <w:sz w:val="18"/>
              </w:rPr>
              <w:t xml:space="preserve"> </w:t>
            </w:r>
            <w:hyperlink r:id="rId255">
              <w:r>
                <w:rPr>
                  <w:rStyle w:val="Hyperlink"/>
                </w:rPr>
                <w:t xml:space="preserve">MinIO</w:t>
              </w:r>
            </w:hyperlink>
            <w:r>
              <w:rPr>
                <w:sz w:val="18"/>
              </w:rPr>
              <w:t xml:space="preserve"> </w:t>
            </w:r>
            <w:r>
              <w:rPr>
                <w:sz w:val="18"/>
              </w:rPr>
              <w:t xml:space="preserve">i rozpakuj</w:t>
            </w:r>
          </w:p>
          <w:p>
            <w:pPr>
              <w:pStyle w:val="Compact"/>
              <w:spacing w:before="20" w:after="20"/>
            </w:pPr>
            <w:r>
              <w:rPr>
                <w:b/>
                <w:bCs/>
                <w:sz w:val="18"/>
              </w:rPr>
              <w:t xml:space="preserve">Jeżeli:</w:t>
            </w:r>
          </w:p>
          <w:p>
            <w:pPr>
              <w:pStyle w:val="Compact"/>
              <w:numPr>
                <w:ilvl w:val="0"/>
                <w:numId w:val="1109"/>
              </w:numPr>
              <w:spacing w:before="20" w:after="20"/>
            </w:pPr>
            <w:r>
              <w:rPr>
                <w:b/>
                <w:bCs/>
                <w:sz w:val="18"/>
              </w:rPr>
              <w:t xml:space="preserve">zawartość OK mimo rozmiaru</w:t>
            </w:r>
            <w:r>
              <w:rPr>
                <w:sz w:val="18"/>
              </w:rPr>
              <w:t xml:space="preserve"> </w:t>
            </w:r>
            <w:r>
              <w:rPr>
                <w:sz w:val="18"/>
              </w:rPr>
              <w:t xml:space="preserve">→ oznacz 'R' (→ Stan 20)</w:t>
            </w:r>
          </w:p>
          <w:p>
            <w:pPr>
              <w:pStyle w:val="Compact"/>
              <w:numPr>
                <w:ilvl w:val="0"/>
                <w:numId w:val="1109"/>
              </w:numPr>
              <w:spacing w:before="20" w:after="20"/>
            </w:pPr>
            <w:r>
              <w:rPr>
                <w:b/>
                <w:bCs/>
                <w:sz w:val="18"/>
              </w:rPr>
              <w:t xml:space="preserve">zawartość niepoprawna</w:t>
            </w:r>
            <w:r>
              <w:rPr>
                <w:sz w:val="18"/>
              </w:rPr>
              <w:t xml:space="preserve"> </w:t>
            </w:r>
            <w:r>
              <w:rPr>
                <w:sz w:val="18"/>
              </w:rPr>
              <w:t xml:space="preserve">→ Plik został odrzucony — odczytaj kod błędu z potwierdzenia ACK i zareaguj zależnie od kodu:</w:t>
            </w:r>
          </w:p>
          <w:p>
            <w:pPr>
              <w:pStyle w:val="Compact"/>
              <w:numPr>
                <w:ilvl w:val="1"/>
                <w:numId w:val="1110"/>
              </w:numPr>
              <w:spacing w:before="20" w:after="20"/>
            </w:pPr>
            <w:r>
              <w:rPr>
                <w:b/>
                <w:bCs/>
                <w:sz w:val="18"/>
              </w:rPr>
              <w:t xml:space="preserve">kod 20</w:t>
            </w:r>
            <w:r>
              <w:rPr>
                <w:sz w:val="18"/>
              </w:rPr>
              <w:t xml:space="preserve"> </w:t>
            </w:r>
            <w:r>
              <w:rPr>
                <w:sz w:val="18"/>
              </w:rPr>
              <w:t xml:space="preserve">(bramka dla pliku zamknięta) — zgłoś administratorowi</w:t>
            </w:r>
            <w:r>
              <w:rPr>
                <w:sz w:val="18"/>
              </w:rPr>
              <w:t xml:space="preserve"> </w:t>
            </w:r>
            <w:hyperlink r:id="rId245">
              <w:r>
                <w:rPr>
                  <w:rStyle w:val="Hyperlink"/>
                </w:rPr>
                <w:t xml:space="preserve">Core CC Tool</w:t>
              </w:r>
            </w:hyperlink>
          </w:p>
          <w:p>
            <w:pPr>
              <w:pStyle w:val="Compact"/>
              <w:numPr>
                <w:ilvl w:val="1"/>
                <w:numId w:val="1110"/>
              </w:numPr>
              <w:spacing w:before="20" w:after="20"/>
            </w:pPr>
            <w:r>
              <w:rPr>
                <w:b/>
                <w:bCs/>
                <w:sz w:val="18"/>
              </w:rPr>
              <w:t xml:space="preserve">kod 21</w:t>
            </w:r>
            <w:r>
              <w:rPr>
                <w:sz w:val="18"/>
              </w:rPr>
              <w:t xml:space="preserve"> </w:t>
            </w:r>
            <w:r>
              <w:rPr>
                <w:sz w:val="18"/>
              </w:rPr>
              <w:t xml:space="preserve">(wersja nie jest wyższa niż już zapisana) — w źródle podnieś numer wersji i wyślij plik ponownie</w:t>
            </w:r>
          </w:p>
          <w:p>
            <w:pPr>
              <w:pStyle w:val="Compact"/>
              <w:numPr>
                <w:ilvl w:val="1"/>
                <w:numId w:val="1110"/>
              </w:numPr>
              <w:spacing w:before="20" w:after="20"/>
            </w:pPr>
            <w:r>
              <w:rPr>
                <w:b/>
                <w:bCs/>
                <w:sz w:val="18"/>
              </w:rPr>
              <w:t xml:space="preserve">kod 30</w:t>
            </w:r>
            <w:r>
              <w:rPr>
                <w:sz w:val="18"/>
              </w:rPr>
              <w:t xml:space="preserve"> </w:t>
            </w:r>
            <w:r>
              <w:rPr>
                <w:sz w:val="18"/>
              </w:rPr>
              <w:t xml:space="preserve">(rozmiar pliku niezgodny) — pobierz poprawny plik i wyślij ponownie</w:t>
            </w:r>
          </w:p>
          <w:p>
            <w:pPr>
              <w:pStyle w:val="Compact"/>
              <w:numPr>
                <w:ilvl w:val="0"/>
                <w:numId w:val="1000"/>
              </w:numPr>
              <w:spacing w:before="20" w:after="20"/>
            </w:pPr>
            <w:r>
              <w:rPr>
                <w:sz w:val="18"/>
              </w:rPr>
              <w:t xml:space="preserve">[</w:t>
            </w:r>
            <w:hyperlink r:id="rId246">
              <w:r>
                <w:rPr>
                  <w:rStyle w:val="Hyperlink"/>
                </w:rPr>
                <w:t xml:space="preserve">R05 — pełny opis</w:t>
              </w:r>
            </w:hyperlink>
            <w:r>
              <w:rPr>
                <w:sz w:val="18"/>
              </w:rPr>
              <w:t xml:space="preserve">]</w:t>
            </w:r>
          </w:p>
        </w:tc>
      </w:tr>
      <w:tr>
        <w:tc>
          <w:tcPr/>
          <w:p>
            <w:pPr>
              <w:pStyle w:val="Compact"/>
              <w:spacing w:before="20" w:after="20"/>
            </w:pPr>
            <w:r>
              <w:rPr>
                <w:sz w:val="18"/>
              </w:rPr>
              <w:t xml:space="preserve">24</w:t>
            </w:r>
          </w:p>
        </w:tc>
        <w:tc>
          <w:tcPr/>
          <w:p>
            <w:pPr>
              <w:pStyle w:val="Compact"/>
              <w:spacing w:before="20" w:after="20"/>
            </w:pPr>
            <w:r>
              <w:rPr>
                <w:sz w:val="18"/>
              </w:rPr>
              <w:t xml:space="preserve">C</w:t>
            </w:r>
            <w:r>
              <w:rPr>
                <w:sz w:val="18"/>
              </w:rPr>
              <w:t xml:space="preserve"> </w:t>
            </w:r>
            <w:r>
              <w:rPr>
                <w:sz w:val="18"/>
              </w:rPr>
              <w:t xml:space="preserve">BACKUP WYMAGANY</w:t>
            </w:r>
          </w:p>
        </w:tc>
        <w:tc>
          <w:tcPr/>
          <w:p>
            <w:pPr>
              <w:pStyle w:val="Compact"/>
              <w:spacing w:before="20" w:after="20"/>
            </w:pPr>
            <w:r>
              <w:rPr>
                <w:sz w:val="18"/>
              </w:rPr>
              <w:drawing>
                <wp:inline>
                  <wp:extent cx="190500" cy="171450"/>
                  <wp:effectExtent b="0" l="0" r="0" t="0"/>
                  <wp:docPr descr="czerwony !" title="" id="452" name="Picture"/>
                  <a:graphic>
                    <a:graphicData uri="http://schemas.openxmlformats.org/drawingml/2006/picture">
                      <pic:pic>
                        <pic:nvPicPr>
                          <pic:cNvPr descr="img_ccm/status/czerw_excl.png" id="453" name="Picture"/>
                          <pic:cNvPicPr>
                            <a:picLocks noChangeArrowheads="1" noChangeAspect="1"/>
                          </pic:cNvPicPr>
                        </pic:nvPicPr>
                        <pic:blipFill>
                          <a:blip r:embed="rId87"/>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czerwony !</w:t>
            </w:r>
          </w:p>
          <w:p>
            <w:pPr>
              <w:pStyle w:val="Compact"/>
              <w:spacing w:before="20" w:after="20"/>
            </w:pPr>
            <w:r>
              <w:rPr>
                <w:sz w:val="18"/>
              </w:rPr>
              <w:drawing>
                <wp:inline>
                  <wp:extent cx="190500" cy="171450"/>
                  <wp:effectExtent b="0" l="0" r="0" t="0"/>
                  <wp:docPr descr="czerwony" title="" id="454" name="Picture"/>
                  <a:graphic>
                    <a:graphicData uri="http://schemas.openxmlformats.org/drawingml/2006/picture">
                      <pic:pic>
                        <pic:nvPicPr>
                          <pic:cNvPr descr="img_ccm/status/czerw.png" id="455" name="Picture"/>
                          <pic:cNvPicPr>
                            <a:picLocks noChangeArrowheads="1" noChangeAspect="1"/>
                          </pic:cNvPicPr>
                        </pic:nvPicPr>
                        <pic:blipFill>
                          <a:blip r:embed="rId81"/>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czerwony</w:t>
            </w:r>
          </w:p>
        </w:tc>
        <w:tc>
          <w:tcPr/>
          <w:p>
            <w:pPr>
              <w:pStyle w:val="Compact"/>
              <w:spacing w:before="20" w:after="20"/>
            </w:pPr>
            <w:r>
              <w:rPr>
                <w:sz w:val="18"/>
              </w:rPr>
              <w:t xml:space="preserve">Wysłany dokument nie spełnia kryterium rozmiaru, a ACK ma status czerwony — typowo kod 30.</w:t>
            </w:r>
          </w:p>
        </w:tc>
        <w:tc>
          <w:tcPr/>
          <w:p>
            <w:pPr>
              <w:pStyle w:val="Compact"/>
              <w:spacing w:before="20" w:after="20"/>
            </w:pPr>
            <w:r>
              <w:rPr>
                <w:b/>
                <w:bCs/>
                <w:sz w:val="18"/>
              </w:rPr>
              <w:t xml:space="preserve">Postępowanie:</w:t>
            </w:r>
          </w:p>
          <w:p>
            <w:pPr>
              <w:pStyle w:val="Compact"/>
              <w:numPr>
                <w:ilvl w:val="0"/>
                <w:numId w:val="1111"/>
              </w:numPr>
              <w:spacing w:before="20" w:after="20"/>
            </w:pPr>
            <w:r>
              <w:rPr>
                <w:sz w:val="18"/>
              </w:rPr>
              <w:t xml:space="preserve">W aplikacji CCM kliknij plik lewym przyciskiem myszy → Informacje → potwierdź rozmiar</w:t>
            </w:r>
          </w:p>
          <w:p>
            <w:pPr>
              <w:pStyle w:val="Compact"/>
              <w:numPr>
                <w:ilvl w:val="0"/>
                <w:numId w:val="1111"/>
              </w:numPr>
              <w:spacing w:before="20" w:after="20"/>
            </w:pPr>
            <w:r>
              <w:rPr>
                <w:sz w:val="18"/>
              </w:rPr>
              <w:t xml:space="preserve">Wygeneruj poprawny plik w</w:t>
            </w:r>
            <w:r>
              <w:rPr>
                <w:sz w:val="18"/>
              </w:rPr>
              <w:t xml:space="preserve"> </w:t>
            </w:r>
            <w:hyperlink r:id="rId386">
              <w:r>
                <w:rPr>
                  <w:rStyle w:val="Hyperlink"/>
                </w:rPr>
                <w:t xml:space="preserve">KreatorIDCF_CGMES</w:t>
              </w:r>
            </w:hyperlink>
            <w:r>
              <w:rPr>
                <w:sz w:val="18"/>
              </w:rPr>
              <w:t xml:space="preserve"> </w:t>
            </w:r>
            <w:r>
              <w:rPr>
                <w:sz w:val="18"/>
              </w:rPr>
              <w:t xml:space="preserve">(kolejna wersja) i opublikuj (Publikuj Connector) ·</w:t>
            </w:r>
            <w:r>
              <w:rPr>
                <w:sz w:val="18"/>
              </w:rPr>
              <w:t xml:space="preserve"> </w:t>
            </w:r>
            <w:hyperlink r:id="rId391">
              <w:r>
                <w:rPr>
                  <w:rStyle w:val="Hyperlink"/>
                </w:rPr>
                <w:t xml:space="preserve">szczegółowa procedura (ze screenami)</w:t>
              </w:r>
            </w:hyperlink>
          </w:p>
          <w:p>
            <w:pPr>
              <w:pStyle w:val="Compact"/>
              <w:numPr>
                <w:ilvl w:val="0"/>
                <w:numId w:val="1111"/>
              </w:numPr>
              <w:spacing w:before="20" w:after="20"/>
            </w:pPr>
            <w:r>
              <w:rPr>
                <w:sz w:val="18"/>
              </w:rPr>
              <w:t xml:space="preserve">Nadal za mały → zgłoś</w:t>
            </w:r>
          </w:p>
          <w:p>
            <w:pPr>
              <w:pStyle w:val="Compact"/>
              <w:spacing w:before="20" w:after="20"/>
            </w:pPr>
            <w:r>
              <w:rPr>
                <w:sz w:val="18"/>
              </w:rPr>
              <w:t xml:space="preserve">Szczegóły (opis + screeny):</w:t>
            </w:r>
            <w:r>
              <w:rPr>
                <w:sz w:val="18"/>
              </w:rPr>
              <w:t xml:space="preserve"> </w:t>
            </w:r>
            <w:hyperlink r:id="rId246">
              <w:r>
                <w:rPr>
                  <w:rStyle w:val="Hyperlink"/>
                </w:rPr>
                <w:t xml:space="preserve">R05</w:t>
              </w:r>
            </w:hyperlink>
            <w:r>
              <w:rPr>
                <w:sz w:val="18"/>
              </w:rPr>
              <w:t xml:space="preserve"> </w:t>
            </w:r>
            <w:r>
              <w:rPr>
                <w:sz w:val="18"/>
              </w:rPr>
              <w:t xml:space="preserve">·</w:t>
            </w:r>
            <w:r>
              <w:rPr>
                <w:sz w:val="18"/>
              </w:rPr>
              <w:t xml:space="preserve"> </w:t>
            </w:r>
            <w:hyperlink r:id="rId312">
              <w:r>
                <w:rPr>
                  <w:rStyle w:val="Hyperlink"/>
                </w:rPr>
                <w:t xml:space="preserve">R20</w:t>
              </w:r>
            </w:hyperlink>
          </w:p>
        </w:tc>
      </w:tr>
      <w:tr>
        <w:tc>
          <w:tcPr/>
          <w:p>
            <w:pPr>
              <w:pStyle w:val="Compact"/>
              <w:spacing w:before="20" w:after="20"/>
            </w:pPr>
            <w:r>
              <w:rPr>
                <w:sz w:val="18"/>
              </w:rPr>
              <w:t xml:space="preserve">25</w:t>
            </w:r>
          </w:p>
        </w:tc>
        <w:tc>
          <w:tcPr/>
          <w:p>
            <w:pPr>
              <w:pStyle w:val="Compact"/>
              <w:spacing w:before="20" w:after="20"/>
            </w:pPr>
            <w:r>
              <w:rPr>
                <w:sz w:val="18"/>
              </w:rPr>
              <w:t xml:space="preserve">C</w:t>
            </w:r>
            <w:r>
              <w:rPr>
                <w:sz w:val="18"/>
              </w:rPr>
              <w:t xml:space="preserve"> </w:t>
            </w:r>
            <w:r>
              <w:rPr>
                <w:sz w:val="18"/>
              </w:rPr>
              <w:t xml:space="preserve">BACKUP WYMAGANY</w:t>
            </w:r>
          </w:p>
        </w:tc>
        <w:tc>
          <w:tcPr/>
          <w:p>
            <w:pPr>
              <w:pStyle w:val="Compact"/>
              <w:spacing w:before="20" w:after="20"/>
            </w:pPr>
            <w:r>
              <w:rPr>
                <w:sz w:val="18"/>
              </w:rPr>
              <w:drawing>
                <wp:inline>
                  <wp:extent cx="190500" cy="171450"/>
                  <wp:effectExtent b="0" l="0" r="0" t="0"/>
                  <wp:docPr descr="czerwony !" title="" id="456" name="Picture"/>
                  <a:graphic>
                    <a:graphicData uri="http://schemas.openxmlformats.org/drawingml/2006/picture">
                      <pic:pic>
                        <pic:nvPicPr>
                          <pic:cNvPr descr="img_ccm/status/czerw_excl.png" id="457" name="Picture"/>
                          <pic:cNvPicPr>
                            <a:picLocks noChangeArrowheads="1" noChangeAspect="1"/>
                          </pic:cNvPicPr>
                        </pic:nvPicPr>
                        <pic:blipFill>
                          <a:blip r:embed="rId87"/>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czerwony !</w:t>
            </w:r>
          </w:p>
          <w:p>
            <w:pPr>
              <w:pStyle w:val="Compact"/>
              <w:spacing w:before="20" w:after="20"/>
            </w:pPr>
            <w:r>
              <w:rPr>
                <w:sz w:val="18"/>
              </w:rPr>
              <w:drawing>
                <wp:inline>
                  <wp:extent cx="190500" cy="171450"/>
                  <wp:effectExtent b="0" l="0" r="0" t="0"/>
                  <wp:docPr descr="fioletowy" title="" id="458" name="Picture"/>
                  <a:graphic>
                    <a:graphicData uri="http://schemas.openxmlformats.org/drawingml/2006/picture">
                      <pic:pic>
                        <pic:nvPicPr>
                          <pic:cNvPr descr="img_ccm/status/fiolet.png" id="459" name="Picture"/>
                          <pic:cNvPicPr>
                            <a:picLocks noChangeArrowheads="1" noChangeAspect="1"/>
                          </pic:cNvPicPr>
                        </pic:nvPicPr>
                        <pic:blipFill>
                          <a:blip r:embed="rId90"/>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fioletowy</w:t>
            </w:r>
          </w:p>
        </w:tc>
        <w:tc>
          <w:tcPr/>
          <w:p>
            <w:pPr>
              <w:pStyle w:val="Compact"/>
              <w:spacing w:before="20" w:after="20"/>
            </w:pPr>
            <w:r>
              <w:rPr>
                <w:sz w:val="18"/>
              </w:rPr>
              <w:t xml:space="preserve">Wysłany dokument nie spełnia kryterium rozmiaru. ACK napłynął po CET z pozytywnym komunikatem. Sprzeczność.</w:t>
            </w:r>
          </w:p>
        </w:tc>
        <w:tc>
          <w:tcPr/>
          <w:p>
            <w:pPr>
              <w:pStyle w:val="Compact"/>
              <w:spacing w:before="20" w:after="20"/>
            </w:pPr>
            <w:r>
              <w:rPr>
                <w:b/>
                <w:bCs/>
                <w:sz w:val="18"/>
              </w:rPr>
              <w:t xml:space="preserve">Postępowanie:</w:t>
            </w:r>
          </w:p>
          <w:p>
            <w:pPr>
              <w:pStyle w:val="Compact"/>
              <w:numPr>
                <w:ilvl w:val="0"/>
                <w:numId w:val="1112"/>
              </w:numPr>
              <w:spacing w:before="20" w:after="20"/>
            </w:pPr>
            <w:hyperlink r:id="rId325">
              <w:r>
                <w:rPr>
                  <w:rStyle w:val="Hyperlink"/>
                </w:rPr>
                <w:t xml:space="preserve">Pobierz z MinIO</w:t>
              </w:r>
            </w:hyperlink>
            <w:r>
              <w:rPr>
                <w:sz w:val="18"/>
              </w:rPr>
              <w:t xml:space="preserve"> </w:t>
            </w:r>
            <w:r>
              <w:rPr>
                <w:sz w:val="18"/>
              </w:rPr>
              <w:t xml:space="preserve">→ rozpakuj → sprawdź zawartość</w:t>
            </w:r>
          </w:p>
          <w:p>
            <w:pPr>
              <w:pStyle w:val="Compact"/>
              <w:spacing w:before="20" w:after="20"/>
            </w:pPr>
            <w:r>
              <w:rPr>
                <w:b/>
                <w:bCs/>
                <w:sz w:val="18"/>
              </w:rPr>
              <w:t xml:space="preserve">Jeżeli:</w:t>
            </w:r>
          </w:p>
          <w:p>
            <w:pPr>
              <w:pStyle w:val="Compact"/>
              <w:numPr>
                <w:ilvl w:val="0"/>
                <w:numId w:val="1113"/>
              </w:numPr>
              <w:spacing w:before="20" w:after="20"/>
            </w:pPr>
            <w:r>
              <w:rPr>
                <w:b/>
                <w:bCs/>
                <w:sz w:val="18"/>
              </w:rPr>
              <w:t xml:space="preserve">zawartość OK</w:t>
            </w:r>
            <w:r>
              <w:rPr>
                <w:sz w:val="18"/>
              </w:rPr>
              <w:t xml:space="preserve"> </w:t>
            </w:r>
            <w:r>
              <w:rPr>
                <w:sz w:val="18"/>
              </w:rPr>
              <w:t xml:space="preserve">→ oznacz 'R' (→ Stan 20); zgłoś</w:t>
            </w:r>
          </w:p>
          <w:p>
            <w:pPr>
              <w:pStyle w:val="Compact"/>
              <w:numPr>
                <w:ilvl w:val="0"/>
                <w:numId w:val="1113"/>
              </w:numPr>
              <w:spacing w:before="20" w:after="20"/>
            </w:pPr>
            <w:r>
              <w:rPr>
                <w:b/>
                <w:bCs/>
                <w:sz w:val="18"/>
              </w:rPr>
              <w:t xml:space="preserve">niepoprawna</w:t>
            </w:r>
            <w:r>
              <w:rPr>
                <w:sz w:val="18"/>
              </w:rPr>
              <w:t xml:space="preserve"> </w:t>
            </w:r>
            <w:r>
              <w:rPr>
                <w:sz w:val="18"/>
              </w:rPr>
              <w:t xml:space="preserve">→ zgłoś</w:t>
            </w:r>
          </w:p>
        </w:tc>
      </w:tr>
      <w:tr>
        <w:tc>
          <w:tcPr/>
          <w:p>
            <w:pPr>
              <w:pStyle w:val="Compact"/>
              <w:spacing w:before="20" w:after="20"/>
            </w:pPr>
            <w:r>
              <w:rPr>
                <w:sz w:val="18"/>
              </w:rPr>
              <w:t xml:space="preserve">26</w:t>
            </w:r>
          </w:p>
        </w:tc>
        <w:tc>
          <w:tcPr/>
          <w:p>
            <w:pPr>
              <w:pStyle w:val="Compact"/>
              <w:spacing w:before="20" w:after="20"/>
            </w:pPr>
            <w:r>
              <w:rPr>
                <w:sz w:val="18"/>
              </w:rPr>
              <w:t xml:space="preserve">C</w:t>
            </w:r>
            <w:r>
              <w:rPr>
                <w:sz w:val="18"/>
              </w:rPr>
              <w:t xml:space="preserve"> </w:t>
            </w:r>
            <w:r>
              <w:rPr>
                <w:sz w:val="18"/>
              </w:rPr>
              <w:t xml:space="preserve">BACKUP WYMAGANY</w:t>
            </w:r>
          </w:p>
        </w:tc>
        <w:tc>
          <w:tcPr/>
          <w:p>
            <w:pPr>
              <w:pStyle w:val="Compact"/>
              <w:spacing w:before="20" w:after="20"/>
            </w:pPr>
            <w:r>
              <w:rPr>
                <w:sz w:val="18"/>
              </w:rPr>
              <w:drawing>
                <wp:inline>
                  <wp:extent cx="190500" cy="171450"/>
                  <wp:effectExtent b="0" l="0" r="0" t="0"/>
                  <wp:docPr descr="zielony" title="" id="460" name="Picture"/>
                  <a:graphic>
                    <a:graphicData uri="http://schemas.openxmlformats.org/drawingml/2006/picture">
                      <pic:pic>
                        <pic:nvPicPr>
                          <pic:cNvPr descr="img_ccm/status/ziel.png" id="461" name="Picture"/>
                          <pic:cNvPicPr>
                            <a:picLocks noChangeArrowheads="1" noChangeAspect="1"/>
                          </pic:cNvPicPr>
                        </pic:nvPicPr>
                        <pic:blipFill>
                          <a:blip r:embed="rId63"/>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zielony</w:t>
            </w:r>
          </w:p>
          <w:p>
            <w:pPr>
              <w:pStyle w:val="Compact"/>
              <w:spacing w:before="20" w:after="20"/>
            </w:pPr>
            <w:r>
              <w:rPr>
                <w:sz w:val="18"/>
              </w:rPr>
              <w:drawing>
                <wp:inline>
                  <wp:extent cx="190500" cy="171450"/>
                  <wp:effectExtent b="0" l="0" r="0" t="0"/>
                  <wp:docPr descr="czerwony" title="" id="462" name="Picture"/>
                  <a:graphic>
                    <a:graphicData uri="http://schemas.openxmlformats.org/drawingml/2006/picture">
                      <pic:pic>
                        <pic:nvPicPr>
                          <pic:cNvPr descr="img_ccm/status/czerw.png" id="463" name="Picture"/>
                          <pic:cNvPicPr>
                            <a:picLocks noChangeArrowheads="1" noChangeAspect="1"/>
                          </pic:cNvPicPr>
                        </pic:nvPicPr>
                        <pic:blipFill>
                          <a:blip r:embed="rId81"/>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czerwony</w:t>
            </w:r>
          </w:p>
        </w:tc>
        <w:tc>
          <w:tcPr/>
          <w:p>
            <w:pPr>
              <w:pStyle w:val="Compact"/>
              <w:spacing w:before="20" w:after="20"/>
            </w:pPr>
            <w:r>
              <w:rPr>
                <w:sz w:val="18"/>
              </w:rPr>
              <w:t xml:space="preserve">Dokument wysłany prawidłowo do CCTool, ale ACK negatywny (Rejected). Kody: 20/21/30.</w:t>
            </w:r>
          </w:p>
        </w:tc>
        <w:tc>
          <w:tcPr/>
          <w:p>
            <w:pPr>
              <w:pStyle w:val="Compact"/>
              <w:spacing w:before="20" w:after="20"/>
            </w:pPr>
            <w:r>
              <w:rPr>
                <w:b/>
                <w:bCs/>
                <w:sz w:val="18"/>
              </w:rPr>
              <w:t xml:space="preserve">Postępowanie:</w:t>
            </w:r>
          </w:p>
          <w:p>
            <w:pPr>
              <w:pStyle w:val="Compact"/>
              <w:numPr>
                <w:ilvl w:val="0"/>
                <w:numId w:val="1114"/>
              </w:numPr>
              <w:spacing w:before="20" w:after="20"/>
            </w:pPr>
            <w:r>
              <w:rPr>
                <w:sz w:val="18"/>
              </w:rPr>
              <w:t xml:space="preserve">Najedź kursorem na status i odczytaj kod ACK</w:t>
            </w:r>
          </w:p>
          <w:p>
            <w:pPr>
              <w:pStyle w:val="Compact"/>
              <w:spacing w:before="20" w:after="20"/>
            </w:pPr>
            <w:r>
              <w:rPr>
                <w:b/>
                <w:bCs/>
                <w:sz w:val="18"/>
              </w:rPr>
              <w:t xml:space="preserve">Jeżeli:</w:t>
            </w:r>
          </w:p>
          <w:p>
            <w:pPr>
              <w:pStyle w:val="Compact"/>
              <w:numPr>
                <w:ilvl w:val="0"/>
                <w:numId w:val="1115"/>
              </w:numPr>
              <w:spacing w:before="20" w:after="20"/>
            </w:pPr>
            <w:r>
              <w:rPr>
                <w:b/>
                <w:bCs/>
                <w:sz w:val="18"/>
              </w:rPr>
              <w:t xml:space="preserve">kod 20 (bramka dla pliku zamknięta)</w:t>
            </w:r>
            <w:r>
              <w:rPr>
                <w:sz w:val="18"/>
              </w:rPr>
              <w:t xml:space="preserve"> </w:t>
            </w:r>
            <w:r>
              <w:rPr>
                <w:sz w:val="18"/>
              </w:rPr>
              <w:t xml:space="preserve">→ zgłoś (administrator</w:t>
            </w:r>
            <w:r>
              <w:rPr>
                <w:sz w:val="18"/>
              </w:rPr>
              <w:t xml:space="preserve"> </w:t>
            </w:r>
            <w:hyperlink r:id="rId245">
              <w:r>
                <w:rPr>
                  <w:rStyle w:val="Hyperlink"/>
                </w:rPr>
                <w:t xml:space="preserve">Core CC Tool</w:t>
              </w:r>
            </w:hyperlink>
            <w:r>
              <w:rPr>
                <w:sz w:val="18"/>
              </w:rPr>
              <w:t xml:space="preserve"> </w:t>
            </w:r>
            <w:r>
              <w:rPr>
                <w:sz w:val="18"/>
              </w:rPr>
              <w:t xml:space="preserve">otwiera bramkę); sprawdź proces</w:t>
            </w:r>
            <w:r>
              <w:rPr>
                <w:sz w:val="18"/>
              </w:rPr>
              <w:t xml:space="preserve"> </w:t>
            </w:r>
            <w:r>
              <w:rPr>
                <w:rStyle w:val="VerbatimChar"/>
                <w:sz w:val="18"/>
              </w:rPr>
              <w:t xml:space="preserve">IDx-AC-FORWARDING</w:t>
            </w:r>
          </w:p>
          <w:p>
            <w:pPr>
              <w:pStyle w:val="Compact"/>
              <w:numPr>
                <w:ilvl w:val="0"/>
                <w:numId w:val="1115"/>
              </w:numPr>
              <w:spacing w:before="20" w:after="20"/>
            </w:pPr>
            <w:r>
              <w:rPr>
                <w:b/>
                <w:bCs/>
                <w:sz w:val="18"/>
              </w:rPr>
              <w:t xml:space="preserve">kod 21 (wersja nie jest wyższa niż zapisana)</w:t>
            </w:r>
            <w:r>
              <w:rPr>
                <w:sz w:val="18"/>
              </w:rPr>
              <w:t xml:space="preserve"> </w:t>
            </w:r>
            <w:r>
              <w:rPr>
                <w:sz w:val="18"/>
              </w:rPr>
              <w:t xml:space="preserve">→ wygeneruj kolejną wersję w</w:t>
            </w:r>
            <w:r>
              <w:rPr>
                <w:sz w:val="18"/>
              </w:rPr>
              <w:t xml:space="preserve"> </w:t>
            </w:r>
            <w:hyperlink r:id="rId386">
              <w:r>
                <w:rPr>
                  <w:rStyle w:val="Hyperlink"/>
                </w:rPr>
                <w:t xml:space="preserve">KreatorIDCF_CGMES</w:t>
              </w:r>
            </w:hyperlink>
            <w:r>
              <w:rPr>
                <w:sz w:val="18"/>
              </w:rPr>
              <w:t xml:space="preserve"> </w:t>
            </w:r>
            <w:r>
              <w:rPr>
                <w:sz w:val="18"/>
              </w:rPr>
              <w:t xml:space="preserve">i opublikuj (Publikuj Connector) ·</w:t>
            </w:r>
            <w:r>
              <w:rPr>
                <w:sz w:val="18"/>
              </w:rPr>
              <w:t xml:space="preserve"> </w:t>
            </w:r>
            <w:hyperlink r:id="rId391">
              <w:r>
                <w:rPr>
                  <w:rStyle w:val="Hyperlink"/>
                </w:rPr>
                <w:t xml:space="preserve">szczegółowa procedura (ze screenami)</w:t>
              </w:r>
            </w:hyperlink>
          </w:p>
          <w:p>
            <w:pPr>
              <w:pStyle w:val="Compact"/>
              <w:numPr>
                <w:ilvl w:val="0"/>
                <w:numId w:val="1115"/>
              </w:numPr>
              <w:spacing w:before="20" w:after="20"/>
            </w:pPr>
            <w:r>
              <w:rPr>
                <w:b/>
                <w:bCs/>
                <w:sz w:val="18"/>
              </w:rPr>
              <w:t xml:space="preserve">kod 30 (rozmiar pliku niezgodny)</w:t>
            </w:r>
            <w:r>
              <w:rPr>
                <w:sz w:val="18"/>
              </w:rPr>
              <w:t xml:space="preserve"> </w:t>
            </w:r>
            <w:r>
              <w:rPr>
                <w:sz w:val="18"/>
              </w:rPr>
              <w:t xml:space="preserve">→ wygeneruj ponownie w</w:t>
            </w:r>
            <w:r>
              <w:rPr>
                <w:sz w:val="18"/>
              </w:rPr>
              <w:t xml:space="preserve"> </w:t>
            </w:r>
            <w:hyperlink r:id="rId386">
              <w:r>
                <w:rPr>
                  <w:rStyle w:val="Hyperlink"/>
                </w:rPr>
                <w:t xml:space="preserve">KreatorIDCF_CGMES</w:t>
              </w:r>
            </w:hyperlink>
            <w:r>
              <w:rPr>
                <w:sz w:val="18"/>
              </w:rPr>
              <w:t xml:space="preserve"> </w:t>
            </w:r>
            <w:r>
              <w:rPr>
                <w:sz w:val="18"/>
              </w:rPr>
              <w:t xml:space="preserve">i opublikuj (Publikuj Connector) ·</w:t>
            </w:r>
            <w:r>
              <w:rPr>
                <w:sz w:val="18"/>
              </w:rPr>
              <w:t xml:space="preserve"> </w:t>
            </w:r>
            <w:hyperlink r:id="rId391">
              <w:r>
                <w:rPr>
                  <w:rStyle w:val="Hyperlink"/>
                </w:rPr>
                <w:t xml:space="preserve">szczegółowa procedura (ze screenami)</w:t>
              </w:r>
            </w:hyperlink>
          </w:p>
        </w:tc>
      </w:tr>
      <w:tr>
        <w:tc>
          <w:tcPr/>
          <w:p>
            <w:pPr>
              <w:pStyle w:val="Compact"/>
              <w:spacing w:before="20" w:after="20"/>
            </w:pPr>
            <w:r>
              <w:rPr>
                <w:sz w:val="18"/>
              </w:rPr>
              <w:t xml:space="preserve">27</w:t>
            </w:r>
          </w:p>
        </w:tc>
        <w:tc>
          <w:tcPr/>
          <w:p>
            <w:pPr>
              <w:pStyle w:val="Compact"/>
              <w:spacing w:before="20" w:after="20"/>
            </w:pPr>
            <w:r>
              <w:rPr>
                <w:sz w:val="18"/>
              </w:rPr>
              <w:t xml:space="preserve">C</w:t>
            </w:r>
            <w:r>
              <w:rPr>
                <w:sz w:val="18"/>
              </w:rPr>
              <w:t xml:space="preserve"> </w:t>
            </w:r>
            <w:r>
              <w:rPr>
                <w:sz w:val="18"/>
              </w:rPr>
              <w:t xml:space="preserve">BACKUP WYMAGANY</w:t>
            </w:r>
          </w:p>
        </w:tc>
        <w:tc>
          <w:tcPr/>
          <w:p>
            <w:pPr>
              <w:pStyle w:val="Compact"/>
              <w:spacing w:before="20" w:after="20"/>
            </w:pPr>
            <w:r>
              <w:rPr>
                <w:sz w:val="18"/>
              </w:rPr>
              <w:drawing>
                <wp:inline>
                  <wp:extent cx="190500" cy="171450"/>
                  <wp:effectExtent b="0" l="0" r="0" t="0"/>
                  <wp:docPr descr="zielony" title="" id="464" name="Picture"/>
                  <a:graphic>
                    <a:graphicData uri="http://schemas.openxmlformats.org/drawingml/2006/picture">
                      <pic:pic>
                        <pic:nvPicPr>
                          <pic:cNvPr descr="img_ccm/status/ziel.png" id="465" name="Picture"/>
                          <pic:cNvPicPr>
                            <a:picLocks noChangeArrowheads="1" noChangeAspect="1"/>
                          </pic:cNvPicPr>
                        </pic:nvPicPr>
                        <pic:blipFill>
                          <a:blip r:embed="rId63"/>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zielony</w:t>
            </w:r>
          </w:p>
          <w:p>
            <w:pPr>
              <w:pStyle w:val="Compact"/>
              <w:spacing w:before="20" w:after="20"/>
            </w:pPr>
            <w:r>
              <w:rPr>
                <w:sz w:val="18"/>
              </w:rPr>
              <w:drawing>
                <wp:inline>
                  <wp:extent cx="190500" cy="171450"/>
                  <wp:effectExtent b="0" l="0" r="0" t="0"/>
                  <wp:docPr descr="czerwony ?" title="" id="466" name="Picture"/>
                  <a:graphic>
                    <a:graphicData uri="http://schemas.openxmlformats.org/drawingml/2006/picture">
                      <pic:pic>
                        <pic:nvPicPr>
                          <pic:cNvPr descr="img_ccm/status/czerw_q.png" id="467" name="Picture"/>
                          <pic:cNvPicPr>
                            <a:picLocks noChangeArrowheads="1" noChangeAspect="1"/>
                          </pic:cNvPicPr>
                        </pic:nvPicPr>
                        <pic:blipFill>
                          <a:blip r:embed="rId84"/>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czerwony ?</w:t>
            </w:r>
          </w:p>
        </w:tc>
        <w:tc>
          <w:tcPr/>
          <w:p>
            <w:pPr>
              <w:pStyle w:val="Compact"/>
              <w:spacing w:before="20" w:after="20"/>
            </w:pPr>
            <w:r>
              <w:rPr>
                <w:sz w:val="18"/>
              </w:rPr>
              <w:t xml:space="preserve">Dokument wysłany prawidłowo, trwa oczekiwanie na ACK, który nie napłynął w zadanym czasie (&gt;2-3 min).</w:t>
            </w:r>
          </w:p>
        </w:tc>
        <w:tc>
          <w:tcPr/>
          <w:p>
            <w:pPr>
              <w:pStyle w:val="Compact"/>
              <w:spacing w:before="20" w:after="20"/>
            </w:pPr>
            <w:r>
              <w:rPr>
                <w:b/>
                <w:bCs/>
                <w:sz w:val="18"/>
              </w:rPr>
              <w:t xml:space="preserve">Postępowanie:</w:t>
            </w:r>
          </w:p>
          <w:p>
            <w:pPr>
              <w:pStyle w:val="Compact"/>
              <w:numPr>
                <w:ilvl w:val="0"/>
                <w:numId w:val="1116"/>
              </w:numPr>
              <w:spacing w:before="20" w:after="20"/>
            </w:pPr>
            <w:r>
              <w:rPr>
                <w:sz w:val="18"/>
              </w:rPr>
              <w:t xml:space="preserve">Czekaj 5 min →</w:t>
            </w:r>
            <w:r>
              <w:rPr>
                <w:sz w:val="18"/>
              </w:rPr>
              <w:t xml:space="preserve"> </w:t>
            </w:r>
            <w:hyperlink r:id="rId245">
              <w:r>
                <w:rPr>
                  <w:rStyle w:val="Hyperlink"/>
                </w:rPr>
                <w:t xml:space="preserve">Core CC Tool</w:t>
              </w:r>
            </w:hyperlink>
            <w:r>
              <w:rPr>
                <w:sz w:val="18"/>
              </w:rPr>
              <w:t xml:space="preserve"> </w:t>
            </w:r>
            <w:r>
              <w:rPr>
                <w:sz w:val="18"/>
              </w:rPr>
              <w:t xml:space="preserve">(⚠ nie wysyłaj ponownie!)</w:t>
            </w:r>
          </w:p>
          <w:p>
            <w:pPr>
              <w:pStyle w:val="Compact"/>
              <w:spacing w:before="20" w:after="20"/>
            </w:pPr>
            <w:r>
              <w:rPr>
                <w:b/>
                <w:bCs/>
                <w:sz w:val="18"/>
              </w:rPr>
              <w:t xml:space="preserve">Jeżeli:</w:t>
            </w:r>
          </w:p>
          <w:p>
            <w:pPr>
              <w:pStyle w:val="Compact"/>
              <w:numPr>
                <w:ilvl w:val="0"/>
                <w:numId w:val="1117"/>
              </w:numPr>
              <w:spacing w:before="20" w:after="20"/>
            </w:pPr>
            <w:r>
              <w:rPr>
                <w:b/>
                <w:bCs/>
                <w:sz w:val="18"/>
              </w:rPr>
              <w:t xml:space="preserve">Processed</w:t>
            </w:r>
            <w:r>
              <w:rPr>
                <w:sz w:val="18"/>
              </w:rPr>
              <w:t xml:space="preserve"> </w:t>
            </w:r>
            <w:r>
              <w:rPr>
                <w:sz w:val="18"/>
              </w:rPr>
              <w:t xml:space="preserve">→ oznacz 'R' + zgłoś</w:t>
            </w:r>
          </w:p>
          <w:p>
            <w:pPr>
              <w:pStyle w:val="Compact"/>
              <w:numPr>
                <w:ilvl w:val="0"/>
                <w:numId w:val="1117"/>
              </w:numPr>
              <w:spacing w:before="20" w:after="20"/>
            </w:pPr>
            <w:r>
              <w:rPr>
                <w:b/>
                <w:bCs/>
                <w:sz w:val="18"/>
              </w:rPr>
              <w:t xml:space="preserve">Rejected</w:t>
            </w:r>
            <w:r>
              <w:rPr>
                <w:sz w:val="18"/>
              </w:rPr>
              <w:t xml:space="preserve"> </w:t>
            </w:r>
            <w:r>
              <w:rPr>
                <w:sz w:val="18"/>
              </w:rPr>
              <w:t xml:space="preserve">→ patrz Stan 26 (kod ACK)</w:t>
            </w:r>
          </w:p>
          <w:p>
            <w:pPr>
              <w:pStyle w:val="Compact"/>
              <w:numPr>
                <w:ilvl w:val="0"/>
                <w:numId w:val="1117"/>
              </w:numPr>
              <w:spacing w:before="20" w:after="20"/>
            </w:pPr>
            <w:r>
              <w:rPr>
                <w:b/>
                <w:bCs/>
                <w:sz w:val="18"/>
              </w:rPr>
              <w:t xml:space="preserve">brak wpisu</w:t>
            </w:r>
            <w:r>
              <w:rPr>
                <w:sz w:val="18"/>
              </w:rPr>
              <w:t xml:space="preserve"> </w:t>
            </w:r>
            <w:r>
              <w:rPr>
                <w:sz w:val="18"/>
              </w:rPr>
              <w:t xml:space="preserve">→ Awaria transportu plików (</w:t>
            </w:r>
            <w:hyperlink r:id="rId247">
              <w:r>
                <w:rPr>
                  <w:rStyle w:val="Hyperlink"/>
                </w:rPr>
                <w:t xml:space="preserve">Connector 2.0</w:t>
              </w:r>
            </w:hyperlink>
            <w:r>
              <w:rPr>
                <w:sz w:val="18"/>
              </w:rPr>
              <w:t xml:space="preserve">). Zgłoś awarię. W międzyczasie wygeneruj plik w</w:t>
            </w:r>
            <w:r>
              <w:rPr>
                <w:sz w:val="18"/>
              </w:rPr>
              <w:t xml:space="preserve"> </w:t>
            </w:r>
            <w:hyperlink r:id="rId386">
              <w:r>
                <w:rPr>
                  <w:rStyle w:val="Hyperlink"/>
                </w:rPr>
                <w:t xml:space="preserve">KreatorIDCF_CGMES</w:t>
              </w:r>
            </w:hyperlink>
            <w:r>
              <w:rPr>
                <w:sz w:val="18"/>
              </w:rPr>
              <w:t xml:space="preserve"> </w:t>
            </w:r>
            <w:r>
              <w:rPr>
                <w:sz w:val="18"/>
              </w:rPr>
              <w:t xml:space="preserve">i wyślij go ręcznie przez</w:t>
            </w:r>
            <w:r>
              <w:rPr>
                <w:sz w:val="18"/>
              </w:rPr>
              <w:t xml:space="preserve"> </w:t>
            </w:r>
            <w:hyperlink r:id="rId249">
              <w:r>
                <w:rPr>
                  <w:rStyle w:val="Hyperlink"/>
                </w:rPr>
                <w:t xml:space="preserve">Core CC Tool (Manual Upload)</w:t>
              </w:r>
            </w:hyperlink>
            <w:r>
              <w:rPr>
                <w:sz w:val="18"/>
              </w:rPr>
              <w:t xml:space="preserve">.</w:t>
            </w:r>
            <w:r>
              <w:rPr>
                <w:sz w:val="18"/>
              </w:rPr>
              <w:t xml:space="preserve"> </w:t>
            </w:r>
            <w:r>
              <w:rPr>
                <w:sz w:val="18"/>
              </w:rPr>
              <w:t xml:space="preserve">[</w:t>
            </w:r>
            <w:hyperlink r:id="rId250">
              <w:r>
                <w:rPr>
                  <w:rStyle w:val="Hyperlink"/>
                </w:rPr>
                <w:t xml:space="preserve">R18 — pełny opis</w:t>
              </w:r>
            </w:hyperlink>
            <w:r>
              <w:rPr>
                <w:sz w:val="18"/>
              </w:rPr>
              <w:t xml:space="preserve">]</w:t>
            </w:r>
          </w:p>
        </w:tc>
      </w:tr>
      <w:tr>
        <w:tc>
          <w:tcPr/>
          <w:p>
            <w:pPr>
              <w:pStyle w:val="Compact"/>
              <w:spacing w:before="20" w:after="20"/>
            </w:pPr>
            <w:r>
              <w:rPr>
                <w:sz w:val="18"/>
              </w:rPr>
              <w:t xml:space="preserve">28</w:t>
            </w:r>
          </w:p>
        </w:tc>
        <w:tc>
          <w:tcPr/>
          <w:p>
            <w:pPr>
              <w:pStyle w:val="Compact"/>
              <w:spacing w:before="20" w:after="20"/>
            </w:pPr>
            <w:r>
              <w:rPr>
                <w:sz w:val="18"/>
              </w:rPr>
              <w:t xml:space="preserve">C</w:t>
            </w:r>
            <w:r>
              <w:rPr>
                <w:sz w:val="18"/>
              </w:rPr>
              <w:t xml:space="preserve"> </w:t>
            </w:r>
            <w:r>
              <w:rPr>
                <w:sz w:val="18"/>
              </w:rPr>
              <w:t xml:space="preserve">BACKUP WYMAGANY</w:t>
            </w:r>
          </w:p>
        </w:tc>
        <w:tc>
          <w:tcPr/>
          <w:p>
            <w:pPr>
              <w:pStyle w:val="Compact"/>
              <w:spacing w:before="20" w:after="20"/>
            </w:pPr>
            <w:r>
              <w:rPr>
                <w:sz w:val="18"/>
              </w:rPr>
              <w:drawing>
                <wp:inline>
                  <wp:extent cx="190500" cy="171450"/>
                  <wp:effectExtent b="0" l="0" r="0" t="0"/>
                  <wp:docPr descr="zielony" title="" id="468" name="Picture"/>
                  <a:graphic>
                    <a:graphicData uri="http://schemas.openxmlformats.org/drawingml/2006/picture">
                      <pic:pic>
                        <pic:nvPicPr>
                          <pic:cNvPr descr="img_ccm/status/ziel.png" id="469" name="Picture"/>
                          <pic:cNvPicPr>
                            <a:picLocks noChangeArrowheads="1" noChangeAspect="1"/>
                          </pic:cNvPicPr>
                        </pic:nvPicPr>
                        <pic:blipFill>
                          <a:blip r:embed="rId63"/>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zielony</w:t>
            </w:r>
          </w:p>
          <w:p>
            <w:pPr>
              <w:pStyle w:val="Compact"/>
              <w:spacing w:before="20" w:after="20"/>
            </w:pPr>
            <w:r>
              <w:rPr>
                <w:sz w:val="18"/>
              </w:rPr>
              <w:drawing>
                <wp:inline>
                  <wp:extent cx="190500" cy="171450"/>
                  <wp:effectExtent b="0" l="0" r="0" t="0"/>
                  <wp:docPr descr="czarny" title="" id="470" name="Picture"/>
                  <a:graphic>
                    <a:graphicData uri="http://schemas.openxmlformats.org/drawingml/2006/picture">
                      <pic:pic>
                        <pic:nvPicPr>
                          <pic:cNvPr descr="img_ccm/status/czarny.png" id="471" name="Picture"/>
                          <pic:cNvPicPr>
                            <a:picLocks noChangeArrowheads="1" noChangeAspect="1"/>
                          </pic:cNvPicPr>
                        </pic:nvPicPr>
                        <pic:blipFill>
                          <a:blip r:embed="rId93"/>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czarny</w:t>
            </w:r>
          </w:p>
        </w:tc>
        <w:tc>
          <w:tcPr/>
          <w:p>
            <w:pPr>
              <w:pStyle w:val="Compact"/>
              <w:spacing w:before="20" w:after="20"/>
            </w:pPr>
            <w:r>
              <w:rPr>
                <w:sz w:val="18"/>
              </w:rPr>
              <w:t xml:space="preserve">Dokument wysłany prawidłowo, ACK nie napłynął do CET.</w:t>
            </w:r>
          </w:p>
        </w:tc>
        <w:tc>
          <w:tcPr/>
          <w:p>
            <w:pPr>
              <w:pStyle w:val="Compact"/>
              <w:spacing w:before="20" w:after="20"/>
            </w:pPr>
            <w:r>
              <w:rPr>
                <w:b/>
                <w:bCs/>
                <w:sz w:val="18"/>
              </w:rPr>
              <w:t xml:space="preserve">Postępowanie:</w:t>
            </w:r>
          </w:p>
          <w:p>
            <w:pPr>
              <w:pStyle w:val="Compact"/>
              <w:numPr>
                <w:ilvl w:val="0"/>
                <w:numId w:val="1118"/>
              </w:numPr>
              <w:spacing w:before="20" w:after="20"/>
            </w:pPr>
            <w:hyperlink r:id="rId245">
              <w:r>
                <w:rPr>
                  <w:rStyle w:val="Hyperlink"/>
                </w:rPr>
                <w:t xml:space="preserve">Core CC Tool</w:t>
              </w:r>
            </w:hyperlink>
            <w:r>
              <w:rPr>
                <w:sz w:val="18"/>
              </w:rPr>
              <w:t xml:space="preserve"> </w:t>
            </w:r>
            <w:r>
              <w:rPr>
                <w:sz w:val="18"/>
              </w:rPr>
              <w:t xml:space="preserve">→ sprawdź status</w:t>
            </w:r>
          </w:p>
          <w:p>
            <w:pPr>
              <w:pStyle w:val="Compact"/>
              <w:spacing w:before="20" w:after="20"/>
            </w:pPr>
            <w:r>
              <w:rPr>
                <w:b/>
                <w:bCs/>
                <w:sz w:val="18"/>
              </w:rPr>
              <w:t xml:space="preserve">Jeżeli:</w:t>
            </w:r>
          </w:p>
          <w:p>
            <w:pPr>
              <w:pStyle w:val="Compact"/>
              <w:numPr>
                <w:ilvl w:val="0"/>
                <w:numId w:val="1119"/>
              </w:numPr>
              <w:spacing w:before="20" w:after="20"/>
            </w:pPr>
            <w:r>
              <w:rPr>
                <w:b/>
                <w:bCs/>
                <w:sz w:val="18"/>
              </w:rPr>
              <w:t xml:space="preserve">Processed</w:t>
            </w:r>
            <w:r>
              <w:rPr>
                <w:sz w:val="18"/>
              </w:rPr>
              <w:t xml:space="preserve"> </w:t>
            </w:r>
            <w:r>
              <w:rPr>
                <w:sz w:val="18"/>
              </w:rPr>
              <w:t xml:space="preserve">→ oznacz 'R' + zgłoś (→ Stan 2)</w:t>
            </w:r>
          </w:p>
          <w:p>
            <w:pPr>
              <w:pStyle w:val="Compact"/>
              <w:numPr>
                <w:ilvl w:val="0"/>
                <w:numId w:val="1119"/>
              </w:numPr>
              <w:spacing w:before="20" w:after="20"/>
            </w:pPr>
            <w:r>
              <w:rPr>
                <w:b/>
                <w:bCs/>
                <w:sz w:val="18"/>
              </w:rPr>
              <w:t xml:space="preserve">Rejected</w:t>
            </w:r>
            <w:r>
              <w:rPr>
                <w:sz w:val="18"/>
              </w:rPr>
              <w:t xml:space="preserve"> </w:t>
            </w:r>
            <w:r>
              <w:rPr>
                <w:sz w:val="18"/>
              </w:rPr>
              <w:t xml:space="preserve">→ wyślij ponownie przez</w:t>
            </w:r>
            <w:r>
              <w:rPr>
                <w:sz w:val="18"/>
              </w:rPr>
              <w:t xml:space="preserve"> </w:t>
            </w:r>
            <w:hyperlink r:id="rId249">
              <w:r>
                <w:rPr>
                  <w:rStyle w:val="Hyperlink"/>
                </w:rPr>
                <w:t xml:space="preserve">Core CC Tool (Manual Upload)</w:t>
              </w:r>
            </w:hyperlink>
            <w:r>
              <w:rPr>
                <w:sz w:val="18"/>
              </w:rPr>
              <w:t xml:space="preserve"> </w:t>
            </w:r>
            <w:r>
              <w:rPr>
                <w:sz w:val="18"/>
              </w:rPr>
              <w:t xml:space="preserve">"po CET"</w:t>
            </w:r>
          </w:p>
          <w:p>
            <w:pPr>
              <w:pStyle w:val="Compact"/>
              <w:numPr>
                <w:ilvl w:val="0"/>
                <w:numId w:val="1119"/>
              </w:numPr>
              <w:spacing w:before="20" w:after="20"/>
            </w:pPr>
            <w:r>
              <w:rPr>
                <w:b/>
                <w:bCs/>
                <w:sz w:val="18"/>
              </w:rPr>
              <w:t xml:space="preserve">brak</w:t>
            </w:r>
            <w:r>
              <w:rPr>
                <w:sz w:val="18"/>
              </w:rPr>
              <w:t xml:space="preserve"> </w:t>
            </w:r>
            <w:r>
              <w:rPr>
                <w:sz w:val="18"/>
              </w:rPr>
              <w:t xml:space="preserve">→ Awaria transportu plików (</w:t>
            </w:r>
            <w:hyperlink r:id="rId247">
              <w:r>
                <w:rPr>
                  <w:rStyle w:val="Hyperlink"/>
                </w:rPr>
                <w:t xml:space="preserve">Connector 2.0</w:t>
              </w:r>
            </w:hyperlink>
            <w:r>
              <w:rPr>
                <w:sz w:val="18"/>
              </w:rPr>
              <w:t xml:space="preserve">). Zgłoś awarię. W międzyczasie wygeneruj plik w</w:t>
            </w:r>
            <w:r>
              <w:rPr>
                <w:sz w:val="18"/>
              </w:rPr>
              <w:t xml:space="preserve"> </w:t>
            </w:r>
            <w:hyperlink r:id="rId386">
              <w:r>
                <w:rPr>
                  <w:rStyle w:val="Hyperlink"/>
                </w:rPr>
                <w:t xml:space="preserve">KreatorIDCF_CGMES</w:t>
              </w:r>
            </w:hyperlink>
            <w:r>
              <w:rPr>
                <w:sz w:val="18"/>
              </w:rPr>
              <w:t xml:space="preserve"> </w:t>
            </w:r>
            <w:r>
              <w:rPr>
                <w:sz w:val="18"/>
              </w:rPr>
              <w:t xml:space="preserve">i wyślij go ręcznie przez</w:t>
            </w:r>
            <w:r>
              <w:rPr>
                <w:sz w:val="18"/>
              </w:rPr>
              <w:t xml:space="preserve"> </w:t>
            </w:r>
            <w:hyperlink r:id="rId249">
              <w:r>
                <w:rPr>
                  <w:rStyle w:val="Hyperlink"/>
                </w:rPr>
                <w:t xml:space="preserve">Core CC Tool (Manual Upload)</w:t>
              </w:r>
            </w:hyperlink>
            <w:r>
              <w:rPr>
                <w:sz w:val="18"/>
              </w:rPr>
              <w:t xml:space="preserve">.</w:t>
            </w:r>
            <w:r>
              <w:rPr>
                <w:sz w:val="18"/>
              </w:rPr>
              <w:t xml:space="preserve"> </w:t>
            </w:r>
            <w:r>
              <w:rPr>
                <w:sz w:val="18"/>
              </w:rPr>
              <w:t xml:space="preserve">[</w:t>
            </w:r>
            <w:hyperlink r:id="rId250">
              <w:r>
                <w:rPr>
                  <w:rStyle w:val="Hyperlink"/>
                </w:rPr>
                <w:t xml:space="preserve">R18 — pełny opis</w:t>
              </w:r>
            </w:hyperlink>
            <w:r>
              <w:rPr>
                <w:sz w:val="18"/>
              </w:rPr>
              <w:t xml:space="preserve">]</w:t>
            </w:r>
            <w:r>
              <w:rPr>
                <w:sz w:val="18"/>
              </w:rPr>
              <w:t xml:space="preserve"> </w:t>
            </w:r>
            <w:r>
              <w:rPr>
                <w:sz w:val="18"/>
              </w:rPr>
              <w:t xml:space="preserve">+ powiadom</w:t>
            </w:r>
            <w:r>
              <w:rPr>
                <w:sz w:val="18"/>
              </w:rPr>
              <w:t xml:space="preserve"> </w:t>
            </w:r>
            <w:hyperlink r:id="rId338">
              <w:r>
                <w:rPr>
                  <w:rStyle w:val="Hyperlink"/>
                </w:rPr>
                <w:t xml:space="preserve">RCC</w:t>
              </w:r>
            </w:hyperlink>
          </w:p>
        </w:tc>
      </w:tr>
      <w:tr>
        <w:tc>
          <w:tcPr/>
          <w:p>
            <w:pPr>
              <w:pStyle w:val="Compact"/>
              <w:spacing w:before="20" w:after="20"/>
            </w:pPr>
            <w:r>
              <w:rPr>
                <w:sz w:val="18"/>
              </w:rPr>
              <w:t xml:space="preserve">29</w:t>
            </w:r>
          </w:p>
        </w:tc>
        <w:tc>
          <w:tcPr/>
          <w:p>
            <w:pPr>
              <w:pStyle w:val="Compact"/>
              <w:spacing w:before="20" w:after="20"/>
            </w:pPr>
            <w:r>
              <w:rPr>
                <w:sz w:val="18"/>
              </w:rPr>
              <w:t xml:space="preserve">C</w:t>
            </w:r>
            <w:r>
              <w:rPr>
                <w:sz w:val="18"/>
              </w:rPr>
              <w:t xml:space="preserve"> </w:t>
            </w:r>
            <w:r>
              <w:rPr>
                <w:sz w:val="18"/>
              </w:rPr>
              <w:t xml:space="preserve">BACKUP WYMAGANY</w:t>
            </w:r>
          </w:p>
        </w:tc>
        <w:tc>
          <w:tcPr/>
          <w:p>
            <w:pPr>
              <w:pStyle w:val="Compact"/>
              <w:spacing w:before="20" w:after="20"/>
            </w:pPr>
            <w:r>
              <w:rPr>
                <w:sz w:val="18"/>
              </w:rPr>
              <w:drawing>
                <wp:inline>
                  <wp:extent cx="190500" cy="171450"/>
                  <wp:effectExtent b="0" l="0" r="0" t="0"/>
                  <wp:docPr descr="czerwony !" title="" id="472" name="Picture"/>
                  <a:graphic>
                    <a:graphicData uri="http://schemas.openxmlformats.org/drawingml/2006/picture">
                      <pic:pic>
                        <pic:nvPicPr>
                          <pic:cNvPr descr="img_ccm/status/czerw_excl.png" id="473" name="Picture"/>
                          <pic:cNvPicPr>
                            <a:picLocks noChangeArrowheads="1" noChangeAspect="1"/>
                          </pic:cNvPicPr>
                        </pic:nvPicPr>
                        <pic:blipFill>
                          <a:blip r:embed="rId87"/>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czerwony !</w:t>
            </w:r>
          </w:p>
          <w:p>
            <w:pPr>
              <w:pStyle w:val="Compact"/>
              <w:spacing w:before="20" w:after="20"/>
            </w:pPr>
            <w:r>
              <w:rPr>
                <w:sz w:val="18"/>
              </w:rPr>
              <w:drawing>
                <wp:inline>
                  <wp:extent cx="190500" cy="171450"/>
                  <wp:effectExtent b="0" l="0" r="0" t="0"/>
                  <wp:docPr descr="czarny" title="" id="474" name="Picture"/>
                  <a:graphic>
                    <a:graphicData uri="http://schemas.openxmlformats.org/drawingml/2006/picture">
                      <pic:pic>
                        <pic:nvPicPr>
                          <pic:cNvPr descr="img_ccm/status/czarny.png" id="475" name="Picture"/>
                          <pic:cNvPicPr>
                            <a:picLocks noChangeArrowheads="1" noChangeAspect="1"/>
                          </pic:cNvPicPr>
                        </pic:nvPicPr>
                        <pic:blipFill>
                          <a:blip r:embed="rId93"/>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czarny</w:t>
            </w:r>
          </w:p>
        </w:tc>
        <w:tc>
          <w:tcPr/>
          <w:p>
            <w:pPr>
              <w:pStyle w:val="Compact"/>
              <w:spacing w:before="20" w:after="20"/>
            </w:pPr>
            <w:r>
              <w:rPr>
                <w:sz w:val="18"/>
              </w:rPr>
              <w:t xml:space="preserve">Wysłany dokument nie spełnia kryterium rozmiaru. ACK nie napłynął do CET. Krytyczne.</w:t>
            </w:r>
          </w:p>
        </w:tc>
        <w:tc>
          <w:tcPr/>
          <w:p>
            <w:pPr>
              <w:pStyle w:val="Compact"/>
              <w:spacing w:before="20" w:after="20"/>
            </w:pPr>
            <w:r>
              <w:rPr>
                <w:b/>
                <w:bCs/>
                <w:sz w:val="18"/>
              </w:rPr>
              <w:t xml:space="preserve">Postępowanie (KRYTYCZNE w C):</w:t>
            </w:r>
          </w:p>
          <w:p>
            <w:pPr>
              <w:pStyle w:val="Compact"/>
              <w:numPr>
                <w:ilvl w:val="0"/>
                <w:numId w:val="1120"/>
              </w:numPr>
              <w:spacing w:before="20" w:after="20"/>
            </w:pPr>
            <w:r>
              <w:rPr>
                <w:sz w:val="18"/>
              </w:rPr>
              <w:t xml:space="preserve">Wygeneruj poprawny plik w</w:t>
            </w:r>
            <w:r>
              <w:rPr>
                <w:sz w:val="18"/>
              </w:rPr>
              <w:t xml:space="preserve"> </w:t>
            </w:r>
            <w:hyperlink r:id="rId386">
              <w:r>
                <w:rPr>
                  <w:rStyle w:val="Hyperlink"/>
                </w:rPr>
                <w:t xml:space="preserve">KreatorIDCF_CGMES</w:t>
              </w:r>
            </w:hyperlink>
            <w:r>
              <w:rPr>
                <w:sz w:val="18"/>
              </w:rPr>
              <w:t xml:space="preserve"> </w:t>
            </w:r>
            <w:r>
              <w:rPr>
                <w:sz w:val="18"/>
              </w:rPr>
              <w:t xml:space="preserve">i opublikuj (Publikuj Connector) ·</w:t>
            </w:r>
            <w:r>
              <w:rPr>
                <w:sz w:val="18"/>
              </w:rPr>
              <w:t xml:space="preserve"> </w:t>
            </w:r>
            <w:hyperlink r:id="rId391">
              <w:r>
                <w:rPr>
                  <w:rStyle w:val="Hyperlink"/>
                </w:rPr>
                <w:t xml:space="preserve">szczegółowa procedura (ze screenami)</w:t>
              </w:r>
            </w:hyperlink>
            <w:r>
              <w:rPr>
                <w:sz w:val="18"/>
              </w:rPr>
              <w:t xml:space="preserve"> </w:t>
            </w:r>
            <w:r>
              <w:rPr>
                <w:sz w:val="18"/>
              </w:rPr>
              <w:t xml:space="preserve">"po CET" (jeśli bramka otwarta)</w:t>
            </w:r>
          </w:p>
          <w:p>
            <w:pPr>
              <w:pStyle w:val="Compact"/>
              <w:numPr>
                <w:ilvl w:val="0"/>
                <w:numId w:val="1120"/>
              </w:numPr>
              <w:spacing w:before="20" w:after="20"/>
            </w:pPr>
            <w:r>
              <w:rPr>
                <w:sz w:val="18"/>
              </w:rPr>
              <w:t xml:space="preserve">Natychmiast: zgłoś + powiadom</w:t>
            </w:r>
            <w:r>
              <w:rPr>
                <w:sz w:val="18"/>
              </w:rPr>
              <w:t xml:space="preserve"> </w:t>
            </w:r>
            <w:hyperlink r:id="rId338">
              <w:r>
                <w:rPr>
                  <w:rStyle w:val="Hyperlink"/>
                </w:rPr>
                <w:t xml:space="preserve">RCC</w:t>
              </w:r>
            </w:hyperlink>
          </w:p>
          <w:p>
            <w:pPr>
              <w:pStyle w:val="Compact"/>
              <w:spacing w:before="20" w:after="20"/>
            </w:pPr>
            <w:r>
              <w:rPr>
                <w:sz w:val="18"/>
              </w:rPr>
              <w:t xml:space="preserve">Szczegóły (opis + screeny):</w:t>
            </w:r>
            <w:r>
              <w:rPr>
                <w:sz w:val="18"/>
              </w:rPr>
              <w:t xml:space="preserve"> </w:t>
            </w:r>
            <w:hyperlink r:id="rId246">
              <w:r>
                <w:rPr>
                  <w:rStyle w:val="Hyperlink"/>
                </w:rPr>
                <w:t xml:space="preserve">R05</w:t>
              </w:r>
            </w:hyperlink>
            <w:r>
              <w:rPr>
                <w:sz w:val="18"/>
              </w:rPr>
              <w:t xml:space="preserve"> </w:t>
            </w:r>
            <w:r>
              <w:rPr>
                <w:sz w:val="18"/>
              </w:rPr>
              <w:t xml:space="preserve">·</w:t>
            </w:r>
            <w:r>
              <w:rPr>
                <w:sz w:val="18"/>
              </w:rPr>
              <w:t xml:space="preserve"> </w:t>
            </w:r>
            <w:hyperlink r:id="rId250">
              <w:r>
                <w:rPr>
                  <w:rStyle w:val="Hyperlink"/>
                </w:rPr>
                <w:t xml:space="preserve">R18</w:t>
              </w:r>
            </w:hyperlink>
          </w:p>
        </w:tc>
      </w:tr>
      <w:tr>
        <w:tc>
          <w:tcPr/>
          <w:p>
            <w:pPr>
              <w:pStyle w:val="Compact"/>
              <w:spacing w:before="20" w:after="20"/>
            </w:pPr>
            <w:r>
              <w:rPr>
                <w:sz w:val="18"/>
              </w:rPr>
              <w:t xml:space="preserve">30</w:t>
            </w:r>
          </w:p>
        </w:tc>
        <w:tc>
          <w:tcPr/>
          <w:p>
            <w:pPr>
              <w:pStyle w:val="Compact"/>
              <w:spacing w:before="20" w:after="20"/>
            </w:pPr>
            <w:r>
              <w:rPr>
                <w:sz w:val="18"/>
              </w:rPr>
              <w:t xml:space="preserve">C</w:t>
            </w:r>
            <w:r>
              <w:rPr>
                <w:sz w:val="18"/>
              </w:rPr>
              <w:t xml:space="preserve"> </w:t>
            </w:r>
            <w:r>
              <w:rPr>
                <w:sz w:val="18"/>
              </w:rPr>
              <w:t xml:space="preserve">BACKUP WYMAGANY</w:t>
            </w:r>
          </w:p>
        </w:tc>
        <w:tc>
          <w:tcPr/>
          <w:p>
            <w:pPr>
              <w:pStyle w:val="Compact"/>
              <w:spacing w:before="20" w:after="20"/>
            </w:pPr>
            <w:r>
              <w:rPr>
                <w:sz w:val="18"/>
              </w:rPr>
              <w:drawing>
                <wp:inline>
                  <wp:extent cx="190500" cy="171450"/>
                  <wp:effectExtent b="0" l="0" r="0" t="0"/>
                  <wp:docPr descr="fioletowy" title="" id="476" name="Picture"/>
                  <a:graphic>
                    <a:graphicData uri="http://schemas.openxmlformats.org/drawingml/2006/picture">
                      <pic:pic>
                        <pic:nvPicPr>
                          <pic:cNvPr descr="img_ccm/status/fiolet.png" id="477" name="Picture"/>
                          <pic:cNvPicPr>
                            <a:picLocks noChangeArrowheads="1" noChangeAspect="1"/>
                          </pic:cNvPicPr>
                        </pic:nvPicPr>
                        <pic:blipFill>
                          <a:blip r:embed="rId90"/>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fioletowy</w:t>
            </w:r>
          </w:p>
          <w:p>
            <w:pPr>
              <w:pStyle w:val="Compact"/>
              <w:spacing w:before="20" w:after="20"/>
            </w:pPr>
            <w:r>
              <w:rPr>
                <w:sz w:val="18"/>
              </w:rPr>
              <w:drawing>
                <wp:inline>
                  <wp:extent cx="190500" cy="171450"/>
                  <wp:effectExtent b="0" l="0" r="0" t="0"/>
                  <wp:docPr descr="czerwony" title="" id="478" name="Picture"/>
                  <a:graphic>
                    <a:graphicData uri="http://schemas.openxmlformats.org/drawingml/2006/picture">
                      <pic:pic>
                        <pic:nvPicPr>
                          <pic:cNvPr descr="img_ccm/status/czerw.png" id="479" name="Picture"/>
                          <pic:cNvPicPr>
                            <a:picLocks noChangeArrowheads="1" noChangeAspect="1"/>
                          </pic:cNvPicPr>
                        </pic:nvPicPr>
                        <pic:blipFill>
                          <a:blip r:embed="rId81"/>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czerwony</w:t>
            </w:r>
          </w:p>
        </w:tc>
        <w:tc>
          <w:tcPr/>
          <w:p>
            <w:pPr>
              <w:pStyle w:val="Compact"/>
              <w:spacing w:before="20" w:after="20"/>
            </w:pPr>
            <w:r>
              <w:rPr>
                <w:sz w:val="18"/>
              </w:rPr>
              <w:t xml:space="preserve">Dokument zarejestrowany w CCTool po CET (wysyłka pozytywna), ale walidacja zakończona negatywnie — ACK Rejected po CET.</w:t>
            </w:r>
          </w:p>
        </w:tc>
        <w:tc>
          <w:tcPr/>
          <w:p>
            <w:pPr>
              <w:pStyle w:val="Compact"/>
              <w:spacing w:before="20" w:after="20"/>
            </w:pPr>
            <w:r>
              <w:rPr>
                <w:b/>
                <w:bCs/>
                <w:sz w:val="18"/>
              </w:rPr>
              <w:t xml:space="preserve">Postępowanie (po CET):</w:t>
            </w:r>
          </w:p>
          <w:p>
            <w:pPr>
              <w:pStyle w:val="Compact"/>
              <w:numPr>
                <w:ilvl w:val="0"/>
                <w:numId w:val="1121"/>
              </w:numPr>
              <w:spacing w:before="20" w:after="20"/>
            </w:pPr>
            <w:r>
              <w:rPr>
                <w:sz w:val="18"/>
              </w:rPr>
              <w:t xml:space="preserve">Najedź kursorem na status i odczytaj kod ACK (kontekst: rejestracja po CET)</w:t>
            </w:r>
          </w:p>
          <w:p>
            <w:pPr>
              <w:pStyle w:val="Compact"/>
              <w:spacing w:before="20" w:after="20"/>
            </w:pPr>
            <w:r>
              <w:rPr>
                <w:b/>
                <w:bCs/>
                <w:sz w:val="18"/>
              </w:rPr>
              <w:t xml:space="preserve">Jeżeli:</w:t>
            </w:r>
          </w:p>
          <w:p>
            <w:pPr>
              <w:pStyle w:val="Compact"/>
              <w:numPr>
                <w:ilvl w:val="0"/>
                <w:numId w:val="1122"/>
              </w:numPr>
              <w:spacing w:before="20" w:after="20"/>
            </w:pPr>
            <w:r>
              <w:rPr>
                <w:b/>
                <w:bCs/>
                <w:sz w:val="18"/>
              </w:rPr>
              <w:t xml:space="preserve">kod 20 (bramka dla pliku zamknięta)</w:t>
            </w:r>
            <w:r>
              <w:rPr>
                <w:sz w:val="18"/>
              </w:rPr>
              <w:t xml:space="preserve"> </w:t>
            </w:r>
            <w:r>
              <w:rPr>
                <w:sz w:val="18"/>
              </w:rPr>
              <w:t xml:space="preserve">→ po CET bramka zamknięta → zgłoś + powiadom</w:t>
            </w:r>
            <w:r>
              <w:rPr>
                <w:sz w:val="18"/>
              </w:rPr>
              <w:t xml:space="preserve"> </w:t>
            </w:r>
            <w:hyperlink r:id="rId338">
              <w:r>
                <w:rPr>
                  <w:rStyle w:val="Hyperlink"/>
                </w:rPr>
                <w:t xml:space="preserve">RCC</w:t>
              </w:r>
            </w:hyperlink>
          </w:p>
          <w:p>
            <w:pPr>
              <w:pStyle w:val="Compact"/>
              <w:numPr>
                <w:ilvl w:val="0"/>
                <w:numId w:val="1122"/>
              </w:numPr>
              <w:spacing w:before="20" w:after="20"/>
            </w:pPr>
            <w:r>
              <w:rPr>
                <w:b/>
                <w:bCs/>
                <w:sz w:val="18"/>
              </w:rPr>
              <w:t xml:space="preserve">kod 21 (wersja nie jest wyższa niż zapisana)</w:t>
            </w:r>
            <w:r>
              <w:rPr>
                <w:sz w:val="18"/>
              </w:rPr>
              <w:t xml:space="preserve"> </w:t>
            </w:r>
            <w:r>
              <w:rPr>
                <w:sz w:val="18"/>
              </w:rPr>
              <w:t xml:space="preserve">→ wygeneruj kolejną wersję w</w:t>
            </w:r>
            <w:r>
              <w:rPr>
                <w:sz w:val="18"/>
              </w:rPr>
              <w:t xml:space="preserve"> </w:t>
            </w:r>
            <w:hyperlink r:id="rId386">
              <w:r>
                <w:rPr>
                  <w:rStyle w:val="Hyperlink"/>
                </w:rPr>
                <w:t xml:space="preserve">KreatorIDCF_CGMES</w:t>
              </w:r>
            </w:hyperlink>
            <w:r>
              <w:rPr>
                <w:sz w:val="18"/>
              </w:rPr>
              <w:t xml:space="preserve"> </w:t>
            </w:r>
            <w:r>
              <w:rPr>
                <w:sz w:val="18"/>
              </w:rPr>
              <w:t xml:space="preserve">i opublikuj (Publikuj Connector) ·</w:t>
            </w:r>
            <w:r>
              <w:rPr>
                <w:sz w:val="18"/>
              </w:rPr>
              <w:t xml:space="preserve"> </w:t>
            </w:r>
            <w:hyperlink r:id="rId391">
              <w:r>
                <w:rPr>
                  <w:rStyle w:val="Hyperlink"/>
                </w:rPr>
                <w:t xml:space="preserve">szczegółowa procedura (ze screenami)</w:t>
              </w:r>
            </w:hyperlink>
            <w:r>
              <w:rPr>
                <w:sz w:val="18"/>
              </w:rPr>
              <w:t xml:space="preserve"> </w:t>
            </w:r>
            <w:r>
              <w:rPr>
                <w:sz w:val="18"/>
              </w:rPr>
              <w:t xml:space="preserve">(jeśli bramka otwarta)</w:t>
            </w:r>
          </w:p>
          <w:p>
            <w:pPr>
              <w:pStyle w:val="Compact"/>
              <w:numPr>
                <w:ilvl w:val="0"/>
                <w:numId w:val="1122"/>
              </w:numPr>
              <w:spacing w:before="20" w:after="20"/>
            </w:pPr>
            <w:r>
              <w:rPr>
                <w:b/>
                <w:bCs/>
                <w:sz w:val="18"/>
              </w:rPr>
              <w:t xml:space="preserve">kod 30 (rozmiar pliku niezgodny)</w:t>
            </w:r>
            <w:r>
              <w:rPr>
                <w:sz w:val="18"/>
              </w:rPr>
              <w:t xml:space="preserve"> </w:t>
            </w:r>
            <w:r>
              <w:rPr>
                <w:sz w:val="18"/>
              </w:rPr>
              <w:t xml:space="preserve">→ wygeneruj ponownie w</w:t>
            </w:r>
            <w:r>
              <w:rPr>
                <w:sz w:val="18"/>
              </w:rPr>
              <w:t xml:space="preserve"> </w:t>
            </w:r>
            <w:hyperlink r:id="rId386">
              <w:r>
                <w:rPr>
                  <w:rStyle w:val="Hyperlink"/>
                </w:rPr>
                <w:t xml:space="preserve">KreatorIDCF_CGMES</w:t>
              </w:r>
            </w:hyperlink>
            <w:r>
              <w:rPr>
                <w:sz w:val="18"/>
              </w:rPr>
              <w:t xml:space="preserve"> </w:t>
            </w:r>
            <w:r>
              <w:rPr>
                <w:sz w:val="18"/>
              </w:rPr>
              <w:t xml:space="preserve">i opublikuj (Publikuj Connector) ·</w:t>
            </w:r>
            <w:r>
              <w:rPr>
                <w:sz w:val="18"/>
              </w:rPr>
              <w:t xml:space="preserve"> </w:t>
            </w:r>
            <w:hyperlink r:id="rId391">
              <w:r>
                <w:rPr>
                  <w:rStyle w:val="Hyperlink"/>
                </w:rPr>
                <w:t xml:space="preserve">szczegółowa procedura (ze screenami)</w:t>
              </w:r>
            </w:hyperlink>
            <w:r>
              <w:rPr>
                <w:sz w:val="18"/>
              </w:rPr>
              <w:t xml:space="preserve"> </w:t>
            </w:r>
            <w:r>
              <w:rPr>
                <w:sz w:val="18"/>
              </w:rPr>
              <w:t xml:space="preserve">(jeśli bramka otwarta)</w:t>
            </w:r>
          </w:p>
        </w:tc>
      </w:tr>
      <w:tr>
        <w:tc>
          <w:tcPr/>
          <w:p>
            <w:pPr>
              <w:pStyle w:val="Compact"/>
              <w:spacing w:before="20" w:after="20"/>
            </w:pPr>
            <w:r>
              <w:rPr>
                <w:sz w:val="18"/>
              </w:rPr>
              <w:t xml:space="preserve">31</w:t>
            </w:r>
          </w:p>
        </w:tc>
        <w:tc>
          <w:tcPr/>
          <w:p>
            <w:pPr>
              <w:pStyle w:val="Compact"/>
              <w:spacing w:before="20" w:after="20"/>
            </w:pPr>
            <w:r>
              <w:rPr>
                <w:sz w:val="18"/>
              </w:rPr>
              <w:t xml:space="preserve">C</w:t>
            </w:r>
            <w:r>
              <w:rPr>
                <w:sz w:val="18"/>
              </w:rPr>
              <w:t xml:space="preserve"> </w:t>
            </w:r>
            <w:r>
              <w:rPr>
                <w:sz w:val="18"/>
              </w:rPr>
              <w:t xml:space="preserve">BACKUP WYMAGANY</w:t>
            </w:r>
          </w:p>
        </w:tc>
        <w:tc>
          <w:tcPr/>
          <w:p>
            <w:pPr>
              <w:pStyle w:val="Compact"/>
              <w:spacing w:before="20" w:after="20"/>
            </w:pPr>
            <w:r>
              <w:rPr>
                <w:sz w:val="18"/>
              </w:rPr>
              <w:drawing>
                <wp:inline>
                  <wp:extent cx="190500" cy="171450"/>
                  <wp:effectExtent b="0" l="0" r="0" t="0"/>
                  <wp:docPr descr="fioletowy" title="" id="480" name="Picture"/>
                  <a:graphic>
                    <a:graphicData uri="http://schemas.openxmlformats.org/drawingml/2006/picture">
                      <pic:pic>
                        <pic:nvPicPr>
                          <pic:cNvPr descr="img_ccm/status/fiolet.png" id="481" name="Picture"/>
                          <pic:cNvPicPr>
                            <a:picLocks noChangeArrowheads="1" noChangeAspect="1"/>
                          </pic:cNvPicPr>
                        </pic:nvPicPr>
                        <pic:blipFill>
                          <a:blip r:embed="rId90"/>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fioletowy</w:t>
            </w:r>
          </w:p>
          <w:p>
            <w:pPr>
              <w:pStyle w:val="Compact"/>
              <w:spacing w:before="20" w:after="20"/>
            </w:pPr>
            <w:r>
              <w:rPr>
                <w:sz w:val="18"/>
              </w:rPr>
              <w:drawing>
                <wp:inline>
                  <wp:extent cx="190500" cy="171450"/>
                  <wp:effectExtent b="0" l="0" r="0" t="0"/>
                  <wp:docPr descr="czarny" title="" id="482" name="Picture"/>
                  <a:graphic>
                    <a:graphicData uri="http://schemas.openxmlformats.org/drawingml/2006/picture">
                      <pic:pic>
                        <pic:nvPicPr>
                          <pic:cNvPr descr="img_ccm/status/czarny.png" id="483" name="Picture"/>
                          <pic:cNvPicPr>
                            <a:picLocks noChangeArrowheads="1" noChangeAspect="1"/>
                          </pic:cNvPicPr>
                        </pic:nvPicPr>
                        <pic:blipFill>
                          <a:blip r:embed="rId93"/>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czarny</w:t>
            </w:r>
          </w:p>
        </w:tc>
        <w:tc>
          <w:tcPr/>
          <w:p>
            <w:pPr>
              <w:pStyle w:val="Compact"/>
              <w:spacing w:before="20" w:after="20"/>
            </w:pPr>
            <w:r>
              <w:rPr>
                <w:sz w:val="18"/>
              </w:rPr>
              <w:t xml:space="preserve">Dokument zarejestrowany w CCTool po CET (wysyłka pozytywna), ale ACK walidacji nie napłynął — plik dostarczony, lecz niezwalidowany.</w:t>
            </w:r>
          </w:p>
        </w:tc>
        <w:tc>
          <w:tcPr/>
          <w:p>
            <w:pPr>
              <w:pStyle w:val="Compact"/>
              <w:spacing w:before="20" w:after="20"/>
            </w:pPr>
            <w:r>
              <w:rPr>
                <w:b/>
                <w:bCs/>
                <w:sz w:val="18"/>
              </w:rPr>
              <w:t xml:space="preserve">Postępowanie (po CET):</w:t>
            </w:r>
          </w:p>
          <w:p>
            <w:pPr>
              <w:pStyle w:val="Compact"/>
              <w:numPr>
                <w:ilvl w:val="0"/>
                <w:numId w:val="1123"/>
              </w:numPr>
              <w:spacing w:before="20" w:after="20"/>
            </w:pPr>
            <w:hyperlink r:id="rId245">
              <w:r>
                <w:rPr>
                  <w:rStyle w:val="Hyperlink"/>
                </w:rPr>
                <w:t xml:space="preserve">Core CC Tool</w:t>
              </w:r>
            </w:hyperlink>
            <w:r>
              <w:rPr>
                <w:sz w:val="18"/>
              </w:rPr>
              <w:t xml:space="preserve"> </w:t>
            </w:r>
            <w:r>
              <w:rPr>
                <w:sz w:val="18"/>
              </w:rPr>
              <w:t xml:space="preserve">→ sprawdź status walidacji (plik dostarczony po CET)</w:t>
            </w:r>
          </w:p>
          <w:p>
            <w:pPr>
              <w:pStyle w:val="Compact"/>
              <w:spacing w:before="20" w:after="20"/>
            </w:pPr>
            <w:r>
              <w:rPr>
                <w:b/>
                <w:bCs/>
                <w:sz w:val="18"/>
              </w:rPr>
              <w:t xml:space="preserve">Jeżeli:</w:t>
            </w:r>
          </w:p>
          <w:p>
            <w:pPr>
              <w:pStyle w:val="Compact"/>
              <w:numPr>
                <w:ilvl w:val="0"/>
                <w:numId w:val="1124"/>
              </w:numPr>
              <w:spacing w:before="20" w:after="20"/>
            </w:pPr>
            <w:r>
              <w:rPr>
                <w:b/>
                <w:bCs/>
                <w:sz w:val="18"/>
              </w:rPr>
              <w:t xml:space="preserve">Processed</w:t>
            </w:r>
            <w:r>
              <w:rPr>
                <w:sz w:val="18"/>
              </w:rPr>
              <w:t xml:space="preserve"> </w:t>
            </w:r>
            <w:r>
              <w:rPr>
                <w:sz w:val="18"/>
              </w:rPr>
              <w:t xml:space="preserve">→ oznacz 'R' w CCM + zgłoś</w:t>
            </w:r>
          </w:p>
          <w:p>
            <w:pPr>
              <w:pStyle w:val="Compact"/>
              <w:numPr>
                <w:ilvl w:val="0"/>
                <w:numId w:val="1124"/>
              </w:numPr>
              <w:spacing w:before="20" w:after="20"/>
            </w:pPr>
            <w:r>
              <w:rPr>
                <w:b/>
                <w:bCs/>
                <w:sz w:val="18"/>
              </w:rPr>
              <w:t xml:space="preserve">Rejected</w:t>
            </w:r>
            <w:r>
              <w:rPr>
                <w:sz w:val="18"/>
              </w:rPr>
              <w:t xml:space="preserve"> </w:t>
            </w:r>
            <w:r>
              <w:rPr>
                <w:sz w:val="18"/>
              </w:rPr>
              <w:t xml:space="preserve">→ postępuj jak w Stanie 30 (odczytaj kod ACK)</w:t>
            </w:r>
          </w:p>
          <w:p>
            <w:pPr>
              <w:pStyle w:val="Compact"/>
              <w:numPr>
                <w:ilvl w:val="0"/>
                <w:numId w:val="1124"/>
              </w:numPr>
              <w:spacing w:before="20" w:after="20"/>
            </w:pPr>
            <w:r>
              <w:rPr>
                <w:b/>
                <w:bCs/>
                <w:sz w:val="18"/>
              </w:rPr>
              <w:t xml:space="preserve">brak wpisu</w:t>
            </w:r>
            <w:r>
              <w:rPr>
                <w:sz w:val="18"/>
              </w:rPr>
              <w:t xml:space="preserve"> </w:t>
            </w:r>
            <w:r>
              <w:rPr>
                <w:sz w:val="18"/>
              </w:rPr>
              <w:t xml:space="preserve">→ Awaria transportu plików (</w:t>
            </w:r>
            <w:hyperlink r:id="rId247">
              <w:r>
                <w:rPr>
                  <w:rStyle w:val="Hyperlink"/>
                </w:rPr>
                <w:t xml:space="preserve">Connector 2.0</w:t>
              </w:r>
            </w:hyperlink>
            <w:r>
              <w:rPr>
                <w:sz w:val="18"/>
              </w:rPr>
              <w:t xml:space="preserve">). Zgłoś awarię. W międzyczasie wygeneruj plik w</w:t>
            </w:r>
            <w:r>
              <w:rPr>
                <w:sz w:val="18"/>
              </w:rPr>
              <w:t xml:space="preserve"> </w:t>
            </w:r>
            <w:hyperlink r:id="rId386">
              <w:r>
                <w:rPr>
                  <w:rStyle w:val="Hyperlink"/>
                </w:rPr>
                <w:t xml:space="preserve">KreatorIDCF_CGMES</w:t>
              </w:r>
            </w:hyperlink>
            <w:r>
              <w:rPr>
                <w:sz w:val="18"/>
              </w:rPr>
              <w:t xml:space="preserve"> </w:t>
            </w:r>
            <w:r>
              <w:rPr>
                <w:sz w:val="18"/>
              </w:rPr>
              <w:t xml:space="preserve">i wyślij go ręcznie przez</w:t>
            </w:r>
            <w:r>
              <w:rPr>
                <w:sz w:val="18"/>
              </w:rPr>
              <w:t xml:space="preserve"> </w:t>
            </w:r>
            <w:hyperlink r:id="rId249">
              <w:r>
                <w:rPr>
                  <w:rStyle w:val="Hyperlink"/>
                </w:rPr>
                <w:t xml:space="preserve">Core CC Tool (Manual Upload)</w:t>
              </w:r>
            </w:hyperlink>
            <w:r>
              <w:rPr>
                <w:sz w:val="18"/>
              </w:rPr>
              <w:t xml:space="preserve">.</w:t>
            </w:r>
            <w:r>
              <w:rPr>
                <w:sz w:val="18"/>
              </w:rPr>
              <w:t xml:space="preserve"> </w:t>
            </w:r>
            <w:r>
              <w:rPr>
                <w:sz w:val="18"/>
              </w:rPr>
              <w:t xml:space="preserve">[</w:t>
            </w:r>
            <w:hyperlink r:id="rId250">
              <w:r>
                <w:rPr>
                  <w:rStyle w:val="Hyperlink"/>
                </w:rPr>
                <w:t xml:space="preserve">R18 — pełny opis</w:t>
              </w:r>
            </w:hyperlink>
            <w:r>
              <w:rPr>
                <w:sz w:val="18"/>
              </w:rPr>
              <w:t xml:space="preserve">]</w:t>
            </w:r>
            <w:r>
              <w:rPr>
                <w:sz w:val="18"/>
              </w:rPr>
              <w:t xml:space="preserve"> </w:t>
            </w:r>
            <w:r>
              <w:rPr>
                <w:sz w:val="18"/>
              </w:rPr>
              <w:t xml:space="preserve">+ powiadom</w:t>
            </w:r>
            <w:r>
              <w:rPr>
                <w:sz w:val="18"/>
              </w:rPr>
              <w:t xml:space="preserve"> </w:t>
            </w:r>
            <w:hyperlink r:id="rId338">
              <w:r>
                <w:rPr>
                  <w:rStyle w:val="Hyperlink"/>
                </w:rPr>
                <w:t xml:space="preserve">RCC</w:t>
              </w:r>
            </w:hyperlink>
          </w:p>
        </w:tc>
      </w:tr>
      <w:tr>
        <w:tc>
          <w:tcPr/>
          <w:p>
            <w:pPr>
              <w:pStyle w:val="Compact"/>
              <w:spacing w:before="20" w:after="20"/>
            </w:pPr>
            <w:r>
              <w:rPr>
                <w:sz w:val="18"/>
              </w:rPr>
              <w:t xml:space="preserve">32</w:t>
            </w:r>
          </w:p>
        </w:tc>
        <w:tc>
          <w:tcPr/>
          <w:p>
            <w:pPr>
              <w:pStyle w:val="Compact"/>
              <w:spacing w:before="20" w:after="20"/>
            </w:pPr>
            <w:r>
              <w:rPr>
                <w:sz w:val="18"/>
              </w:rPr>
              <w:t xml:space="preserve">D</w:t>
            </w:r>
            <w:r>
              <w:rPr>
                <w:sz w:val="18"/>
              </w:rPr>
              <w:t xml:space="preserve"> </w:t>
            </w:r>
            <w:r>
              <w:rPr>
                <w:sz w:val="18"/>
              </w:rPr>
              <w:t xml:space="preserve">KRYTYCZNY</w:t>
            </w:r>
          </w:p>
        </w:tc>
        <w:tc>
          <w:tcPr/>
          <w:p>
            <w:pPr>
              <w:pStyle w:val="Compact"/>
              <w:spacing w:before="20" w:after="20"/>
            </w:pPr>
            <w:r>
              <w:rPr>
                <w:sz w:val="18"/>
              </w:rPr>
              <w:drawing>
                <wp:inline>
                  <wp:extent cx="190500" cy="171450"/>
                  <wp:effectExtent b="0" l="0" r="0" t="0"/>
                  <wp:docPr descr="czarny" title="" id="484" name="Picture"/>
                  <a:graphic>
                    <a:graphicData uri="http://schemas.openxmlformats.org/drawingml/2006/picture">
                      <pic:pic>
                        <pic:nvPicPr>
                          <pic:cNvPr descr="img_ccm/status/czarny.png" id="485" name="Picture"/>
                          <pic:cNvPicPr>
                            <a:picLocks noChangeArrowheads="1" noChangeAspect="1"/>
                          </pic:cNvPicPr>
                        </pic:nvPicPr>
                        <pic:blipFill>
                          <a:blip r:embed="rId93"/>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czarny</w:t>
            </w:r>
          </w:p>
          <w:p>
            <w:pPr>
              <w:pStyle w:val="Compact"/>
              <w:spacing w:before="20" w:after="20"/>
            </w:pPr>
            <w:r>
              <w:rPr>
                <w:sz w:val="18"/>
              </w:rPr>
              <w:drawing>
                <wp:inline>
                  <wp:extent cx="190500" cy="171450"/>
                  <wp:effectExtent b="0" l="0" r="0" t="0"/>
                  <wp:docPr descr="czarny" title="" id="486" name="Picture"/>
                  <a:graphic>
                    <a:graphicData uri="http://schemas.openxmlformats.org/drawingml/2006/picture">
                      <pic:pic>
                        <pic:nvPicPr>
                          <pic:cNvPr descr="img_ccm/status/czarny.png" id="487" name="Picture"/>
                          <pic:cNvPicPr>
                            <a:picLocks noChangeArrowheads="1" noChangeAspect="1"/>
                          </pic:cNvPicPr>
                        </pic:nvPicPr>
                        <pic:blipFill>
                          <a:blip r:embed="rId93"/>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czarny</w:t>
            </w:r>
          </w:p>
        </w:tc>
        <w:tc>
          <w:tcPr/>
          <w:p>
            <w:pPr>
              <w:pStyle w:val="Compact"/>
              <w:spacing w:before="20" w:after="20"/>
            </w:pPr>
            <w:r>
              <w:rPr>
                <w:sz w:val="18"/>
              </w:rPr>
              <w:t xml:space="preserve">Dokument nie został dostarczony do CCTool, ACK nie napłynął. Minął czas CET. KRYTYCZNE — po CET dograć nie można.</w:t>
            </w:r>
          </w:p>
        </w:tc>
        <w:tc>
          <w:tcPr/>
          <w:p>
            <w:pPr>
              <w:pStyle w:val="Compact"/>
              <w:spacing w:before="20" w:after="20"/>
            </w:pPr>
            <w:r>
              <w:rPr>
                <w:b/>
                <w:bCs/>
                <w:sz w:val="18"/>
              </w:rPr>
              <w:t xml:space="preserve">Postępowanie (KRYTYCZNE — brak naprawy):</w:t>
            </w:r>
          </w:p>
          <w:p>
            <w:pPr>
              <w:pStyle w:val="Compact"/>
              <w:numPr>
                <w:ilvl w:val="0"/>
                <w:numId w:val="1125"/>
              </w:numPr>
              <w:spacing w:before="20" w:after="20"/>
            </w:pPr>
            <w:r>
              <w:rPr>
                <w:sz w:val="18"/>
              </w:rPr>
              <w:t xml:space="preserve">Telefon do</w:t>
            </w:r>
            <w:r>
              <w:rPr>
                <w:sz w:val="18"/>
              </w:rPr>
              <w:t xml:space="preserve"> </w:t>
            </w:r>
            <w:hyperlink r:id="rId338">
              <w:r>
                <w:rPr>
                  <w:rStyle w:val="Hyperlink"/>
                </w:rPr>
                <w:t xml:space="preserve">RCC</w:t>
              </w:r>
            </w:hyperlink>
            <w:r>
              <w:rPr>
                <w:sz w:val="18"/>
              </w:rPr>
              <w:t xml:space="preserve"> </w:t>
            </w:r>
            <w:r>
              <w:rPr>
                <w:sz w:val="18"/>
              </w:rPr>
              <w:t xml:space="preserve">+ zgłoś (priorytet P1)</w:t>
            </w:r>
          </w:p>
          <w:p>
            <w:pPr>
              <w:pStyle w:val="Compact"/>
              <w:numPr>
                <w:ilvl w:val="0"/>
                <w:numId w:val="1125"/>
              </w:numPr>
              <w:spacing w:before="20" w:after="20"/>
            </w:pPr>
            <w:r>
              <w:rPr>
                <w:sz w:val="18"/>
              </w:rPr>
              <w:t xml:space="preserve">Po CET — brak naprawy. Diagnoza przyczyn:</w:t>
            </w:r>
            <w:r>
              <w:rPr>
                <w:sz w:val="18"/>
              </w:rPr>
              <w:t xml:space="preserve"> </w:t>
            </w:r>
            <w:hyperlink r:id="rId386">
              <w:r>
                <w:rPr>
                  <w:rStyle w:val="Hyperlink"/>
                </w:rPr>
                <w:t xml:space="preserve">Kreator</w:t>
              </w:r>
            </w:hyperlink>
            <w:r>
              <w:rPr>
                <w:sz w:val="18"/>
              </w:rPr>
              <w:t xml:space="preserve"> </w:t>
            </w:r>
            <w:r>
              <w:rPr>
                <w:sz w:val="18"/>
              </w:rPr>
              <w:t xml:space="preserve">·</w:t>
            </w:r>
            <w:r>
              <w:rPr>
                <w:sz w:val="18"/>
              </w:rPr>
              <w:t xml:space="preserve"> </w:t>
            </w:r>
            <w:hyperlink r:id="rId247">
              <w:r>
                <w:rPr>
                  <w:rStyle w:val="Hyperlink"/>
                </w:rPr>
                <w:t xml:space="preserve">Connector 2.0</w:t>
              </w:r>
            </w:hyperlink>
            <w:r>
              <w:rPr>
                <w:sz w:val="18"/>
              </w:rPr>
              <w:t xml:space="preserve"> </w:t>
            </w:r>
            <w:r>
              <w:rPr>
                <w:sz w:val="18"/>
              </w:rPr>
              <w:t xml:space="preserve">·</w:t>
            </w:r>
            <w:r>
              <w:rPr>
                <w:sz w:val="18"/>
              </w:rPr>
              <w:t xml:space="preserve"> </w:t>
            </w:r>
            <w:hyperlink r:id="rId245">
              <w:r>
                <w:rPr>
                  <w:rStyle w:val="Hyperlink"/>
                </w:rPr>
                <w:t xml:space="preserve">Core CC Tool</w:t>
              </w:r>
            </w:hyperlink>
          </w:p>
          <w:p>
            <w:pPr>
              <w:pStyle w:val="Compact"/>
              <w:spacing w:before="20" w:after="20"/>
            </w:pPr>
            <w:r>
              <w:rPr>
                <w:sz w:val="18"/>
              </w:rPr>
              <w:t xml:space="preserve">Szczegóły (opis + screeny):</w:t>
            </w:r>
            <w:r>
              <w:rPr>
                <w:sz w:val="18"/>
              </w:rPr>
              <w:t xml:space="preserve"> </w:t>
            </w:r>
            <w:hyperlink r:id="rId356">
              <w:r>
                <w:rPr>
                  <w:rStyle w:val="Hyperlink"/>
                </w:rPr>
                <w:t xml:space="preserve">R04</w:t>
              </w:r>
            </w:hyperlink>
            <w:r>
              <w:rPr>
                <w:sz w:val="18"/>
              </w:rPr>
              <w:t xml:space="preserve"> </w:t>
            </w:r>
            <w:r>
              <w:rPr>
                <w:sz w:val="18"/>
              </w:rPr>
              <w:t xml:space="preserve">·</w:t>
            </w:r>
            <w:r>
              <w:rPr>
                <w:sz w:val="18"/>
              </w:rPr>
              <w:t xml:space="preserve"> </w:t>
            </w:r>
            <w:hyperlink r:id="rId250">
              <w:r>
                <w:rPr>
                  <w:rStyle w:val="Hyperlink"/>
                </w:rPr>
                <w:t xml:space="preserve">R18</w:t>
              </w:r>
            </w:hyperlink>
            <w:r>
              <w:rPr>
                <w:sz w:val="18"/>
              </w:rPr>
              <w:t xml:space="preserve"> </w:t>
            </w:r>
            <w:r>
              <w:rPr>
                <w:sz w:val="18"/>
              </w:rPr>
              <w:t xml:space="preserve">·</w:t>
            </w:r>
            <w:r>
              <w:rPr>
                <w:sz w:val="18"/>
              </w:rPr>
              <w:t xml:space="preserve"> </w:t>
            </w:r>
            <w:hyperlink r:id="rId312">
              <w:r>
                <w:rPr>
                  <w:rStyle w:val="Hyperlink"/>
                </w:rPr>
                <w:t xml:space="preserve">R20</w:t>
              </w:r>
            </w:hyperlink>
          </w:p>
        </w:tc>
      </w:tr>
    </w:tbl>
    <w:bookmarkEnd w:id="488"/>
    <w:bookmarkStart w:id="561" w:name="st-928-atc-based-validation-zwrotny"/>
    <w:p>
      <w:pPr>
        <w:pStyle w:val="Heading5"/>
      </w:pPr>
      <w:r>
        <w:t xml:space="preserve">928 — ATC Based Validation (zwrotny)</w:t>
      </w:r>
    </w:p>
    <w:tbl>
      <w:tblPr>
        <w:tblStyle w:val="Table"/>
        <w:tblW w:type="pct" w:w="5000"/>
        <w:tblLayout w:type="autofit"/>
        <w:tblLook w:firstRow="1" w:lastRow="0" w:firstColumn="0" w:lastColumn="0" w:noHBand="0" w:noVBand="0" w:val="0020"/>
        <w:tblBorders>
          <w:top w:val="single" w:sz="4" w:color="A8B8C8"/>
          <w:left w:val="single" w:sz="4" w:color="A8B8C8"/>
          <w:bottom w:val="single" w:sz="4" w:color="A8B8C8"/>
          <w:right w:val="single" w:sz="4" w:color="A8B8C8"/>
          <w:insideH w:val="single" w:sz="4" w:color="A8B8C8"/>
          <w:insideV w:val="single" w:sz="4" w:color="A8B8C8"/>
        </w:tblBorders>
      </w:tblPr>
      <w:tblGrid>
        <w:gridCol w:w="1584"/>
        <w:gridCol w:w="1584"/>
        <w:gridCol w:w="1584"/>
        <w:gridCol w:w="1584"/>
        <w:gridCol w:w="1584"/>
      </w:tblGrid>
      <w:tr>
        <w:trPr>
          <w:tblHeader w:val="on"/>
        </w:trPr>
        <w:tc>
          <w:tcPr>
            <w:shd w:val="clear" w:fill="003B75"/>
          </w:tcPr>
          <w:p>
            <w:pPr>
              <w:pStyle w:val="Compact"/>
              <w:spacing w:before="20" w:after="20"/>
            </w:pPr>
            <w:r>
              <w:rPr>
                <w:b/>
                <w:color w:val="FFFFFF"/>
                <w:sz w:val="18"/>
              </w:rPr>
              <w:t xml:space="preserve">#</w:t>
            </w:r>
          </w:p>
        </w:tc>
        <w:tc>
          <w:tcPr>
            <w:shd w:val="clear" w:fill="003B75"/>
          </w:tcPr>
          <w:p>
            <w:pPr>
              <w:pStyle w:val="Compact"/>
              <w:spacing w:before="20" w:after="20"/>
            </w:pPr>
            <w:r>
              <w:rPr>
                <w:b/>
                <w:color w:val="FFFFFF"/>
                <w:sz w:val="18"/>
              </w:rPr>
              <w:t xml:space="preserve">Kat.</w:t>
            </w:r>
          </w:p>
        </w:tc>
        <w:tc>
          <w:tcPr>
            <w:shd w:val="clear" w:fill="003B75"/>
          </w:tcPr>
          <w:p>
            <w:pPr>
              <w:pStyle w:val="Compact"/>
              <w:spacing w:before="20" w:after="20"/>
            </w:pPr>
            <w:r>
              <w:rPr>
                <w:b/>
                <w:color w:val="FFFFFF"/>
                <w:sz w:val="18"/>
              </w:rPr>
              <w:t xml:space="preserve">Stan kafelków</w:t>
            </w:r>
          </w:p>
        </w:tc>
        <w:tc>
          <w:tcPr>
            <w:shd w:val="clear" w:fill="003B75"/>
          </w:tcPr>
          <w:p>
            <w:pPr>
              <w:pStyle w:val="Compact"/>
              <w:spacing w:before="20" w:after="20"/>
            </w:pPr>
            <w:r>
              <w:rPr>
                <w:b/>
                <w:color w:val="FFFFFF"/>
                <w:sz w:val="18"/>
              </w:rPr>
              <w:t xml:space="preserve">Opis</w:t>
            </w:r>
          </w:p>
        </w:tc>
        <w:tc>
          <w:tcPr>
            <w:shd w:val="clear" w:fill="003B75"/>
          </w:tcPr>
          <w:p>
            <w:pPr>
              <w:pStyle w:val="Compact"/>
              <w:spacing w:before="20" w:after="20"/>
            </w:pPr>
            <w:r>
              <w:rPr>
                <w:b/>
                <w:color w:val="FFFFFF"/>
                <w:sz w:val="18"/>
              </w:rPr>
              <w:t xml:space="preserve">Działanie</w:t>
            </w:r>
          </w:p>
        </w:tc>
      </w:tr>
      <w:tr>
        <w:tc>
          <w:tcPr/>
          <w:p>
            <w:pPr>
              <w:pStyle w:val="Compact"/>
              <w:spacing w:before="20" w:after="20"/>
            </w:pPr>
            <w:r>
              <w:rPr>
                <w:sz w:val="18"/>
              </w:rPr>
              <w:t xml:space="preserve">1</w:t>
            </w:r>
          </w:p>
        </w:tc>
        <w:tc>
          <w:tcPr/>
          <w:p>
            <w:pPr>
              <w:pStyle w:val="Compact"/>
              <w:spacing w:before="20" w:after="20"/>
            </w:pPr>
            <w:r>
              <w:rPr>
                <w:sz w:val="18"/>
              </w:rPr>
              <w:t xml:space="preserve">B</w:t>
            </w:r>
            <w:r>
              <w:rPr>
                <w:sz w:val="18"/>
              </w:rPr>
              <w:t xml:space="preserve"> </w:t>
            </w:r>
            <w:r>
              <w:rPr>
                <w:sz w:val="18"/>
              </w:rPr>
              <w:t xml:space="preserve">MONITORING</w:t>
            </w:r>
          </w:p>
        </w:tc>
        <w:tc>
          <w:tcPr/>
          <w:p>
            <w:pPr>
              <w:pStyle w:val="Compact"/>
              <w:spacing w:before="20" w:after="20"/>
            </w:pPr>
            <w:r>
              <w:rPr>
                <w:sz w:val="18"/>
              </w:rPr>
              <w:drawing>
                <wp:inline>
                  <wp:extent cx="190500" cy="171450"/>
                  <wp:effectExtent b="0" l="0" r="0" t="0"/>
                  <wp:docPr descr="szary" title="" id="489" name="Picture"/>
                  <a:graphic>
                    <a:graphicData uri="http://schemas.openxmlformats.org/drawingml/2006/picture">
                      <pic:pic>
                        <pic:nvPicPr>
                          <pic:cNvPr descr="img_ccm/status/szary_jasny.png" id="490" name="Picture"/>
                          <pic:cNvPicPr>
                            <a:picLocks noChangeArrowheads="1" noChangeAspect="1"/>
                          </pic:cNvPicPr>
                        </pic:nvPicPr>
                        <pic:blipFill>
                          <a:blip r:embed="rId99"/>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szary</w:t>
            </w:r>
          </w:p>
          <w:p>
            <w:pPr>
              <w:pStyle w:val="Compact"/>
              <w:spacing w:before="20" w:after="20"/>
            </w:pPr>
            <w:r>
              <w:rPr>
                <w:sz w:val="18"/>
              </w:rPr>
              <w:drawing>
                <wp:inline>
                  <wp:extent cx="190500" cy="171450"/>
                  <wp:effectExtent b="0" l="0" r="0" t="0"/>
                  <wp:docPr descr="szary" title="" id="491" name="Picture"/>
                  <a:graphic>
                    <a:graphicData uri="http://schemas.openxmlformats.org/drawingml/2006/picture">
                      <pic:pic>
                        <pic:nvPicPr>
                          <pic:cNvPr descr="img_ccm/status/szary_jasny.png" id="492" name="Picture"/>
                          <pic:cNvPicPr>
                            <a:picLocks noChangeArrowheads="1" noChangeAspect="1"/>
                          </pic:cNvPicPr>
                        </pic:nvPicPr>
                        <pic:blipFill>
                          <a:blip r:embed="rId99"/>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szary</w:t>
            </w:r>
          </w:p>
        </w:tc>
        <w:tc>
          <w:tcPr/>
          <w:p>
            <w:pPr>
              <w:pStyle w:val="Compact"/>
              <w:spacing w:before="20" w:after="20"/>
            </w:pPr>
            <w:r>
              <w:rPr>
                <w:sz w:val="18"/>
              </w:rPr>
              <w:t xml:space="preserve">Przedwczesne (&gt;30 min do TET). Walidacja ATC jeszcze nie ukończona.</w:t>
            </w:r>
          </w:p>
        </w:tc>
        <w:tc>
          <w:tcPr/>
          <w:p>
            <w:pPr>
              <w:pStyle w:val="Compact"/>
              <w:spacing w:before="20" w:after="20"/>
            </w:pPr>
            <w:r>
              <w:rPr>
                <w:b/>
                <w:bCs/>
                <w:sz w:val="18"/>
              </w:rPr>
              <w:t xml:space="preserve">Monitoring — sprawdź w aplikacji CCM postęp walidacji paczki PERUN_IDx_ATC.</w:t>
            </w:r>
          </w:p>
        </w:tc>
      </w:tr>
      <w:tr>
        <w:tc>
          <w:tcPr/>
          <w:p>
            <w:pPr>
              <w:pStyle w:val="Compact"/>
              <w:spacing w:before="20" w:after="20"/>
            </w:pPr>
            <w:r>
              <w:rPr>
                <w:sz w:val="18"/>
              </w:rPr>
              <w:t xml:space="preserve">2</w:t>
            </w:r>
          </w:p>
        </w:tc>
        <w:tc>
          <w:tcPr/>
          <w:p>
            <w:pPr>
              <w:pStyle w:val="Compact"/>
              <w:spacing w:before="20" w:after="20"/>
            </w:pPr>
            <w:r>
              <w:rPr>
                <w:sz w:val="18"/>
              </w:rPr>
              <w:t xml:space="preserve">B</w:t>
            </w:r>
            <w:r>
              <w:rPr>
                <w:sz w:val="18"/>
              </w:rPr>
              <w:t xml:space="preserve"> </w:t>
            </w:r>
            <w:r>
              <w:rPr>
                <w:sz w:val="18"/>
              </w:rPr>
              <w:t xml:space="preserve">MONITORING</w:t>
            </w:r>
          </w:p>
        </w:tc>
        <w:tc>
          <w:tcPr/>
          <w:p>
            <w:pPr>
              <w:pStyle w:val="Compact"/>
              <w:spacing w:before="20" w:after="20"/>
            </w:pPr>
            <w:r>
              <w:rPr>
                <w:sz w:val="18"/>
              </w:rPr>
              <w:drawing>
                <wp:inline>
                  <wp:extent cx="190500" cy="171450"/>
                  <wp:effectExtent b="0" l="0" r="0" t="0"/>
                  <wp:docPr descr="pomarańczowy" title="" id="493" name="Picture"/>
                  <a:graphic>
                    <a:graphicData uri="http://schemas.openxmlformats.org/drawingml/2006/picture">
                      <pic:pic>
                        <pic:nvPicPr>
                          <pic:cNvPr descr="img_ccm/status/pomar.png" id="494" name="Picture"/>
                          <pic:cNvPicPr>
                            <a:picLocks noChangeArrowheads="1" noChangeAspect="1"/>
                          </pic:cNvPicPr>
                        </pic:nvPicPr>
                        <pic:blipFill>
                          <a:blip r:embed="rId78"/>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pomarańczowy</w:t>
            </w:r>
          </w:p>
          <w:p>
            <w:pPr>
              <w:pStyle w:val="Compact"/>
              <w:spacing w:before="20" w:after="20"/>
            </w:pPr>
            <w:r>
              <w:rPr>
                <w:sz w:val="18"/>
              </w:rPr>
              <w:drawing>
                <wp:inline>
                  <wp:extent cx="190500" cy="171450"/>
                  <wp:effectExtent b="0" l="0" r="0" t="0"/>
                  <wp:docPr descr="pomarańczowy" title="" id="495" name="Picture"/>
                  <a:graphic>
                    <a:graphicData uri="http://schemas.openxmlformats.org/drawingml/2006/picture">
                      <pic:pic>
                        <pic:nvPicPr>
                          <pic:cNvPr descr="img_ccm/status/pomar.png" id="496" name="Picture"/>
                          <pic:cNvPicPr>
                            <a:picLocks noChangeArrowheads="1" noChangeAspect="1"/>
                          </pic:cNvPicPr>
                        </pic:nvPicPr>
                        <pic:blipFill>
                          <a:blip r:embed="rId78"/>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pomarańczowy</w:t>
            </w:r>
          </w:p>
        </w:tc>
        <w:tc>
          <w:tcPr/>
          <w:p>
            <w:pPr>
              <w:pStyle w:val="Compact"/>
              <w:spacing w:before="20" w:after="20"/>
            </w:pPr>
            <w:r>
              <w:rPr>
                <w:sz w:val="18"/>
              </w:rPr>
              <w:t xml:space="preserve">Zbliża się TET, brak FIDx-928. Walidacja paczki ATC w toku.</w:t>
            </w:r>
          </w:p>
        </w:tc>
        <w:tc>
          <w:tcPr/>
          <w:p>
            <w:pPr>
              <w:pStyle w:val="Compact"/>
              <w:spacing w:before="20" w:after="20"/>
            </w:pPr>
            <w:r>
              <w:rPr>
                <w:b/>
                <w:bCs/>
                <w:sz w:val="18"/>
              </w:rPr>
              <w:t xml:space="preserve">Postępowanie:</w:t>
            </w:r>
          </w:p>
          <w:p>
            <w:pPr>
              <w:pStyle w:val="Compact"/>
              <w:numPr>
                <w:ilvl w:val="0"/>
                <w:numId w:val="1126"/>
              </w:numPr>
              <w:spacing w:before="20" w:after="20"/>
            </w:pPr>
            <w:r>
              <w:rPr>
                <w:sz w:val="18"/>
              </w:rPr>
              <w:t xml:space="preserve">Rozwiń agregat PERUN_IDx_ATC → zweryfikuj składowe</w:t>
            </w:r>
          </w:p>
          <w:p>
            <w:pPr>
              <w:pStyle w:val="Compact"/>
              <w:spacing w:before="20" w:after="20"/>
            </w:pPr>
            <w:r>
              <w:rPr>
                <w:b/>
                <w:bCs/>
                <w:sz w:val="18"/>
              </w:rPr>
              <w:t xml:space="preserve">Jeżeli:</w:t>
            </w:r>
          </w:p>
          <w:p>
            <w:pPr>
              <w:pStyle w:val="Compact"/>
              <w:numPr>
                <w:ilvl w:val="0"/>
                <w:numId w:val="1127"/>
              </w:numPr>
              <w:spacing w:before="20" w:after="20"/>
            </w:pPr>
            <w:r>
              <w:rPr>
                <w:b/>
                <w:bCs/>
                <w:sz w:val="18"/>
              </w:rPr>
              <w:t xml:space="preserve">brak składowej</w:t>
            </w:r>
            <w:r>
              <w:rPr>
                <w:sz w:val="18"/>
              </w:rPr>
              <w:t xml:space="preserve"> </w:t>
            </w:r>
            <w:r>
              <w:rPr>
                <w:sz w:val="18"/>
              </w:rPr>
              <w:t xml:space="preserve">→ uzupełnij brakującą składową w aplikacji CCM (HTML §5.4)</w:t>
            </w:r>
          </w:p>
          <w:p>
            <w:pPr>
              <w:pStyle w:val="Compact"/>
              <w:numPr>
                <w:ilvl w:val="0"/>
                <w:numId w:val="1127"/>
              </w:numPr>
              <w:spacing w:before="20" w:after="20"/>
            </w:pPr>
            <w:r>
              <w:rPr>
                <w:b/>
                <w:bCs/>
                <w:sz w:val="18"/>
              </w:rPr>
              <w:t xml:space="preserve">składowe OK</w:t>
            </w:r>
            <w:r>
              <w:rPr>
                <w:sz w:val="18"/>
              </w:rPr>
              <w:t xml:space="preserve"> </w:t>
            </w:r>
            <w:r>
              <w:rPr>
                <w:sz w:val="18"/>
              </w:rPr>
              <w:t xml:space="preserve">→ monitoruj — czekaj na wynik walidacji</w:t>
            </w:r>
          </w:p>
        </w:tc>
      </w:tr>
      <w:tr>
        <w:tc>
          <w:tcPr/>
          <w:p>
            <w:pPr>
              <w:pStyle w:val="Compact"/>
              <w:spacing w:before="20" w:after="20"/>
            </w:pPr>
            <w:r>
              <w:rPr>
                <w:sz w:val="18"/>
              </w:rPr>
              <w:t xml:space="preserve">3</w:t>
            </w:r>
          </w:p>
        </w:tc>
        <w:tc>
          <w:tcPr/>
          <w:p>
            <w:pPr>
              <w:pStyle w:val="Compact"/>
              <w:spacing w:before="20" w:after="20"/>
            </w:pPr>
            <w:r>
              <w:rPr>
                <w:sz w:val="18"/>
              </w:rPr>
              <w:t xml:space="preserve">C</w:t>
            </w:r>
            <w:r>
              <w:rPr>
                <w:sz w:val="18"/>
              </w:rPr>
              <w:t xml:space="preserve"> </w:t>
            </w:r>
            <w:r>
              <w:rPr>
                <w:sz w:val="18"/>
              </w:rPr>
              <w:t xml:space="preserve">BACKUP WYMAGANY</w:t>
            </w:r>
          </w:p>
        </w:tc>
        <w:tc>
          <w:tcPr/>
          <w:p>
            <w:pPr>
              <w:pStyle w:val="Compact"/>
              <w:spacing w:before="20" w:after="20"/>
            </w:pPr>
            <w:r>
              <w:rPr>
                <w:sz w:val="18"/>
              </w:rPr>
              <w:drawing>
                <wp:inline>
                  <wp:extent cx="190500" cy="171450"/>
                  <wp:effectExtent b="0" l="0" r="0" t="0"/>
                  <wp:docPr descr="czerwony" title="" id="497" name="Picture"/>
                  <a:graphic>
                    <a:graphicData uri="http://schemas.openxmlformats.org/drawingml/2006/picture">
                      <pic:pic>
                        <pic:nvPicPr>
                          <pic:cNvPr descr="img_ccm/status/czerw.png" id="498" name="Picture"/>
                          <pic:cNvPicPr>
                            <a:picLocks noChangeArrowheads="1" noChangeAspect="1"/>
                          </pic:cNvPicPr>
                        </pic:nvPicPr>
                        <pic:blipFill>
                          <a:blip r:embed="rId81"/>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czerwony</w:t>
            </w:r>
          </w:p>
          <w:p>
            <w:pPr>
              <w:pStyle w:val="Compact"/>
              <w:spacing w:before="20" w:after="20"/>
            </w:pPr>
            <w:r>
              <w:rPr>
                <w:sz w:val="18"/>
              </w:rPr>
              <w:drawing>
                <wp:inline>
                  <wp:extent cx="190500" cy="171450"/>
                  <wp:effectExtent b="0" l="0" r="0" t="0"/>
                  <wp:docPr descr="czerwony" title="" id="499" name="Picture"/>
                  <a:graphic>
                    <a:graphicData uri="http://schemas.openxmlformats.org/drawingml/2006/picture">
                      <pic:pic>
                        <pic:nvPicPr>
                          <pic:cNvPr descr="img_ccm/status/czerw.png" id="500" name="Picture"/>
                          <pic:cNvPicPr>
                            <a:picLocks noChangeArrowheads="1" noChangeAspect="1"/>
                          </pic:cNvPicPr>
                        </pic:nvPicPr>
                        <pic:blipFill>
                          <a:blip r:embed="rId81"/>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czerwony</w:t>
            </w:r>
          </w:p>
        </w:tc>
        <w:tc>
          <w:tcPr/>
          <w:p>
            <w:pPr>
              <w:pStyle w:val="Compact"/>
              <w:spacing w:before="20" w:after="20"/>
            </w:pPr>
            <w:r>
              <w:rPr>
                <w:sz w:val="18"/>
              </w:rPr>
              <w:t xml:space="preserve">Zbliża się CET — brak wyniku walidacji ATC. Stan alarmowy.</w:t>
            </w:r>
          </w:p>
        </w:tc>
        <w:tc>
          <w:tcPr/>
          <w:p>
            <w:pPr>
              <w:pStyle w:val="Compact"/>
              <w:spacing w:before="20" w:after="20"/>
            </w:pPr>
            <w:r>
              <w:rPr>
                <w:b/>
                <w:bCs/>
                <w:sz w:val="18"/>
              </w:rPr>
              <w:t xml:space="preserve">Postępowanie (zbliża się CET):</w:t>
            </w:r>
          </w:p>
          <w:p>
            <w:pPr>
              <w:pStyle w:val="Compact"/>
              <w:numPr>
                <w:ilvl w:val="0"/>
                <w:numId w:val="1128"/>
              </w:numPr>
              <w:spacing w:before="20" w:after="20"/>
            </w:pPr>
            <w:r>
              <w:rPr>
                <w:sz w:val="18"/>
              </w:rPr>
              <w:t xml:space="preserve">Ostatnia szansa: dokończ uzupełnienia paczki ATC w CCM; sprawdź</w:t>
            </w:r>
            <w:r>
              <w:rPr>
                <w:sz w:val="18"/>
              </w:rPr>
              <w:t xml:space="preserve"> </w:t>
            </w:r>
            <w:hyperlink r:id="rId245">
              <w:r>
                <w:rPr>
                  <w:rStyle w:val="Hyperlink"/>
                </w:rPr>
                <w:t xml:space="preserve">Core CC Tool</w:t>
              </w:r>
            </w:hyperlink>
            <w:r>
              <w:rPr>
                <w:sz w:val="18"/>
              </w:rPr>
              <w:t xml:space="preserve"> </w:t>
            </w:r>
            <w:r>
              <w:rPr>
                <w:sz w:val="18"/>
              </w:rPr>
              <w:t xml:space="preserve">(Message Viewer)</w:t>
            </w:r>
          </w:p>
          <w:p>
            <w:pPr>
              <w:pStyle w:val="Compact"/>
              <w:spacing w:before="20" w:after="20"/>
            </w:pPr>
            <w:r>
              <w:rPr>
                <w:b/>
                <w:bCs/>
                <w:sz w:val="18"/>
              </w:rPr>
              <w:t xml:space="preserve">Jeżeli:</w:t>
            </w:r>
          </w:p>
          <w:p>
            <w:pPr>
              <w:pStyle w:val="Compact"/>
              <w:numPr>
                <w:ilvl w:val="0"/>
                <w:numId w:val="1129"/>
              </w:numPr>
              <w:spacing w:before="20" w:after="20"/>
            </w:pPr>
            <w:r>
              <w:rPr>
                <w:b/>
                <w:bCs/>
                <w:sz w:val="18"/>
              </w:rPr>
              <w:t xml:space="preserve">plik dotrze</w:t>
            </w:r>
            <w:r>
              <w:rPr>
                <w:sz w:val="18"/>
              </w:rPr>
              <w:t xml:space="preserve"> </w:t>
            </w:r>
            <w:r>
              <w:rPr>
                <w:sz w:val="18"/>
              </w:rPr>
              <w:t xml:space="preserve">→ OK — koniec</w:t>
            </w:r>
          </w:p>
          <w:p>
            <w:pPr>
              <w:pStyle w:val="Compact"/>
              <w:numPr>
                <w:ilvl w:val="0"/>
                <w:numId w:val="1129"/>
              </w:numPr>
              <w:spacing w:before="20" w:after="20"/>
            </w:pPr>
            <w:r>
              <w:rPr>
                <w:b/>
                <w:bCs/>
                <w:sz w:val="18"/>
              </w:rPr>
              <w:t xml:space="preserve">błąd</w:t>
            </w:r>
            <w:r>
              <w:rPr>
                <w:sz w:val="18"/>
              </w:rPr>
              <w:t xml:space="preserve"> </w:t>
            </w:r>
            <w:r>
              <w:rPr>
                <w:sz w:val="18"/>
              </w:rPr>
              <w:t xml:space="preserve">→ odczytaj kod ACK (patrz Stan 6)</w:t>
            </w:r>
          </w:p>
          <w:p>
            <w:pPr>
              <w:pStyle w:val="Compact"/>
              <w:numPr>
                <w:ilvl w:val="0"/>
                <w:numId w:val="1129"/>
              </w:numPr>
              <w:spacing w:before="20" w:after="20"/>
            </w:pPr>
            <w:r>
              <w:rPr>
                <w:b/>
                <w:bCs/>
                <w:sz w:val="18"/>
              </w:rPr>
              <w:t xml:space="preserve">brak</w:t>
            </w:r>
            <w:r>
              <w:rPr>
                <w:sz w:val="18"/>
              </w:rPr>
              <w:t xml:space="preserve"> </w:t>
            </w:r>
            <w:r>
              <w:rPr>
                <w:sz w:val="18"/>
              </w:rPr>
              <w:t xml:space="preserve">→ zgłoś</w:t>
            </w:r>
          </w:p>
        </w:tc>
      </w:tr>
      <w:tr>
        <w:tc>
          <w:tcPr/>
          <w:p>
            <w:pPr>
              <w:pStyle w:val="Compact"/>
              <w:spacing w:before="20" w:after="20"/>
            </w:pPr>
            <w:r>
              <w:rPr>
                <w:sz w:val="18"/>
              </w:rPr>
              <w:t xml:space="preserve">4</w:t>
            </w:r>
          </w:p>
        </w:tc>
        <w:tc>
          <w:tcPr/>
          <w:p>
            <w:pPr>
              <w:pStyle w:val="Compact"/>
              <w:spacing w:before="20" w:after="20"/>
            </w:pPr>
            <w:r>
              <w:rPr>
                <w:sz w:val="18"/>
              </w:rPr>
              <w:t xml:space="preserve">D</w:t>
            </w:r>
            <w:r>
              <w:rPr>
                <w:sz w:val="18"/>
              </w:rPr>
              <w:t xml:space="preserve"> </w:t>
            </w:r>
            <w:r>
              <w:rPr>
                <w:sz w:val="18"/>
              </w:rPr>
              <w:t xml:space="preserve">KRYTYCZNY</w:t>
            </w:r>
          </w:p>
        </w:tc>
        <w:tc>
          <w:tcPr/>
          <w:p>
            <w:pPr>
              <w:pStyle w:val="Compact"/>
              <w:spacing w:before="20" w:after="20"/>
            </w:pPr>
            <w:r>
              <w:rPr>
                <w:sz w:val="18"/>
              </w:rPr>
              <w:drawing>
                <wp:inline>
                  <wp:extent cx="190500" cy="171450"/>
                  <wp:effectExtent b="0" l="0" r="0" t="0"/>
                  <wp:docPr descr="czarny" title="" id="501" name="Picture"/>
                  <a:graphic>
                    <a:graphicData uri="http://schemas.openxmlformats.org/drawingml/2006/picture">
                      <pic:pic>
                        <pic:nvPicPr>
                          <pic:cNvPr descr="img_ccm/status/czarny.png" id="502" name="Picture"/>
                          <pic:cNvPicPr>
                            <a:picLocks noChangeArrowheads="1" noChangeAspect="1"/>
                          </pic:cNvPicPr>
                        </pic:nvPicPr>
                        <pic:blipFill>
                          <a:blip r:embed="rId93"/>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czarny</w:t>
            </w:r>
          </w:p>
          <w:p>
            <w:pPr>
              <w:pStyle w:val="Compact"/>
              <w:spacing w:before="20" w:after="20"/>
            </w:pPr>
            <w:r>
              <w:rPr>
                <w:sz w:val="18"/>
              </w:rPr>
              <w:drawing>
                <wp:inline>
                  <wp:extent cx="190500" cy="171450"/>
                  <wp:effectExtent b="0" l="0" r="0" t="0"/>
                  <wp:docPr descr="czarny" title="" id="503" name="Picture"/>
                  <a:graphic>
                    <a:graphicData uri="http://schemas.openxmlformats.org/drawingml/2006/picture">
                      <pic:pic>
                        <pic:nvPicPr>
                          <pic:cNvPr descr="img_ccm/status/czarny.png" id="504" name="Picture"/>
                          <pic:cNvPicPr>
                            <a:picLocks noChangeArrowheads="1" noChangeAspect="1"/>
                          </pic:cNvPicPr>
                        </pic:nvPicPr>
                        <pic:blipFill>
                          <a:blip r:embed="rId93"/>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czarny</w:t>
            </w:r>
          </w:p>
        </w:tc>
        <w:tc>
          <w:tcPr/>
          <w:p>
            <w:pPr>
              <w:pStyle w:val="Compact"/>
              <w:spacing w:before="20" w:after="20"/>
            </w:pPr>
            <w:r>
              <w:rPr>
                <w:sz w:val="18"/>
              </w:rPr>
              <w:t xml:space="preserve">Minął CET, brak FIDx-928. KRYTYCZNE — brak lokalnego fallbacku.</w:t>
            </w:r>
          </w:p>
        </w:tc>
        <w:tc>
          <w:tcPr/>
          <w:p>
            <w:pPr>
              <w:pStyle w:val="Compact"/>
              <w:spacing w:before="20" w:after="20"/>
            </w:pPr>
            <w:r>
              <w:rPr>
                <w:b/>
                <w:bCs/>
                <w:sz w:val="18"/>
              </w:rPr>
              <w:t xml:space="preserve">Postępowanie (KRYTYCZNE — minął CET):</w:t>
            </w:r>
          </w:p>
          <w:p>
            <w:pPr>
              <w:pStyle w:val="Compact"/>
              <w:numPr>
                <w:ilvl w:val="0"/>
                <w:numId w:val="1130"/>
              </w:numPr>
              <w:spacing w:before="20" w:after="20"/>
            </w:pPr>
            <w:r>
              <w:rPr>
                <w:sz w:val="18"/>
              </w:rPr>
              <w:t xml:space="preserve">⛔ STOP — żadnych działań ręcznych. Brak lokalnego fallbacku (HTML §5.4: brak wyniku ATC w czasie → Dyspozytor nie wykonuje dalszych czynności).</w:t>
            </w:r>
          </w:p>
          <w:p>
            <w:pPr>
              <w:pStyle w:val="Compact"/>
              <w:numPr>
                <w:ilvl w:val="0"/>
                <w:numId w:val="1130"/>
              </w:numPr>
              <w:spacing w:before="20" w:after="20"/>
            </w:pPr>
            <w:r>
              <w:rPr>
                <w:sz w:val="18"/>
              </w:rPr>
              <w:t xml:space="preserve">Zgłoś + telefon do</w:t>
            </w:r>
            <w:r>
              <w:rPr>
                <w:sz w:val="18"/>
              </w:rPr>
              <w:t xml:space="preserve"> </w:t>
            </w:r>
            <w:hyperlink r:id="rId338">
              <w:r>
                <w:rPr>
                  <w:rStyle w:val="Hyperlink"/>
                </w:rPr>
                <w:t xml:space="preserve">RCC</w:t>
              </w:r>
            </w:hyperlink>
          </w:p>
          <w:p>
            <w:pPr>
              <w:pStyle w:val="Compact"/>
              <w:spacing w:before="20" w:after="20"/>
            </w:pPr>
            <w:r>
              <w:rPr>
                <w:sz w:val="18"/>
              </w:rPr>
              <w:t xml:space="preserve">Szczegóły (opis + screeny):</w:t>
            </w:r>
            <w:r>
              <w:rPr>
                <w:sz w:val="18"/>
              </w:rPr>
              <w:t xml:space="preserve"> </w:t>
            </w:r>
            <w:hyperlink r:id="rId356">
              <w:r>
                <w:rPr>
                  <w:rStyle w:val="Hyperlink"/>
                </w:rPr>
                <w:t xml:space="preserve">R04</w:t>
              </w:r>
            </w:hyperlink>
            <w:r>
              <w:rPr>
                <w:sz w:val="18"/>
              </w:rPr>
              <w:t xml:space="preserve"> </w:t>
            </w:r>
            <w:r>
              <w:rPr>
                <w:sz w:val="18"/>
              </w:rPr>
              <w:t xml:space="preserve">·</w:t>
            </w:r>
            <w:r>
              <w:rPr>
                <w:sz w:val="18"/>
              </w:rPr>
              <w:t xml:space="preserve"> </w:t>
            </w:r>
            <w:hyperlink r:id="rId250">
              <w:r>
                <w:rPr>
                  <w:rStyle w:val="Hyperlink"/>
                </w:rPr>
                <w:t xml:space="preserve">R18</w:t>
              </w:r>
            </w:hyperlink>
          </w:p>
        </w:tc>
      </w:tr>
      <w:tr>
        <w:tc>
          <w:tcPr/>
          <w:p>
            <w:pPr>
              <w:pStyle w:val="Compact"/>
              <w:spacing w:before="20" w:after="20"/>
            </w:pPr>
            <w:r>
              <w:rPr>
                <w:sz w:val="18"/>
              </w:rPr>
              <w:t xml:space="preserve">5</w:t>
            </w:r>
          </w:p>
        </w:tc>
        <w:tc>
          <w:tcPr/>
          <w:p>
            <w:pPr>
              <w:pStyle w:val="Compact"/>
              <w:spacing w:before="20" w:after="20"/>
            </w:pPr>
            <w:r>
              <w:rPr>
                <w:sz w:val="18"/>
              </w:rPr>
              <w:t xml:space="preserve">A</w:t>
            </w:r>
            <w:r>
              <w:rPr>
                <w:sz w:val="18"/>
              </w:rPr>
              <w:t xml:space="preserve"> </w:t>
            </w:r>
            <w:r>
              <w:rPr>
                <w:sz w:val="18"/>
              </w:rPr>
              <w:t xml:space="preserve">OK</w:t>
            </w:r>
          </w:p>
        </w:tc>
        <w:tc>
          <w:tcPr/>
          <w:p>
            <w:pPr>
              <w:pStyle w:val="Compact"/>
              <w:spacing w:before="20" w:after="20"/>
            </w:pPr>
            <w:r>
              <w:rPr>
                <w:sz w:val="18"/>
              </w:rPr>
              <w:drawing>
                <wp:inline>
                  <wp:extent cx="190500" cy="171450"/>
                  <wp:effectExtent b="0" l="0" r="0" t="0"/>
                  <wp:docPr descr="zielony" title="" id="505" name="Picture"/>
                  <a:graphic>
                    <a:graphicData uri="http://schemas.openxmlformats.org/drawingml/2006/picture">
                      <pic:pic>
                        <pic:nvPicPr>
                          <pic:cNvPr descr="img_ccm/status/ziel.png" id="506" name="Picture"/>
                          <pic:cNvPicPr>
                            <a:picLocks noChangeArrowheads="1" noChangeAspect="1"/>
                          </pic:cNvPicPr>
                        </pic:nvPicPr>
                        <pic:blipFill>
                          <a:blip r:embed="rId63"/>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zielony</w:t>
            </w:r>
          </w:p>
          <w:p>
            <w:pPr>
              <w:pStyle w:val="Compact"/>
              <w:spacing w:before="20" w:after="20"/>
            </w:pPr>
            <w:r>
              <w:rPr>
                <w:sz w:val="18"/>
              </w:rPr>
              <w:drawing>
                <wp:inline>
                  <wp:extent cx="190500" cy="171450"/>
                  <wp:effectExtent b="0" l="0" r="0" t="0"/>
                  <wp:docPr descr="zielony" title="" id="507" name="Picture"/>
                  <a:graphic>
                    <a:graphicData uri="http://schemas.openxmlformats.org/drawingml/2006/picture">
                      <pic:pic>
                        <pic:nvPicPr>
                          <pic:cNvPr descr="img_ccm/status/ziel.png" id="508" name="Picture"/>
                          <pic:cNvPicPr>
                            <a:picLocks noChangeArrowheads="1" noChangeAspect="1"/>
                          </pic:cNvPicPr>
                        </pic:nvPicPr>
                        <pic:blipFill>
                          <a:blip r:embed="rId63"/>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zielony</w:t>
            </w:r>
          </w:p>
        </w:tc>
        <w:tc>
          <w:tcPr/>
          <w:p>
            <w:pPr>
              <w:pStyle w:val="Compact"/>
              <w:spacing w:before="20" w:after="20"/>
            </w:pPr>
            <w:r>
              <w:rPr>
                <w:sz w:val="18"/>
              </w:rPr>
              <w:t xml:space="preserve">Happy Day — walidacja ATC zakończona poprawnie, wynik opublikowany.</w:t>
            </w:r>
          </w:p>
        </w:tc>
        <w:tc>
          <w:tcPr/>
          <w:p>
            <w:pPr>
              <w:pStyle w:val="Compact"/>
              <w:spacing w:before="20" w:after="20"/>
            </w:pPr>
            <w:r>
              <w:rPr>
                <w:b/>
                <w:bCs/>
                <w:sz w:val="18"/>
              </w:rPr>
              <w:t xml:space="preserve">Brak interwencji — walidacja ATC zakończona poprawnie.</w:t>
            </w:r>
          </w:p>
        </w:tc>
      </w:tr>
      <w:tr>
        <w:tc>
          <w:tcPr/>
          <w:p>
            <w:pPr>
              <w:pStyle w:val="Compact"/>
              <w:spacing w:before="20" w:after="20"/>
            </w:pPr>
            <w:r>
              <w:rPr>
                <w:sz w:val="18"/>
              </w:rPr>
              <w:t xml:space="preserve">6</w:t>
            </w:r>
          </w:p>
        </w:tc>
        <w:tc>
          <w:tcPr/>
          <w:p>
            <w:pPr>
              <w:pStyle w:val="Compact"/>
              <w:spacing w:before="20" w:after="20"/>
            </w:pPr>
            <w:r>
              <w:rPr>
                <w:sz w:val="18"/>
              </w:rPr>
              <w:t xml:space="preserve">C</w:t>
            </w:r>
            <w:r>
              <w:rPr>
                <w:sz w:val="18"/>
              </w:rPr>
              <w:t xml:space="preserve"> </w:t>
            </w:r>
            <w:r>
              <w:rPr>
                <w:sz w:val="18"/>
              </w:rPr>
              <w:t xml:space="preserve">BACKUP WYMAGANY</w:t>
            </w:r>
          </w:p>
        </w:tc>
        <w:tc>
          <w:tcPr/>
          <w:p>
            <w:pPr>
              <w:pStyle w:val="Compact"/>
              <w:spacing w:before="20" w:after="20"/>
            </w:pPr>
            <w:r>
              <w:rPr>
                <w:sz w:val="18"/>
              </w:rPr>
              <w:drawing>
                <wp:inline>
                  <wp:extent cx="190500" cy="171450"/>
                  <wp:effectExtent b="0" l="0" r="0" t="0"/>
                  <wp:docPr descr="zielony" title="" id="509" name="Picture"/>
                  <a:graphic>
                    <a:graphicData uri="http://schemas.openxmlformats.org/drawingml/2006/picture">
                      <pic:pic>
                        <pic:nvPicPr>
                          <pic:cNvPr descr="img_ccm/status/ziel.png" id="510" name="Picture"/>
                          <pic:cNvPicPr>
                            <a:picLocks noChangeArrowheads="1" noChangeAspect="1"/>
                          </pic:cNvPicPr>
                        </pic:nvPicPr>
                        <pic:blipFill>
                          <a:blip r:embed="rId63"/>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zielony</w:t>
            </w:r>
          </w:p>
          <w:p>
            <w:pPr>
              <w:pStyle w:val="Compact"/>
              <w:spacing w:before="20" w:after="20"/>
            </w:pPr>
            <w:r>
              <w:rPr>
                <w:sz w:val="18"/>
              </w:rPr>
              <w:drawing>
                <wp:inline>
                  <wp:extent cx="190500" cy="171450"/>
                  <wp:effectExtent b="0" l="0" r="0" t="0"/>
                  <wp:docPr descr="czerwony" title="" id="511" name="Picture"/>
                  <a:graphic>
                    <a:graphicData uri="http://schemas.openxmlformats.org/drawingml/2006/picture">
                      <pic:pic>
                        <pic:nvPicPr>
                          <pic:cNvPr descr="img_ccm/status/czerw.png" id="512" name="Picture"/>
                          <pic:cNvPicPr>
                            <a:picLocks noChangeArrowheads="1" noChangeAspect="1"/>
                          </pic:cNvPicPr>
                        </pic:nvPicPr>
                        <pic:blipFill>
                          <a:blip r:embed="rId81"/>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czerwony</w:t>
            </w:r>
          </w:p>
        </w:tc>
        <w:tc>
          <w:tcPr/>
          <w:p>
            <w:pPr>
              <w:pStyle w:val="Compact"/>
              <w:spacing w:before="20" w:after="20"/>
            </w:pPr>
            <w:r>
              <w:rPr>
                <w:sz w:val="18"/>
              </w:rPr>
              <w:t xml:space="preserve">Wynik dotarł, ale ACK negatywny (Rejected).</w:t>
            </w:r>
          </w:p>
        </w:tc>
        <w:tc>
          <w:tcPr/>
          <w:p>
            <w:pPr>
              <w:pStyle w:val="Compact"/>
              <w:spacing w:before="20" w:after="20"/>
            </w:pPr>
            <w:r>
              <w:rPr>
                <w:b/>
                <w:bCs/>
                <w:sz w:val="18"/>
              </w:rPr>
              <w:t xml:space="preserve">Postępowanie:</w:t>
            </w:r>
          </w:p>
          <w:p>
            <w:pPr>
              <w:pStyle w:val="Compact"/>
              <w:numPr>
                <w:ilvl w:val="0"/>
                <w:numId w:val="1131"/>
              </w:numPr>
              <w:spacing w:before="20" w:after="20"/>
            </w:pPr>
            <w:hyperlink r:id="rId245">
              <w:r>
                <w:rPr>
                  <w:rStyle w:val="Hyperlink"/>
                </w:rPr>
                <w:t xml:space="preserve">Core CC Tool</w:t>
              </w:r>
            </w:hyperlink>
            <w:r>
              <w:rPr>
                <w:sz w:val="18"/>
              </w:rPr>
              <w:t xml:space="preserve"> </w:t>
            </w:r>
            <w:r>
              <w:rPr>
                <w:sz w:val="18"/>
              </w:rPr>
              <w:t xml:space="preserve">(Message Viewer) → odczytaj kod ACK</w:t>
            </w:r>
          </w:p>
          <w:p>
            <w:pPr>
              <w:pStyle w:val="Compact"/>
              <w:spacing w:before="20" w:after="20"/>
            </w:pPr>
            <w:r>
              <w:rPr>
                <w:b/>
                <w:bCs/>
                <w:sz w:val="18"/>
              </w:rPr>
              <w:t xml:space="preserve">Jeżeli:</w:t>
            </w:r>
          </w:p>
          <w:p>
            <w:pPr>
              <w:pStyle w:val="Compact"/>
              <w:numPr>
                <w:ilvl w:val="0"/>
                <w:numId w:val="1132"/>
              </w:numPr>
              <w:spacing w:before="20" w:after="20"/>
            </w:pPr>
            <w:r>
              <w:rPr>
                <w:b/>
                <w:bCs/>
                <w:sz w:val="18"/>
              </w:rPr>
              <w:t xml:space="preserve">kod 20 (bramka dla pliku zamknięta)</w:t>
            </w:r>
            <w:r>
              <w:rPr>
                <w:sz w:val="18"/>
              </w:rPr>
              <w:t xml:space="preserve"> </w:t>
            </w:r>
            <w:r>
              <w:rPr>
                <w:sz w:val="18"/>
              </w:rPr>
              <w:t xml:space="preserve">→ zgłoś (administrator</w:t>
            </w:r>
            <w:r>
              <w:rPr>
                <w:sz w:val="18"/>
              </w:rPr>
              <w:t xml:space="preserve"> </w:t>
            </w:r>
            <w:hyperlink r:id="rId245">
              <w:r>
                <w:rPr>
                  <w:rStyle w:val="Hyperlink"/>
                </w:rPr>
                <w:t xml:space="preserve">Core CC Tool</w:t>
              </w:r>
            </w:hyperlink>
            <w:r>
              <w:rPr>
                <w:sz w:val="18"/>
              </w:rPr>
              <w:t xml:space="preserve"> </w:t>
            </w:r>
            <w:r>
              <w:rPr>
                <w:sz w:val="18"/>
              </w:rPr>
              <w:t xml:space="preserve">otwiera bramkę)</w:t>
            </w:r>
          </w:p>
          <w:p>
            <w:pPr>
              <w:pStyle w:val="Compact"/>
              <w:numPr>
                <w:ilvl w:val="0"/>
                <w:numId w:val="1132"/>
              </w:numPr>
              <w:spacing w:before="20" w:after="20"/>
            </w:pPr>
            <w:r>
              <w:rPr>
                <w:b/>
                <w:bCs/>
                <w:sz w:val="18"/>
              </w:rPr>
              <w:t xml:space="preserve">kod 21 (błąd procesowy CCCt)</w:t>
            </w:r>
            <w:r>
              <w:rPr>
                <w:sz w:val="18"/>
              </w:rPr>
              <w:t xml:space="preserve"> </w:t>
            </w:r>
            <w:r>
              <w:rPr>
                <w:sz w:val="18"/>
              </w:rPr>
              <w:t xml:space="preserve">→ zgłoś — błąd procesu w</w:t>
            </w:r>
            <w:r>
              <w:rPr>
                <w:sz w:val="18"/>
              </w:rPr>
              <w:t xml:space="preserve"> </w:t>
            </w:r>
            <w:hyperlink r:id="rId245">
              <w:r>
                <w:rPr>
                  <w:rStyle w:val="Hyperlink"/>
                </w:rPr>
                <w:t xml:space="preserve">Core CC Tool</w:t>
              </w:r>
            </w:hyperlink>
          </w:p>
          <w:p>
            <w:pPr>
              <w:pStyle w:val="Compact"/>
              <w:numPr>
                <w:ilvl w:val="0"/>
                <w:numId w:val="1132"/>
              </w:numPr>
              <w:spacing w:before="20" w:after="20"/>
            </w:pPr>
            <w:r>
              <w:rPr>
                <w:b/>
                <w:bCs/>
                <w:sz w:val="18"/>
              </w:rPr>
              <w:t xml:space="preserve">kod 30 (rozmiar niezgodny)</w:t>
            </w:r>
            <w:r>
              <w:rPr>
                <w:sz w:val="18"/>
              </w:rPr>
              <w:t xml:space="preserve"> </w:t>
            </w:r>
            <w:r>
              <w:rPr>
                <w:sz w:val="18"/>
              </w:rPr>
              <w:t xml:space="preserve">→ patrz Stan 11 (rozmiar)</w:t>
            </w:r>
          </w:p>
        </w:tc>
      </w:tr>
      <w:tr>
        <w:tc>
          <w:tcPr/>
          <w:p>
            <w:pPr>
              <w:pStyle w:val="Compact"/>
              <w:spacing w:before="20" w:after="20"/>
            </w:pPr>
            <w:r>
              <w:rPr>
                <w:sz w:val="18"/>
              </w:rPr>
              <w:t xml:space="preserve">7</w:t>
            </w:r>
          </w:p>
        </w:tc>
        <w:tc>
          <w:tcPr/>
          <w:p>
            <w:pPr>
              <w:pStyle w:val="Compact"/>
              <w:spacing w:before="20" w:after="20"/>
            </w:pPr>
            <w:r>
              <w:rPr>
                <w:sz w:val="18"/>
              </w:rPr>
              <w:t xml:space="preserve">C</w:t>
            </w:r>
            <w:r>
              <w:rPr>
                <w:sz w:val="18"/>
              </w:rPr>
              <w:t xml:space="preserve"> </w:t>
            </w:r>
            <w:r>
              <w:rPr>
                <w:sz w:val="18"/>
              </w:rPr>
              <w:t xml:space="preserve">BACKUP WYMAGANY</w:t>
            </w:r>
          </w:p>
        </w:tc>
        <w:tc>
          <w:tcPr/>
          <w:p>
            <w:pPr>
              <w:pStyle w:val="Compact"/>
              <w:spacing w:before="20" w:after="20"/>
            </w:pPr>
            <w:r>
              <w:rPr>
                <w:sz w:val="18"/>
              </w:rPr>
              <w:drawing>
                <wp:inline>
                  <wp:extent cx="190500" cy="171450"/>
                  <wp:effectExtent b="0" l="0" r="0" t="0"/>
                  <wp:docPr descr="zielony" title="" id="513" name="Picture"/>
                  <a:graphic>
                    <a:graphicData uri="http://schemas.openxmlformats.org/drawingml/2006/picture">
                      <pic:pic>
                        <pic:nvPicPr>
                          <pic:cNvPr descr="img_ccm/status/ziel.png" id="514" name="Picture"/>
                          <pic:cNvPicPr>
                            <a:picLocks noChangeArrowheads="1" noChangeAspect="1"/>
                          </pic:cNvPicPr>
                        </pic:nvPicPr>
                        <pic:blipFill>
                          <a:blip r:embed="rId63"/>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zielony</w:t>
            </w:r>
          </w:p>
          <w:p>
            <w:pPr>
              <w:pStyle w:val="Compact"/>
              <w:spacing w:before="20" w:after="20"/>
            </w:pPr>
            <w:r>
              <w:rPr>
                <w:sz w:val="18"/>
              </w:rPr>
              <w:drawing>
                <wp:inline>
                  <wp:extent cx="190500" cy="171450"/>
                  <wp:effectExtent b="0" l="0" r="0" t="0"/>
                  <wp:docPr descr="czerwony ?" title="" id="515" name="Picture"/>
                  <a:graphic>
                    <a:graphicData uri="http://schemas.openxmlformats.org/drawingml/2006/picture">
                      <pic:pic>
                        <pic:nvPicPr>
                          <pic:cNvPr descr="img_ccm/status/czerw_q.png" id="516" name="Picture"/>
                          <pic:cNvPicPr>
                            <a:picLocks noChangeArrowheads="1" noChangeAspect="1"/>
                          </pic:cNvPicPr>
                        </pic:nvPicPr>
                        <pic:blipFill>
                          <a:blip r:embed="rId84"/>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czerwony ?</w:t>
            </w:r>
          </w:p>
        </w:tc>
        <w:tc>
          <w:tcPr/>
          <w:p>
            <w:pPr>
              <w:pStyle w:val="Compact"/>
              <w:spacing w:before="20" w:after="20"/>
            </w:pPr>
            <w:r>
              <w:rPr>
                <w:sz w:val="18"/>
              </w:rPr>
              <w:t xml:space="preserve">Wynik dotarł, ACK nie napłynął w czasie (timeout).</w:t>
            </w:r>
          </w:p>
        </w:tc>
        <w:tc>
          <w:tcPr/>
          <w:p>
            <w:pPr>
              <w:pStyle w:val="Compact"/>
              <w:spacing w:before="20" w:after="20"/>
            </w:pPr>
            <w:r>
              <w:rPr>
                <w:b/>
                <w:bCs/>
                <w:sz w:val="18"/>
              </w:rPr>
              <w:t xml:space="preserve">Postępowanie:</w:t>
            </w:r>
          </w:p>
          <w:p>
            <w:pPr>
              <w:pStyle w:val="Compact"/>
              <w:numPr>
                <w:ilvl w:val="0"/>
                <w:numId w:val="1133"/>
              </w:numPr>
              <w:spacing w:before="20" w:after="20"/>
            </w:pPr>
            <w:r>
              <w:rPr>
                <w:sz w:val="18"/>
              </w:rPr>
              <w:t xml:space="preserve">Czekaj 5 min →</w:t>
            </w:r>
            <w:r>
              <w:rPr>
                <w:sz w:val="18"/>
              </w:rPr>
              <w:t xml:space="preserve"> </w:t>
            </w:r>
            <w:hyperlink r:id="rId245">
              <w:r>
                <w:rPr>
                  <w:rStyle w:val="Hyperlink"/>
                </w:rPr>
                <w:t xml:space="preserve">Core CC Tool</w:t>
              </w:r>
            </w:hyperlink>
            <w:r>
              <w:rPr>
                <w:sz w:val="18"/>
              </w:rPr>
              <w:t xml:space="preserve"> </w:t>
            </w:r>
            <w:r>
              <w:rPr>
                <w:sz w:val="18"/>
              </w:rPr>
              <w:t xml:space="preserve">(Message Viewer)</w:t>
            </w:r>
          </w:p>
          <w:p>
            <w:pPr>
              <w:pStyle w:val="Compact"/>
              <w:spacing w:before="20" w:after="20"/>
            </w:pPr>
            <w:r>
              <w:rPr>
                <w:b/>
                <w:bCs/>
                <w:sz w:val="18"/>
              </w:rPr>
              <w:t xml:space="preserve">Jeżeli:</w:t>
            </w:r>
          </w:p>
          <w:p>
            <w:pPr>
              <w:pStyle w:val="Compact"/>
              <w:numPr>
                <w:ilvl w:val="0"/>
                <w:numId w:val="1134"/>
              </w:numPr>
              <w:spacing w:before="20" w:after="20"/>
            </w:pPr>
            <w:r>
              <w:rPr>
                <w:b/>
                <w:bCs/>
                <w:sz w:val="18"/>
              </w:rPr>
              <w:t xml:space="preserve">Processed</w:t>
            </w:r>
            <w:r>
              <w:rPr>
                <w:sz w:val="18"/>
              </w:rPr>
              <w:t xml:space="preserve"> </w:t>
            </w:r>
            <w:r>
              <w:rPr>
                <w:sz w:val="18"/>
              </w:rPr>
              <w:t xml:space="preserve">→ oznacz 'R' w CCM</w:t>
            </w:r>
          </w:p>
          <w:p>
            <w:pPr>
              <w:pStyle w:val="Compact"/>
              <w:numPr>
                <w:ilvl w:val="0"/>
                <w:numId w:val="1134"/>
              </w:numPr>
              <w:spacing w:before="20" w:after="20"/>
            </w:pPr>
            <w:r>
              <w:rPr>
                <w:b/>
                <w:bCs/>
                <w:sz w:val="18"/>
              </w:rPr>
              <w:t xml:space="preserve">brak &gt;10 min</w:t>
            </w:r>
            <w:r>
              <w:rPr>
                <w:sz w:val="18"/>
              </w:rPr>
              <w:t xml:space="preserve"> </w:t>
            </w:r>
            <w:r>
              <w:rPr>
                <w:sz w:val="18"/>
              </w:rPr>
              <w:t xml:space="preserve">→ zgłoś — sprawdź transport zwrotny</w:t>
            </w:r>
            <w:r>
              <w:rPr>
                <w:sz w:val="18"/>
              </w:rPr>
              <w:t xml:space="preserve"> </w:t>
            </w:r>
            <w:hyperlink r:id="rId247">
              <w:r>
                <w:rPr>
                  <w:rStyle w:val="Hyperlink"/>
                </w:rPr>
                <w:t xml:space="preserve">Connector 2.0</w:t>
              </w:r>
            </w:hyperlink>
            <w:r>
              <w:rPr>
                <w:sz w:val="18"/>
              </w:rPr>
              <w:t xml:space="preserve"> </w:t>
            </w:r>
            <w:r>
              <w:rPr>
                <w:sz w:val="18"/>
              </w:rPr>
              <w:t xml:space="preserve">(</w:t>
            </w:r>
            <w:hyperlink r:id="rId250">
              <w:r>
                <w:rPr>
                  <w:rStyle w:val="Hyperlink"/>
                </w:rPr>
                <w:t xml:space="preserve">R18</w:t>
              </w:r>
            </w:hyperlink>
            <w:r>
              <w:rPr>
                <w:sz w:val="18"/>
              </w:rPr>
              <w:t xml:space="preserve">)</w:t>
            </w:r>
          </w:p>
        </w:tc>
      </w:tr>
      <w:tr>
        <w:tc>
          <w:tcPr/>
          <w:p>
            <w:pPr>
              <w:pStyle w:val="Compact"/>
              <w:spacing w:before="20" w:after="20"/>
            </w:pPr>
            <w:r>
              <w:rPr>
                <w:sz w:val="18"/>
              </w:rPr>
              <w:t xml:space="preserve">8</w:t>
            </w:r>
          </w:p>
        </w:tc>
        <w:tc>
          <w:tcPr/>
          <w:p>
            <w:pPr>
              <w:pStyle w:val="Compact"/>
              <w:spacing w:before="20" w:after="20"/>
            </w:pPr>
            <w:r>
              <w:rPr>
                <w:sz w:val="18"/>
              </w:rPr>
              <w:t xml:space="preserve">C</w:t>
            </w:r>
            <w:r>
              <w:rPr>
                <w:sz w:val="18"/>
              </w:rPr>
              <w:t xml:space="preserve"> </w:t>
            </w:r>
            <w:r>
              <w:rPr>
                <w:sz w:val="18"/>
              </w:rPr>
              <w:t xml:space="preserve">BACKUP WYMAGANY</w:t>
            </w:r>
          </w:p>
        </w:tc>
        <w:tc>
          <w:tcPr/>
          <w:p>
            <w:pPr>
              <w:pStyle w:val="Compact"/>
              <w:spacing w:before="20" w:after="20"/>
            </w:pPr>
            <w:r>
              <w:rPr>
                <w:sz w:val="18"/>
              </w:rPr>
              <w:drawing>
                <wp:inline>
                  <wp:extent cx="190500" cy="171450"/>
                  <wp:effectExtent b="0" l="0" r="0" t="0"/>
                  <wp:docPr descr="zielony" title="" id="517" name="Picture"/>
                  <a:graphic>
                    <a:graphicData uri="http://schemas.openxmlformats.org/drawingml/2006/picture">
                      <pic:pic>
                        <pic:nvPicPr>
                          <pic:cNvPr descr="img_ccm/status/ziel.png" id="518" name="Picture"/>
                          <pic:cNvPicPr>
                            <a:picLocks noChangeArrowheads="1" noChangeAspect="1"/>
                          </pic:cNvPicPr>
                        </pic:nvPicPr>
                        <pic:blipFill>
                          <a:blip r:embed="rId63"/>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zielony</w:t>
            </w:r>
          </w:p>
          <w:p>
            <w:pPr>
              <w:pStyle w:val="Compact"/>
              <w:spacing w:before="20" w:after="20"/>
            </w:pPr>
            <w:r>
              <w:rPr>
                <w:sz w:val="18"/>
              </w:rPr>
              <w:drawing>
                <wp:inline>
                  <wp:extent cx="190500" cy="171450"/>
                  <wp:effectExtent b="0" l="0" r="0" t="0"/>
                  <wp:docPr descr="czarny" title="" id="519" name="Picture"/>
                  <a:graphic>
                    <a:graphicData uri="http://schemas.openxmlformats.org/drawingml/2006/picture">
                      <pic:pic>
                        <pic:nvPicPr>
                          <pic:cNvPr descr="img_ccm/status/czarny.png" id="520" name="Picture"/>
                          <pic:cNvPicPr>
                            <a:picLocks noChangeArrowheads="1" noChangeAspect="1"/>
                          </pic:cNvPicPr>
                        </pic:nvPicPr>
                        <pic:blipFill>
                          <a:blip r:embed="rId93"/>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czarny</w:t>
            </w:r>
          </w:p>
        </w:tc>
        <w:tc>
          <w:tcPr/>
          <w:p>
            <w:pPr>
              <w:pStyle w:val="Compact"/>
              <w:spacing w:before="20" w:after="20"/>
            </w:pPr>
            <w:r>
              <w:rPr>
                <w:sz w:val="18"/>
              </w:rPr>
              <w:t xml:space="preserve">Wynik dotarł, brak ACK do CET.</w:t>
            </w:r>
          </w:p>
        </w:tc>
        <w:tc>
          <w:tcPr/>
          <w:p>
            <w:pPr>
              <w:pStyle w:val="Compact"/>
              <w:spacing w:before="20" w:after="20"/>
            </w:pPr>
            <w:r>
              <w:rPr>
                <w:b/>
                <w:bCs/>
                <w:sz w:val="18"/>
              </w:rPr>
              <w:t xml:space="preserve">Postępowanie:</w:t>
            </w:r>
          </w:p>
          <w:p>
            <w:pPr>
              <w:pStyle w:val="Compact"/>
              <w:numPr>
                <w:ilvl w:val="0"/>
                <w:numId w:val="1135"/>
              </w:numPr>
              <w:spacing w:before="20" w:after="20"/>
            </w:pPr>
            <w:r>
              <w:rPr>
                <w:sz w:val="18"/>
              </w:rPr>
              <w:t xml:space="preserve">Sprawdź transport zwrotny</w:t>
            </w:r>
            <w:r>
              <w:rPr>
                <w:sz w:val="18"/>
              </w:rPr>
              <w:t xml:space="preserve"> </w:t>
            </w:r>
            <w:hyperlink r:id="rId247">
              <w:r>
                <w:rPr>
                  <w:rStyle w:val="Hyperlink"/>
                </w:rPr>
                <w:t xml:space="preserve">Connector 2.0</w:t>
              </w:r>
            </w:hyperlink>
          </w:p>
          <w:p>
            <w:pPr>
              <w:pStyle w:val="Compact"/>
              <w:spacing w:before="20" w:after="20"/>
            </w:pPr>
            <w:r>
              <w:rPr>
                <w:b/>
                <w:bCs/>
                <w:sz w:val="18"/>
              </w:rPr>
              <w:t xml:space="preserve">Jeżeli:</w:t>
            </w:r>
          </w:p>
          <w:p>
            <w:pPr>
              <w:pStyle w:val="Compact"/>
              <w:numPr>
                <w:ilvl w:val="0"/>
                <w:numId w:val="1136"/>
              </w:numPr>
              <w:spacing w:before="20" w:after="20"/>
            </w:pPr>
            <w:r>
              <w:rPr>
                <w:b/>
                <w:bCs/>
                <w:sz w:val="18"/>
              </w:rPr>
              <w:t xml:space="preserve">transport OK, ACK błąd</w:t>
            </w:r>
            <w:r>
              <w:rPr>
                <w:sz w:val="18"/>
              </w:rPr>
              <w:t xml:space="preserve"> </w:t>
            </w:r>
            <w:r>
              <w:rPr>
                <w:sz w:val="18"/>
              </w:rPr>
              <w:t xml:space="preserve">→ odczytaj kod ACK (patrz Stan 6)</w:t>
            </w:r>
          </w:p>
          <w:p>
            <w:pPr>
              <w:pStyle w:val="Compact"/>
              <w:numPr>
                <w:ilvl w:val="0"/>
                <w:numId w:val="1136"/>
              </w:numPr>
              <w:spacing w:before="20" w:after="20"/>
            </w:pPr>
            <w:r>
              <w:rPr>
                <w:b/>
                <w:bCs/>
                <w:sz w:val="18"/>
              </w:rPr>
              <w:t xml:space="preserve">awaria transportu</w:t>
            </w:r>
            <w:r>
              <w:rPr>
                <w:sz w:val="18"/>
              </w:rPr>
              <w:t xml:space="preserve"> </w:t>
            </w:r>
            <w:r>
              <w:rPr>
                <w:sz w:val="18"/>
              </w:rPr>
              <w:t xml:space="preserve">→ zgłoś (</w:t>
            </w:r>
            <w:hyperlink r:id="rId250">
              <w:r>
                <w:rPr>
                  <w:rStyle w:val="Hyperlink"/>
                </w:rPr>
                <w:t xml:space="preserve">R18</w:t>
              </w:r>
            </w:hyperlink>
            <w:r>
              <w:rPr>
                <w:sz w:val="18"/>
              </w:rPr>
              <w:t xml:space="preserve">)</w:t>
            </w:r>
          </w:p>
        </w:tc>
      </w:tr>
      <w:tr>
        <w:tc>
          <w:tcPr/>
          <w:p>
            <w:pPr>
              <w:pStyle w:val="Compact"/>
              <w:spacing w:before="20" w:after="20"/>
            </w:pPr>
            <w:r>
              <w:rPr>
                <w:sz w:val="18"/>
              </w:rPr>
              <w:t xml:space="preserve">9</w:t>
            </w:r>
          </w:p>
        </w:tc>
        <w:tc>
          <w:tcPr/>
          <w:p>
            <w:pPr>
              <w:pStyle w:val="Compact"/>
              <w:spacing w:before="20" w:after="20"/>
            </w:pPr>
            <w:r>
              <w:rPr>
                <w:sz w:val="18"/>
              </w:rPr>
              <w:t xml:space="preserve">A</w:t>
            </w:r>
            <w:r>
              <w:rPr>
                <w:sz w:val="18"/>
              </w:rPr>
              <w:t xml:space="preserve"> </w:t>
            </w:r>
            <w:r>
              <w:rPr>
                <w:sz w:val="18"/>
              </w:rPr>
              <w:t xml:space="preserve">OK</w:t>
            </w:r>
          </w:p>
        </w:tc>
        <w:tc>
          <w:tcPr/>
          <w:p>
            <w:pPr>
              <w:pStyle w:val="Compact"/>
              <w:spacing w:before="20" w:after="20"/>
            </w:pPr>
            <w:r>
              <w:rPr>
                <w:sz w:val="18"/>
              </w:rPr>
              <w:drawing>
                <wp:inline>
                  <wp:extent cx="190500" cy="171450"/>
                  <wp:effectExtent b="0" l="0" r="0" t="0"/>
                  <wp:docPr descr="zielony" title="" id="521" name="Picture"/>
                  <a:graphic>
                    <a:graphicData uri="http://schemas.openxmlformats.org/drawingml/2006/picture">
                      <pic:pic>
                        <pic:nvPicPr>
                          <pic:cNvPr descr="img_ccm/status/ziel.png" id="522" name="Picture"/>
                          <pic:cNvPicPr>
                            <a:picLocks noChangeArrowheads="1" noChangeAspect="1"/>
                          </pic:cNvPicPr>
                        </pic:nvPicPr>
                        <pic:blipFill>
                          <a:blip r:embed="rId63"/>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zielony</w:t>
            </w:r>
          </w:p>
          <w:p>
            <w:pPr>
              <w:pStyle w:val="Compact"/>
              <w:spacing w:before="20" w:after="20"/>
            </w:pPr>
            <w:r>
              <w:rPr>
                <w:sz w:val="18"/>
              </w:rPr>
              <w:drawing>
                <wp:inline>
                  <wp:extent cx="190500" cy="171450"/>
                  <wp:effectExtent b="0" l="0" r="0" t="0"/>
                  <wp:docPr descr="fioletowy" title="" id="523" name="Picture"/>
                  <a:graphic>
                    <a:graphicData uri="http://schemas.openxmlformats.org/drawingml/2006/picture">
                      <pic:pic>
                        <pic:nvPicPr>
                          <pic:cNvPr descr="img_ccm/status/fiolet.png" id="524" name="Picture"/>
                          <pic:cNvPicPr>
                            <a:picLocks noChangeArrowheads="1" noChangeAspect="1"/>
                          </pic:cNvPicPr>
                        </pic:nvPicPr>
                        <pic:blipFill>
                          <a:blip r:embed="rId90"/>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fioletowy</w:t>
            </w:r>
          </w:p>
        </w:tc>
        <w:tc>
          <w:tcPr/>
          <w:p>
            <w:pPr>
              <w:pStyle w:val="Compact"/>
              <w:spacing w:before="20" w:after="20"/>
            </w:pPr>
            <w:r>
              <w:rPr>
                <w:sz w:val="18"/>
              </w:rPr>
              <w:t xml:space="preserve">Wynik dotarł, ACK napłynął po CET — pozytywny.</w:t>
            </w:r>
          </w:p>
        </w:tc>
        <w:tc>
          <w:tcPr/>
          <w:p>
            <w:pPr>
              <w:pStyle w:val="Compact"/>
              <w:spacing w:before="20" w:after="20"/>
            </w:pPr>
            <w:r>
              <w:rPr>
                <w:b/>
                <w:bCs/>
                <w:sz w:val="18"/>
              </w:rPr>
              <w:t xml:space="preserve">Walidacja opóźniona, ale OK (ACK po CET pozytywny).</w:t>
            </w:r>
          </w:p>
        </w:tc>
      </w:tr>
      <w:tr>
        <w:tc>
          <w:tcPr/>
          <w:p>
            <w:pPr>
              <w:pStyle w:val="Compact"/>
              <w:spacing w:before="20" w:after="20"/>
            </w:pPr>
            <w:r>
              <w:rPr>
                <w:sz w:val="18"/>
              </w:rPr>
              <w:t xml:space="preserve">10</w:t>
            </w:r>
          </w:p>
        </w:tc>
        <w:tc>
          <w:tcPr/>
          <w:p>
            <w:pPr>
              <w:pStyle w:val="Compact"/>
              <w:spacing w:before="20" w:after="20"/>
            </w:pPr>
            <w:r>
              <w:rPr>
                <w:sz w:val="18"/>
              </w:rPr>
              <w:t xml:space="preserve">A</w:t>
            </w:r>
            <w:r>
              <w:rPr>
                <w:sz w:val="18"/>
              </w:rPr>
              <w:t xml:space="preserve"> </w:t>
            </w:r>
            <w:r>
              <w:rPr>
                <w:sz w:val="18"/>
              </w:rPr>
              <w:t xml:space="preserve">OK</w:t>
            </w:r>
          </w:p>
        </w:tc>
        <w:tc>
          <w:tcPr/>
          <w:p>
            <w:pPr>
              <w:pStyle w:val="Compact"/>
              <w:spacing w:before="20" w:after="20"/>
            </w:pPr>
            <w:r>
              <w:rPr>
                <w:sz w:val="18"/>
              </w:rPr>
              <w:drawing>
                <wp:inline>
                  <wp:extent cx="190500" cy="171450"/>
                  <wp:effectExtent b="0" l="0" r="0" t="0"/>
                  <wp:docPr descr="zielony" title="" id="525" name="Picture"/>
                  <a:graphic>
                    <a:graphicData uri="http://schemas.openxmlformats.org/drawingml/2006/picture">
                      <pic:pic>
                        <pic:nvPicPr>
                          <pic:cNvPr descr="img_ccm/status/ziel.png" id="526" name="Picture"/>
                          <pic:cNvPicPr>
                            <a:picLocks noChangeArrowheads="1" noChangeAspect="1"/>
                          </pic:cNvPicPr>
                        </pic:nvPicPr>
                        <pic:blipFill>
                          <a:blip r:embed="rId63"/>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zielony</w:t>
            </w:r>
          </w:p>
          <w:p>
            <w:pPr>
              <w:pStyle w:val="Compact"/>
              <w:spacing w:before="20" w:after="20"/>
            </w:pPr>
            <w:r>
              <w:rPr>
                <w:sz w:val="18"/>
              </w:rPr>
              <w:drawing>
                <wp:inline>
                  <wp:extent cx="190500" cy="171450"/>
                  <wp:effectExtent b="0" l="0" r="0" t="0"/>
                  <wp:docPr descr="zielony R" title="" id="527" name="Picture"/>
                  <a:graphic>
                    <a:graphicData uri="http://schemas.openxmlformats.org/drawingml/2006/picture">
                      <pic:pic>
                        <pic:nvPicPr>
                          <pic:cNvPr descr="img_ccm/status/ziel_R.png" id="528" name="Picture"/>
                          <pic:cNvPicPr>
                            <a:picLocks noChangeArrowheads="1" noChangeAspect="1"/>
                          </pic:cNvPicPr>
                        </pic:nvPicPr>
                        <pic:blipFill>
                          <a:blip r:embed="rId66"/>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zielony R</w:t>
            </w:r>
          </w:p>
        </w:tc>
        <w:tc>
          <w:tcPr/>
          <w:p>
            <w:pPr>
              <w:pStyle w:val="Compact"/>
              <w:spacing w:before="20" w:after="20"/>
            </w:pPr>
            <w:r>
              <w:rPr>
                <w:sz w:val="18"/>
              </w:rPr>
              <w:t xml:space="preserve">Status nadany ręcznie 'R' (nietypowe dla pliku zwrotnego).</w:t>
            </w:r>
          </w:p>
        </w:tc>
        <w:tc>
          <w:tcPr/>
          <w:p>
            <w:pPr>
              <w:pStyle w:val="Compact"/>
              <w:spacing w:before="20" w:after="20"/>
            </w:pPr>
            <w:r>
              <w:rPr>
                <w:b/>
                <w:bCs/>
                <w:sz w:val="18"/>
              </w:rPr>
              <w:t xml:space="preserve">Brak działań — status nadany ręcznie przez Dyspozytora (nietypowe dla pliku zwrotnego).</w:t>
            </w:r>
          </w:p>
        </w:tc>
      </w:tr>
      <w:tr>
        <w:tc>
          <w:tcPr/>
          <w:p>
            <w:pPr>
              <w:pStyle w:val="Compact"/>
              <w:spacing w:before="20" w:after="20"/>
            </w:pPr>
            <w:r>
              <w:rPr>
                <w:sz w:val="18"/>
              </w:rPr>
              <w:t xml:space="preserve">11</w:t>
            </w:r>
          </w:p>
        </w:tc>
        <w:tc>
          <w:tcPr/>
          <w:p>
            <w:pPr>
              <w:pStyle w:val="Compact"/>
              <w:spacing w:before="20" w:after="20"/>
            </w:pPr>
            <w:r>
              <w:rPr>
                <w:sz w:val="18"/>
              </w:rPr>
              <w:t xml:space="preserve">C</w:t>
            </w:r>
            <w:r>
              <w:rPr>
                <w:sz w:val="18"/>
              </w:rPr>
              <w:t xml:space="preserve"> </w:t>
            </w:r>
            <w:r>
              <w:rPr>
                <w:sz w:val="18"/>
              </w:rPr>
              <w:t xml:space="preserve">BACKUP WYMAGANY</w:t>
            </w:r>
          </w:p>
        </w:tc>
        <w:tc>
          <w:tcPr/>
          <w:p>
            <w:pPr>
              <w:pStyle w:val="Compact"/>
              <w:spacing w:before="20" w:after="20"/>
            </w:pPr>
            <w:r>
              <w:rPr>
                <w:sz w:val="18"/>
              </w:rPr>
              <w:drawing>
                <wp:inline>
                  <wp:extent cx="190500" cy="171450"/>
                  <wp:effectExtent b="0" l="0" r="0" t="0"/>
                  <wp:docPr descr="czerwony !" title="" id="529" name="Picture"/>
                  <a:graphic>
                    <a:graphicData uri="http://schemas.openxmlformats.org/drawingml/2006/picture">
                      <pic:pic>
                        <pic:nvPicPr>
                          <pic:cNvPr descr="img_ccm/status/czerw_excl.png" id="530" name="Picture"/>
                          <pic:cNvPicPr>
                            <a:picLocks noChangeArrowheads="1" noChangeAspect="1"/>
                          </pic:cNvPicPr>
                        </pic:nvPicPr>
                        <pic:blipFill>
                          <a:blip r:embed="rId87"/>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czerwony !</w:t>
            </w:r>
          </w:p>
          <w:p>
            <w:pPr>
              <w:pStyle w:val="Compact"/>
              <w:spacing w:before="20" w:after="20"/>
            </w:pPr>
            <w:r>
              <w:rPr>
                <w:sz w:val="18"/>
              </w:rPr>
              <w:drawing>
                <wp:inline>
                  <wp:extent cx="190500" cy="171450"/>
                  <wp:effectExtent b="0" l="0" r="0" t="0"/>
                  <wp:docPr descr="czerwony !" title="" id="531" name="Picture"/>
                  <a:graphic>
                    <a:graphicData uri="http://schemas.openxmlformats.org/drawingml/2006/picture">
                      <pic:pic>
                        <pic:nvPicPr>
                          <pic:cNvPr descr="img_ccm/status/czerw_excl.png" id="532" name="Picture"/>
                          <pic:cNvPicPr>
                            <a:picLocks noChangeArrowheads="1" noChangeAspect="1"/>
                          </pic:cNvPicPr>
                        </pic:nvPicPr>
                        <pic:blipFill>
                          <a:blip r:embed="rId87"/>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czerwony !</w:t>
            </w:r>
          </w:p>
        </w:tc>
        <w:tc>
          <w:tcPr/>
          <w:p>
            <w:pPr>
              <w:pStyle w:val="Compact"/>
              <w:spacing w:before="20" w:after="20"/>
            </w:pPr>
            <w:r>
              <w:rPr>
                <w:sz w:val="18"/>
              </w:rPr>
              <w:t xml:space="preserve">Niepoprawny rozmiar wyniku FIDx-928.</w:t>
            </w:r>
          </w:p>
        </w:tc>
        <w:tc>
          <w:tcPr/>
          <w:p>
            <w:pPr>
              <w:pStyle w:val="Compact"/>
              <w:spacing w:before="20" w:after="20"/>
            </w:pPr>
            <w:r>
              <w:rPr>
                <w:b/>
                <w:bCs/>
                <w:sz w:val="18"/>
              </w:rPr>
              <w:t xml:space="preserve">Postępowanie:</w:t>
            </w:r>
          </w:p>
          <w:p>
            <w:pPr>
              <w:pStyle w:val="Compact"/>
              <w:numPr>
                <w:ilvl w:val="0"/>
                <w:numId w:val="1137"/>
              </w:numPr>
              <w:spacing w:before="20" w:after="20"/>
            </w:pPr>
            <w:r>
              <w:rPr>
                <w:sz w:val="18"/>
              </w:rPr>
              <w:t xml:space="preserve">W aplikacji CCM kliknij plik lewym przyciskiem myszy → Informacje → sprawdź rozmiar (pobranie ponownie nie ma sensu — plik zwrotny)</w:t>
            </w:r>
          </w:p>
          <w:p>
            <w:pPr>
              <w:pStyle w:val="Compact"/>
              <w:spacing w:before="20" w:after="20"/>
            </w:pPr>
            <w:r>
              <w:rPr>
                <w:b/>
                <w:bCs/>
                <w:sz w:val="18"/>
              </w:rPr>
              <w:t xml:space="preserve">Jeżeli:</w:t>
            </w:r>
          </w:p>
          <w:p>
            <w:pPr>
              <w:pStyle w:val="Compact"/>
              <w:numPr>
                <w:ilvl w:val="0"/>
                <w:numId w:val="1138"/>
              </w:numPr>
              <w:spacing w:before="20" w:after="20"/>
            </w:pPr>
            <w:r>
              <w:rPr>
                <w:b/>
                <w:bCs/>
                <w:sz w:val="18"/>
              </w:rPr>
              <w:t xml:space="preserve">zawartość OK mimo rozmiaru</w:t>
            </w:r>
            <w:r>
              <w:rPr>
                <w:sz w:val="18"/>
              </w:rPr>
              <w:t xml:space="preserve"> </w:t>
            </w:r>
            <w:r>
              <w:rPr>
                <w:sz w:val="18"/>
              </w:rPr>
              <w:t xml:space="preserve">→ oznacz 'R' w CCM</w:t>
            </w:r>
          </w:p>
          <w:p>
            <w:pPr>
              <w:pStyle w:val="Compact"/>
              <w:numPr>
                <w:ilvl w:val="0"/>
                <w:numId w:val="1138"/>
              </w:numPr>
              <w:spacing w:before="20" w:after="20"/>
            </w:pPr>
            <w:r>
              <w:rPr>
                <w:b/>
                <w:bCs/>
                <w:sz w:val="18"/>
              </w:rPr>
              <w:t xml:space="preserve">zawartość niepoprawna</w:t>
            </w:r>
            <w:r>
              <w:rPr>
                <w:sz w:val="18"/>
              </w:rPr>
              <w:t xml:space="preserve"> </w:t>
            </w:r>
            <w:r>
              <w:rPr>
                <w:sz w:val="18"/>
              </w:rPr>
              <w:t xml:space="preserve">→ zgłoś + telefon do</w:t>
            </w:r>
            <w:r>
              <w:rPr>
                <w:sz w:val="18"/>
              </w:rPr>
              <w:t xml:space="preserve"> </w:t>
            </w:r>
            <w:hyperlink r:id="rId338">
              <w:r>
                <w:rPr>
                  <w:rStyle w:val="Hyperlink"/>
                </w:rPr>
                <w:t xml:space="preserve">RCC</w:t>
              </w:r>
            </w:hyperlink>
          </w:p>
        </w:tc>
      </w:tr>
      <w:tr>
        <w:tc>
          <w:tcPr/>
          <w:p>
            <w:pPr>
              <w:pStyle w:val="Compact"/>
              <w:spacing w:before="20" w:after="20"/>
            </w:pPr>
            <w:r>
              <w:rPr>
                <w:sz w:val="18"/>
              </w:rPr>
              <w:t xml:space="preserve">12</w:t>
            </w:r>
          </w:p>
        </w:tc>
        <w:tc>
          <w:tcPr/>
          <w:p>
            <w:pPr>
              <w:pStyle w:val="Compact"/>
              <w:spacing w:before="20" w:after="20"/>
            </w:pPr>
            <w:r>
              <w:rPr>
                <w:sz w:val="18"/>
              </w:rPr>
              <w:t xml:space="preserve">C</w:t>
            </w:r>
            <w:r>
              <w:rPr>
                <w:sz w:val="18"/>
              </w:rPr>
              <w:t xml:space="preserve"> </w:t>
            </w:r>
            <w:r>
              <w:rPr>
                <w:sz w:val="18"/>
              </w:rPr>
              <w:t xml:space="preserve">BACKUP WYMAGANY</w:t>
            </w:r>
          </w:p>
        </w:tc>
        <w:tc>
          <w:tcPr/>
          <w:p>
            <w:pPr>
              <w:pStyle w:val="Compact"/>
              <w:spacing w:before="20" w:after="20"/>
            </w:pPr>
            <w:r>
              <w:rPr>
                <w:sz w:val="18"/>
              </w:rPr>
              <w:drawing>
                <wp:inline>
                  <wp:extent cx="190500" cy="171450"/>
                  <wp:effectExtent b="0" l="0" r="0" t="0"/>
                  <wp:docPr descr="czerwony !" title="" id="533" name="Picture"/>
                  <a:graphic>
                    <a:graphicData uri="http://schemas.openxmlformats.org/drawingml/2006/picture">
                      <pic:pic>
                        <pic:nvPicPr>
                          <pic:cNvPr descr="img_ccm/status/czerw_excl.png" id="534" name="Picture"/>
                          <pic:cNvPicPr>
                            <a:picLocks noChangeArrowheads="1" noChangeAspect="1"/>
                          </pic:cNvPicPr>
                        </pic:nvPicPr>
                        <pic:blipFill>
                          <a:blip r:embed="rId87"/>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czerwony !</w:t>
            </w:r>
          </w:p>
          <w:p>
            <w:pPr>
              <w:pStyle w:val="Compact"/>
              <w:spacing w:before="20" w:after="20"/>
            </w:pPr>
            <w:r>
              <w:rPr>
                <w:sz w:val="18"/>
              </w:rPr>
              <w:drawing>
                <wp:inline>
                  <wp:extent cx="190500" cy="171450"/>
                  <wp:effectExtent b="0" l="0" r="0" t="0"/>
                  <wp:docPr descr="czerwony ?" title="" id="535" name="Picture"/>
                  <a:graphic>
                    <a:graphicData uri="http://schemas.openxmlformats.org/drawingml/2006/picture">
                      <pic:pic>
                        <pic:nvPicPr>
                          <pic:cNvPr descr="img_ccm/status/czerw_q.png" id="536" name="Picture"/>
                          <pic:cNvPicPr>
                            <a:picLocks noChangeArrowheads="1" noChangeAspect="1"/>
                          </pic:cNvPicPr>
                        </pic:nvPicPr>
                        <pic:blipFill>
                          <a:blip r:embed="rId84"/>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czerwony ?</w:t>
            </w:r>
          </w:p>
        </w:tc>
        <w:tc>
          <w:tcPr/>
          <w:p>
            <w:pPr>
              <w:pStyle w:val="Compact"/>
              <w:spacing w:before="20" w:after="20"/>
            </w:pPr>
            <w:r>
              <w:rPr>
                <w:sz w:val="18"/>
              </w:rPr>
              <w:t xml:space="preserve">Niepoprawny rozmiar + brak ACK (timeout).</w:t>
            </w:r>
          </w:p>
        </w:tc>
        <w:tc>
          <w:tcPr/>
          <w:p>
            <w:pPr>
              <w:pStyle w:val="Compact"/>
              <w:spacing w:before="20" w:after="20"/>
            </w:pPr>
            <w:r>
              <w:rPr>
                <w:b/>
                <w:bCs/>
                <w:sz w:val="18"/>
              </w:rPr>
              <w:t xml:space="preserve">Postępowanie:</w:t>
            </w:r>
          </w:p>
          <w:p>
            <w:pPr>
              <w:pStyle w:val="Compact"/>
              <w:numPr>
                <w:ilvl w:val="0"/>
                <w:numId w:val="1139"/>
              </w:numPr>
              <w:spacing w:before="20" w:after="20"/>
            </w:pPr>
            <w:hyperlink r:id="rId245">
              <w:r>
                <w:rPr>
                  <w:rStyle w:val="Hyperlink"/>
                </w:rPr>
                <w:t xml:space="preserve">Core CC Tool</w:t>
              </w:r>
            </w:hyperlink>
            <w:r>
              <w:rPr>
                <w:sz w:val="18"/>
              </w:rPr>
              <w:t xml:space="preserve"> </w:t>
            </w:r>
            <w:r>
              <w:rPr>
                <w:sz w:val="18"/>
              </w:rPr>
              <w:t xml:space="preserve">(Message Viewer) → sprawdź status</w:t>
            </w:r>
          </w:p>
          <w:p>
            <w:pPr>
              <w:pStyle w:val="Compact"/>
              <w:spacing w:before="20" w:after="20"/>
            </w:pPr>
            <w:r>
              <w:rPr>
                <w:b/>
                <w:bCs/>
                <w:sz w:val="18"/>
              </w:rPr>
              <w:t xml:space="preserve">Jeżeli:</w:t>
            </w:r>
          </w:p>
          <w:p>
            <w:pPr>
              <w:pStyle w:val="Compact"/>
              <w:numPr>
                <w:ilvl w:val="0"/>
                <w:numId w:val="1140"/>
              </w:numPr>
              <w:spacing w:before="20" w:after="20"/>
            </w:pPr>
            <w:r>
              <w:rPr>
                <w:b/>
                <w:bCs/>
                <w:sz w:val="18"/>
              </w:rPr>
              <w:t xml:space="preserve">Processed</w:t>
            </w:r>
            <w:r>
              <w:rPr>
                <w:sz w:val="18"/>
              </w:rPr>
              <w:t xml:space="preserve"> </w:t>
            </w:r>
            <w:r>
              <w:rPr>
                <w:sz w:val="18"/>
              </w:rPr>
              <w:t xml:space="preserve">→ oznacz 'R' w CCM</w:t>
            </w:r>
          </w:p>
          <w:p>
            <w:pPr>
              <w:pStyle w:val="Compact"/>
              <w:numPr>
                <w:ilvl w:val="0"/>
                <w:numId w:val="1140"/>
              </w:numPr>
              <w:spacing w:before="20" w:after="20"/>
            </w:pPr>
            <w:r>
              <w:rPr>
                <w:b/>
                <w:bCs/>
                <w:sz w:val="18"/>
              </w:rPr>
              <w:t xml:space="preserve">brak</w:t>
            </w:r>
            <w:r>
              <w:rPr>
                <w:sz w:val="18"/>
              </w:rPr>
              <w:t xml:space="preserve"> </w:t>
            </w:r>
            <w:r>
              <w:rPr>
                <w:sz w:val="18"/>
              </w:rPr>
              <w:t xml:space="preserve">→ zgłoś + telefon do</w:t>
            </w:r>
            <w:r>
              <w:rPr>
                <w:sz w:val="18"/>
              </w:rPr>
              <w:t xml:space="preserve"> </w:t>
            </w:r>
            <w:hyperlink r:id="rId338">
              <w:r>
                <w:rPr>
                  <w:rStyle w:val="Hyperlink"/>
                </w:rPr>
                <w:t xml:space="preserve">RCC</w:t>
              </w:r>
            </w:hyperlink>
          </w:p>
        </w:tc>
      </w:tr>
      <w:tr>
        <w:tc>
          <w:tcPr/>
          <w:p>
            <w:pPr>
              <w:pStyle w:val="Compact"/>
              <w:spacing w:before="20" w:after="20"/>
            </w:pPr>
            <w:r>
              <w:rPr>
                <w:sz w:val="18"/>
              </w:rPr>
              <w:t xml:space="preserve">13</w:t>
            </w:r>
          </w:p>
        </w:tc>
        <w:tc>
          <w:tcPr/>
          <w:p>
            <w:pPr>
              <w:pStyle w:val="Compact"/>
              <w:spacing w:before="20" w:after="20"/>
            </w:pPr>
            <w:r>
              <w:rPr>
                <w:sz w:val="18"/>
              </w:rPr>
              <w:t xml:space="preserve">C</w:t>
            </w:r>
            <w:r>
              <w:rPr>
                <w:sz w:val="18"/>
              </w:rPr>
              <w:t xml:space="preserve"> </w:t>
            </w:r>
            <w:r>
              <w:rPr>
                <w:sz w:val="18"/>
              </w:rPr>
              <w:t xml:space="preserve">BACKUP WYMAGANY</w:t>
            </w:r>
          </w:p>
        </w:tc>
        <w:tc>
          <w:tcPr/>
          <w:p>
            <w:pPr>
              <w:pStyle w:val="Compact"/>
              <w:spacing w:before="20" w:after="20"/>
            </w:pPr>
            <w:r>
              <w:rPr>
                <w:sz w:val="18"/>
              </w:rPr>
              <w:drawing>
                <wp:inline>
                  <wp:extent cx="190500" cy="171450"/>
                  <wp:effectExtent b="0" l="0" r="0" t="0"/>
                  <wp:docPr descr="czerwony !" title="" id="537" name="Picture"/>
                  <a:graphic>
                    <a:graphicData uri="http://schemas.openxmlformats.org/drawingml/2006/picture">
                      <pic:pic>
                        <pic:nvPicPr>
                          <pic:cNvPr descr="img_ccm/status/czerw_excl.png" id="538" name="Picture"/>
                          <pic:cNvPicPr>
                            <a:picLocks noChangeArrowheads="1" noChangeAspect="1"/>
                          </pic:cNvPicPr>
                        </pic:nvPicPr>
                        <pic:blipFill>
                          <a:blip r:embed="rId87"/>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czerwony !</w:t>
            </w:r>
          </w:p>
          <w:p>
            <w:pPr>
              <w:pStyle w:val="Compact"/>
              <w:spacing w:before="20" w:after="20"/>
            </w:pPr>
            <w:r>
              <w:rPr>
                <w:sz w:val="18"/>
              </w:rPr>
              <w:drawing>
                <wp:inline>
                  <wp:extent cx="190500" cy="171450"/>
                  <wp:effectExtent b="0" l="0" r="0" t="0"/>
                  <wp:docPr descr="czerwony" title="" id="539" name="Picture"/>
                  <a:graphic>
                    <a:graphicData uri="http://schemas.openxmlformats.org/drawingml/2006/picture">
                      <pic:pic>
                        <pic:nvPicPr>
                          <pic:cNvPr descr="img_ccm/status/czerw.png" id="540" name="Picture"/>
                          <pic:cNvPicPr>
                            <a:picLocks noChangeArrowheads="1" noChangeAspect="1"/>
                          </pic:cNvPicPr>
                        </pic:nvPicPr>
                        <pic:blipFill>
                          <a:blip r:embed="rId81"/>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czerwony</w:t>
            </w:r>
          </w:p>
        </w:tc>
        <w:tc>
          <w:tcPr/>
          <w:p>
            <w:pPr>
              <w:pStyle w:val="Compact"/>
              <w:spacing w:before="20" w:after="20"/>
            </w:pPr>
            <w:r>
              <w:rPr>
                <w:sz w:val="18"/>
              </w:rPr>
              <w:t xml:space="preserve">Niepoprawny rozmiar + ACK negatywny.</w:t>
            </w:r>
          </w:p>
        </w:tc>
        <w:tc>
          <w:tcPr/>
          <w:p>
            <w:pPr>
              <w:pStyle w:val="Compact"/>
              <w:spacing w:before="20" w:after="20"/>
            </w:pPr>
            <w:r>
              <w:rPr>
                <w:b/>
                <w:bCs/>
                <w:sz w:val="18"/>
              </w:rPr>
              <w:t xml:space="preserve">Postępowanie:</w:t>
            </w:r>
          </w:p>
          <w:p>
            <w:pPr>
              <w:pStyle w:val="Compact"/>
              <w:numPr>
                <w:ilvl w:val="0"/>
                <w:numId w:val="1141"/>
              </w:numPr>
              <w:spacing w:before="20" w:after="20"/>
            </w:pPr>
            <w:hyperlink r:id="rId245">
              <w:r>
                <w:rPr>
                  <w:rStyle w:val="Hyperlink"/>
                </w:rPr>
                <w:t xml:space="preserve">Core CC Tool</w:t>
              </w:r>
            </w:hyperlink>
            <w:r>
              <w:rPr>
                <w:sz w:val="18"/>
              </w:rPr>
              <w:t xml:space="preserve"> </w:t>
            </w:r>
            <w:r>
              <w:rPr>
                <w:sz w:val="18"/>
              </w:rPr>
              <w:t xml:space="preserve">(Message Viewer) → odczytaj kod ACK</w:t>
            </w:r>
          </w:p>
          <w:p>
            <w:pPr>
              <w:pStyle w:val="Compact"/>
              <w:spacing w:before="20" w:after="20"/>
            </w:pPr>
            <w:r>
              <w:rPr>
                <w:b/>
                <w:bCs/>
                <w:sz w:val="18"/>
              </w:rPr>
              <w:t xml:space="preserve">Jeżeli:</w:t>
            </w:r>
          </w:p>
          <w:p>
            <w:pPr>
              <w:pStyle w:val="Compact"/>
              <w:numPr>
                <w:ilvl w:val="0"/>
                <w:numId w:val="1142"/>
              </w:numPr>
              <w:spacing w:before="20" w:after="20"/>
            </w:pPr>
            <w:r>
              <w:rPr>
                <w:b/>
                <w:bCs/>
                <w:sz w:val="18"/>
              </w:rPr>
              <w:t xml:space="preserve">kod 20 (bramka zamknięta)</w:t>
            </w:r>
            <w:r>
              <w:rPr>
                <w:sz w:val="18"/>
              </w:rPr>
              <w:t xml:space="preserve"> </w:t>
            </w:r>
            <w:r>
              <w:rPr>
                <w:sz w:val="18"/>
              </w:rPr>
              <w:t xml:space="preserve">→ zgłoś (administrator</w:t>
            </w:r>
            <w:r>
              <w:rPr>
                <w:sz w:val="18"/>
              </w:rPr>
              <w:t xml:space="preserve"> </w:t>
            </w:r>
            <w:hyperlink r:id="rId245">
              <w:r>
                <w:rPr>
                  <w:rStyle w:val="Hyperlink"/>
                </w:rPr>
                <w:t xml:space="preserve">Core CC Tool</w:t>
              </w:r>
            </w:hyperlink>
            <w:r>
              <w:rPr>
                <w:sz w:val="18"/>
              </w:rPr>
              <w:t xml:space="preserve">)</w:t>
            </w:r>
          </w:p>
          <w:p>
            <w:pPr>
              <w:pStyle w:val="Compact"/>
              <w:numPr>
                <w:ilvl w:val="0"/>
                <w:numId w:val="1142"/>
              </w:numPr>
              <w:spacing w:before="20" w:after="20"/>
            </w:pPr>
            <w:r>
              <w:rPr>
                <w:b/>
                <w:bCs/>
                <w:sz w:val="18"/>
              </w:rPr>
              <w:t xml:space="preserve">kod 30 (rozmiar)</w:t>
            </w:r>
            <w:r>
              <w:rPr>
                <w:sz w:val="18"/>
              </w:rPr>
              <w:t xml:space="preserve"> </w:t>
            </w:r>
            <w:r>
              <w:rPr>
                <w:sz w:val="18"/>
              </w:rPr>
              <w:t xml:space="preserve">→ patrz Stan 11</w:t>
            </w:r>
          </w:p>
          <w:p>
            <w:pPr>
              <w:pStyle w:val="Compact"/>
              <w:numPr>
                <w:ilvl w:val="0"/>
                <w:numId w:val="1142"/>
              </w:numPr>
              <w:spacing w:before="20" w:after="20"/>
            </w:pPr>
            <w:r>
              <w:rPr>
                <w:b/>
                <w:bCs/>
                <w:sz w:val="18"/>
              </w:rPr>
              <w:t xml:space="preserve">inny</w:t>
            </w:r>
            <w:r>
              <w:rPr>
                <w:sz w:val="18"/>
              </w:rPr>
              <w:t xml:space="preserve"> </w:t>
            </w:r>
            <w:r>
              <w:rPr>
                <w:sz w:val="18"/>
              </w:rPr>
              <w:t xml:space="preserve">→ zgłoś + telefon do</w:t>
            </w:r>
            <w:r>
              <w:rPr>
                <w:sz w:val="18"/>
              </w:rPr>
              <w:t xml:space="preserve"> </w:t>
            </w:r>
            <w:hyperlink r:id="rId338">
              <w:r>
                <w:rPr>
                  <w:rStyle w:val="Hyperlink"/>
                </w:rPr>
                <w:t xml:space="preserve">RCC</w:t>
              </w:r>
            </w:hyperlink>
          </w:p>
        </w:tc>
      </w:tr>
      <w:tr>
        <w:tc>
          <w:tcPr/>
          <w:p>
            <w:pPr>
              <w:pStyle w:val="Compact"/>
              <w:spacing w:before="20" w:after="20"/>
            </w:pPr>
            <w:r>
              <w:rPr>
                <w:sz w:val="18"/>
              </w:rPr>
              <w:t xml:space="preserve">14</w:t>
            </w:r>
          </w:p>
        </w:tc>
        <w:tc>
          <w:tcPr/>
          <w:p>
            <w:pPr>
              <w:pStyle w:val="Compact"/>
              <w:spacing w:before="20" w:after="20"/>
            </w:pPr>
            <w:r>
              <w:rPr>
                <w:sz w:val="18"/>
              </w:rPr>
              <w:t xml:space="preserve">D</w:t>
            </w:r>
            <w:r>
              <w:rPr>
                <w:sz w:val="18"/>
              </w:rPr>
              <w:t xml:space="preserve"> </w:t>
            </w:r>
            <w:r>
              <w:rPr>
                <w:sz w:val="18"/>
              </w:rPr>
              <w:t xml:space="preserve">KRYTYCZNY</w:t>
            </w:r>
          </w:p>
        </w:tc>
        <w:tc>
          <w:tcPr/>
          <w:p>
            <w:pPr>
              <w:pStyle w:val="Compact"/>
              <w:spacing w:before="20" w:after="20"/>
            </w:pPr>
            <w:r>
              <w:rPr>
                <w:sz w:val="18"/>
              </w:rPr>
              <w:drawing>
                <wp:inline>
                  <wp:extent cx="190500" cy="171450"/>
                  <wp:effectExtent b="0" l="0" r="0" t="0"/>
                  <wp:docPr descr="czerwony !" title="" id="541" name="Picture"/>
                  <a:graphic>
                    <a:graphicData uri="http://schemas.openxmlformats.org/drawingml/2006/picture">
                      <pic:pic>
                        <pic:nvPicPr>
                          <pic:cNvPr descr="img_ccm/status/czerw_excl.png" id="542" name="Picture"/>
                          <pic:cNvPicPr>
                            <a:picLocks noChangeArrowheads="1" noChangeAspect="1"/>
                          </pic:cNvPicPr>
                        </pic:nvPicPr>
                        <pic:blipFill>
                          <a:blip r:embed="rId87"/>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czerwony !</w:t>
            </w:r>
          </w:p>
          <w:p>
            <w:pPr>
              <w:pStyle w:val="Compact"/>
              <w:spacing w:before="20" w:after="20"/>
            </w:pPr>
            <w:r>
              <w:rPr>
                <w:sz w:val="18"/>
              </w:rPr>
              <w:drawing>
                <wp:inline>
                  <wp:extent cx="190500" cy="171450"/>
                  <wp:effectExtent b="0" l="0" r="0" t="0"/>
                  <wp:docPr descr="czarny" title="" id="543" name="Picture"/>
                  <a:graphic>
                    <a:graphicData uri="http://schemas.openxmlformats.org/drawingml/2006/picture">
                      <pic:pic>
                        <pic:nvPicPr>
                          <pic:cNvPr descr="img_ccm/status/czarny.png" id="544" name="Picture"/>
                          <pic:cNvPicPr>
                            <a:picLocks noChangeArrowheads="1" noChangeAspect="1"/>
                          </pic:cNvPicPr>
                        </pic:nvPicPr>
                        <pic:blipFill>
                          <a:blip r:embed="rId93"/>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czarny</w:t>
            </w:r>
          </w:p>
        </w:tc>
        <w:tc>
          <w:tcPr/>
          <w:p>
            <w:pPr>
              <w:pStyle w:val="Compact"/>
              <w:spacing w:before="20" w:after="20"/>
            </w:pPr>
            <w:r>
              <w:rPr>
                <w:sz w:val="18"/>
              </w:rPr>
              <w:t xml:space="preserve">Niepoprawny rozmiar + brak ACK do CET. KRYTYCZNE.</w:t>
            </w:r>
          </w:p>
        </w:tc>
        <w:tc>
          <w:tcPr/>
          <w:p>
            <w:pPr>
              <w:pStyle w:val="Compact"/>
              <w:spacing w:before="20" w:after="20"/>
            </w:pPr>
            <w:r>
              <w:rPr>
                <w:b/>
                <w:bCs/>
                <w:sz w:val="18"/>
              </w:rPr>
              <w:t xml:space="preserve">Postępowanie (KRYTYCZNE):</w:t>
            </w:r>
          </w:p>
          <w:p>
            <w:pPr>
              <w:pStyle w:val="Compact"/>
              <w:numPr>
                <w:ilvl w:val="0"/>
                <w:numId w:val="1143"/>
              </w:numPr>
              <w:spacing w:before="20" w:after="20"/>
            </w:pPr>
            <w:r>
              <w:rPr>
                <w:sz w:val="18"/>
              </w:rPr>
              <w:t xml:space="preserve">⛔ Krytyczne — minął CET, niepoprawny rozmiar i brak ACK.</w:t>
            </w:r>
          </w:p>
          <w:p>
            <w:pPr>
              <w:pStyle w:val="Compact"/>
              <w:numPr>
                <w:ilvl w:val="0"/>
                <w:numId w:val="1143"/>
              </w:numPr>
              <w:spacing w:before="20" w:after="20"/>
            </w:pPr>
            <w:r>
              <w:rPr>
                <w:sz w:val="18"/>
              </w:rPr>
              <w:t xml:space="preserve">Zgłoś + telefon do</w:t>
            </w:r>
            <w:r>
              <w:rPr>
                <w:sz w:val="18"/>
              </w:rPr>
              <w:t xml:space="preserve"> </w:t>
            </w:r>
            <w:hyperlink r:id="rId338">
              <w:r>
                <w:rPr>
                  <w:rStyle w:val="Hyperlink"/>
                </w:rPr>
                <w:t xml:space="preserve">RCC</w:t>
              </w:r>
            </w:hyperlink>
          </w:p>
          <w:p>
            <w:pPr>
              <w:pStyle w:val="Compact"/>
              <w:spacing w:before="20" w:after="20"/>
            </w:pPr>
            <w:r>
              <w:rPr>
                <w:sz w:val="18"/>
              </w:rPr>
              <w:t xml:space="preserve">Szczegóły (opis + screeny):</w:t>
            </w:r>
            <w:r>
              <w:rPr>
                <w:sz w:val="18"/>
              </w:rPr>
              <w:t xml:space="preserve"> </w:t>
            </w:r>
            <w:hyperlink r:id="rId246">
              <w:r>
                <w:rPr>
                  <w:rStyle w:val="Hyperlink"/>
                </w:rPr>
                <w:t xml:space="preserve">R05</w:t>
              </w:r>
            </w:hyperlink>
            <w:r>
              <w:rPr>
                <w:sz w:val="18"/>
              </w:rPr>
              <w:t xml:space="preserve"> </w:t>
            </w:r>
            <w:r>
              <w:rPr>
                <w:sz w:val="18"/>
              </w:rPr>
              <w:t xml:space="preserve">·</w:t>
            </w:r>
            <w:r>
              <w:rPr>
                <w:sz w:val="18"/>
              </w:rPr>
              <w:t xml:space="preserve"> </w:t>
            </w:r>
            <w:hyperlink r:id="rId250">
              <w:r>
                <w:rPr>
                  <w:rStyle w:val="Hyperlink"/>
                </w:rPr>
                <w:t xml:space="preserve">R18</w:t>
              </w:r>
            </w:hyperlink>
          </w:p>
        </w:tc>
      </w:tr>
      <w:tr>
        <w:tc>
          <w:tcPr/>
          <w:p>
            <w:pPr>
              <w:pStyle w:val="Compact"/>
              <w:spacing w:before="20" w:after="20"/>
            </w:pPr>
            <w:r>
              <w:rPr>
                <w:sz w:val="18"/>
              </w:rPr>
              <w:t xml:space="preserve">15</w:t>
            </w:r>
          </w:p>
        </w:tc>
        <w:tc>
          <w:tcPr/>
          <w:p>
            <w:pPr>
              <w:pStyle w:val="Compact"/>
              <w:spacing w:before="20" w:after="20"/>
            </w:pPr>
            <w:r>
              <w:rPr>
                <w:sz w:val="18"/>
              </w:rPr>
              <w:t xml:space="preserve">A</w:t>
            </w:r>
            <w:r>
              <w:rPr>
                <w:sz w:val="18"/>
              </w:rPr>
              <w:t xml:space="preserve"> </w:t>
            </w:r>
            <w:r>
              <w:rPr>
                <w:sz w:val="18"/>
              </w:rPr>
              <w:t xml:space="preserve">OK</w:t>
            </w:r>
          </w:p>
        </w:tc>
        <w:tc>
          <w:tcPr/>
          <w:p>
            <w:pPr>
              <w:pStyle w:val="Compact"/>
              <w:spacing w:before="20" w:after="20"/>
            </w:pPr>
            <w:r>
              <w:rPr>
                <w:sz w:val="18"/>
              </w:rPr>
              <w:drawing>
                <wp:inline>
                  <wp:extent cx="190500" cy="171450"/>
                  <wp:effectExtent b="0" l="0" r="0" t="0"/>
                  <wp:docPr descr="fioletowy" title="" id="545" name="Picture"/>
                  <a:graphic>
                    <a:graphicData uri="http://schemas.openxmlformats.org/drawingml/2006/picture">
                      <pic:pic>
                        <pic:nvPicPr>
                          <pic:cNvPr descr="img_ccm/status/fiolet.png" id="546" name="Picture"/>
                          <pic:cNvPicPr>
                            <a:picLocks noChangeArrowheads="1" noChangeAspect="1"/>
                          </pic:cNvPicPr>
                        </pic:nvPicPr>
                        <pic:blipFill>
                          <a:blip r:embed="rId90"/>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fioletowy</w:t>
            </w:r>
          </w:p>
          <w:p>
            <w:pPr>
              <w:pStyle w:val="Compact"/>
              <w:spacing w:before="20" w:after="20"/>
            </w:pPr>
            <w:r>
              <w:rPr>
                <w:sz w:val="18"/>
              </w:rPr>
              <w:drawing>
                <wp:inline>
                  <wp:extent cx="190500" cy="171450"/>
                  <wp:effectExtent b="0" l="0" r="0" t="0"/>
                  <wp:docPr descr="fioletowy" title="" id="547" name="Picture"/>
                  <a:graphic>
                    <a:graphicData uri="http://schemas.openxmlformats.org/drawingml/2006/picture">
                      <pic:pic>
                        <pic:nvPicPr>
                          <pic:cNvPr descr="img_ccm/status/fiolet.png" id="548" name="Picture"/>
                          <pic:cNvPicPr>
                            <a:picLocks noChangeArrowheads="1" noChangeAspect="1"/>
                          </pic:cNvPicPr>
                        </pic:nvPicPr>
                        <pic:blipFill>
                          <a:blip r:embed="rId90"/>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fioletowy</w:t>
            </w:r>
          </w:p>
        </w:tc>
        <w:tc>
          <w:tcPr/>
          <w:p>
            <w:pPr>
              <w:pStyle w:val="Compact"/>
              <w:spacing w:before="20" w:after="20"/>
            </w:pPr>
            <w:r>
              <w:rPr>
                <w:sz w:val="18"/>
              </w:rPr>
              <w:t xml:space="preserve">FIDx-928 dostarczony po CET — walidacja OK.</w:t>
            </w:r>
          </w:p>
        </w:tc>
        <w:tc>
          <w:tcPr/>
          <w:p>
            <w:pPr>
              <w:pStyle w:val="Compact"/>
              <w:spacing w:before="20" w:after="20"/>
            </w:pPr>
            <w:r>
              <w:rPr>
                <w:b/>
                <w:bCs/>
                <w:sz w:val="18"/>
              </w:rPr>
              <w:t xml:space="preserve">Walidacja zakończona po terminie — OK.</w:t>
            </w:r>
          </w:p>
        </w:tc>
      </w:tr>
      <w:tr>
        <w:tc>
          <w:tcPr/>
          <w:p>
            <w:pPr>
              <w:pStyle w:val="Compact"/>
              <w:spacing w:before="20" w:after="20"/>
            </w:pPr>
            <w:r>
              <w:rPr>
                <w:sz w:val="18"/>
              </w:rPr>
              <w:t xml:space="preserve">16</w:t>
            </w:r>
          </w:p>
        </w:tc>
        <w:tc>
          <w:tcPr/>
          <w:p>
            <w:pPr>
              <w:pStyle w:val="Compact"/>
              <w:spacing w:before="20" w:after="20"/>
            </w:pPr>
            <w:r>
              <w:rPr>
                <w:sz w:val="18"/>
              </w:rPr>
              <w:t xml:space="preserve">B</w:t>
            </w:r>
            <w:r>
              <w:rPr>
                <w:sz w:val="18"/>
              </w:rPr>
              <w:t xml:space="preserve"> </w:t>
            </w:r>
            <w:r>
              <w:rPr>
                <w:sz w:val="18"/>
              </w:rPr>
              <w:t xml:space="preserve">MONITORING</w:t>
            </w:r>
          </w:p>
        </w:tc>
        <w:tc>
          <w:tcPr/>
          <w:p>
            <w:pPr>
              <w:pStyle w:val="Compact"/>
              <w:spacing w:before="20" w:after="20"/>
            </w:pPr>
            <w:r>
              <w:rPr>
                <w:sz w:val="18"/>
              </w:rPr>
              <w:drawing>
                <wp:inline>
                  <wp:extent cx="190500" cy="171450"/>
                  <wp:effectExtent b="0" l="0" r="0" t="0"/>
                  <wp:docPr descr="szary ?" title="" id="549" name="Picture"/>
                  <a:graphic>
                    <a:graphicData uri="http://schemas.openxmlformats.org/drawingml/2006/picture">
                      <pic:pic>
                        <pic:nvPicPr>
                          <pic:cNvPr descr="img_ccm/status/szary.png" id="550" name="Picture"/>
                          <pic:cNvPicPr>
                            <a:picLocks noChangeArrowheads="1" noChangeAspect="1"/>
                          </pic:cNvPicPr>
                        </pic:nvPicPr>
                        <pic:blipFill>
                          <a:blip r:embed="rId96"/>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szary ?</w:t>
            </w:r>
          </w:p>
          <w:p>
            <w:pPr>
              <w:pStyle w:val="Compact"/>
              <w:spacing w:before="20" w:after="20"/>
            </w:pPr>
            <w:r>
              <w:rPr>
                <w:sz w:val="18"/>
              </w:rPr>
              <w:drawing>
                <wp:inline>
                  <wp:extent cx="190500" cy="171450"/>
                  <wp:effectExtent b="0" l="0" r="0" t="0"/>
                  <wp:docPr descr="puste/białe" title="" id="551" name="Picture"/>
                  <a:graphic>
                    <a:graphicData uri="http://schemas.openxmlformats.org/drawingml/2006/picture">
                      <pic:pic>
                        <pic:nvPicPr>
                          <pic:cNvPr descr="img_ccm/status/szary_jasny.png" id="552" name="Picture"/>
                          <pic:cNvPicPr>
                            <a:picLocks noChangeArrowheads="1" noChangeAspect="1"/>
                          </pic:cNvPicPr>
                        </pic:nvPicPr>
                        <pic:blipFill>
                          <a:blip r:embed="rId99"/>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puste/białe</w:t>
            </w:r>
          </w:p>
        </w:tc>
        <w:tc>
          <w:tcPr/>
          <w:p>
            <w:pPr>
              <w:pStyle w:val="Compact"/>
              <w:spacing w:before="20" w:after="20"/>
            </w:pPr>
            <w:r>
              <w:rPr>
                <w:sz w:val="18"/>
              </w:rPr>
              <w:t xml:space="preserve">Wysyłka zwrotna trwa (transport Connector 2.0).</w:t>
            </w:r>
          </w:p>
        </w:tc>
        <w:tc>
          <w:tcPr/>
          <w:p>
            <w:pPr>
              <w:pStyle w:val="Compact"/>
              <w:spacing w:before="20" w:after="20"/>
            </w:pPr>
            <w:r>
              <w:rPr>
                <w:b/>
                <w:bCs/>
                <w:sz w:val="18"/>
              </w:rPr>
              <w:t xml:space="preserve">Postępowanie:</w:t>
            </w:r>
          </w:p>
          <w:p>
            <w:pPr>
              <w:pStyle w:val="Compact"/>
              <w:numPr>
                <w:ilvl w:val="0"/>
                <w:numId w:val="1144"/>
              </w:numPr>
              <w:spacing w:before="20" w:after="20"/>
            </w:pPr>
            <w:r>
              <w:rPr>
                <w:sz w:val="18"/>
              </w:rPr>
              <w:t xml:space="preserve">Czekaj 5 min (transport zwrotny</w:t>
            </w:r>
            <w:r>
              <w:rPr>
                <w:sz w:val="18"/>
              </w:rPr>
              <w:t xml:space="preserve"> </w:t>
            </w:r>
            <w:hyperlink r:id="rId247">
              <w:r>
                <w:rPr>
                  <w:rStyle w:val="Hyperlink"/>
                </w:rPr>
                <w:t xml:space="preserve">Connector 2.0</w:t>
              </w:r>
            </w:hyperlink>
            <w:r>
              <w:rPr>
                <w:sz w:val="18"/>
              </w:rPr>
              <w:t xml:space="preserve">)</w:t>
            </w:r>
          </w:p>
          <w:p>
            <w:pPr>
              <w:pStyle w:val="Compact"/>
              <w:spacing w:before="20" w:after="20"/>
            </w:pPr>
            <w:r>
              <w:rPr>
                <w:b/>
                <w:bCs/>
                <w:sz w:val="18"/>
              </w:rPr>
              <w:t xml:space="preserve">Jeżeli:</w:t>
            </w:r>
          </w:p>
          <w:p>
            <w:pPr>
              <w:pStyle w:val="Compact"/>
              <w:numPr>
                <w:ilvl w:val="0"/>
                <w:numId w:val="1145"/>
              </w:numPr>
              <w:spacing w:before="20" w:after="20"/>
            </w:pPr>
            <w:r>
              <w:rPr>
                <w:b/>
                <w:bCs/>
                <w:sz w:val="18"/>
              </w:rPr>
              <w:t xml:space="preserve">zmieniło się na zielony</w:t>
            </w:r>
            <w:r>
              <w:rPr>
                <w:sz w:val="18"/>
              </w:rPr>
              <w:t xml:space="preserve"> </w:t>
            </w:r>
            <w:r>
              <w:rPr>
                <w:sz w:val="18"/>
              </w:rPr>
              <w:t xml:space="preserve">→ OK — koniec</w:t>
            </w:r>
          </w:p>
          <w:p>
            <w:pPr>
              <w:pStyle w:val="Compact"/>
              <w:numPr>
                <w:ilvl w:val="0"/>
                <w:numId w:val="1145"/>
              </w:numPr>
              <w:spacing w:before="20" w:after="20"/>
            </w:pPr>
            <w:r>
              <w:rPr>
                <w:b/>
                <w:bCs/>
                <w:sz w:val="18"/>
              </w:rPr>
              <w:t xml:space="preserve">brak &gt;10 min</w:t>
            </w:r>
            <w:r>
              <w:rPr>
                <w:sz w:val="18"/>
              </w:rPr>
              <w:t xml:space="preserve"> </w:t>
            </w:r>
            <w:r>
              <w:rPr>
                <w:sz w:val="18"/>
              </w:rPr>
              <w:t xml:space="preserve">→ zgłoś (</w:t>
            </w:r>
            <w:hyperlink r:id="rId250">
              <w:r>
                <w:rPr>
                  <w:rStyle w:val="Hyperlink"/>
                </w:rPr>
                <w:t xml:space="preserve">R18</w:t>
              </w:r>
            </w:hyperlink>
            <w:r>
              <w:rPr>
                <w:sz w:val="18"/>
              </w:rPr>
              <w:t xml:space="preserve">)</w:t>
            </w:r>
          </w:p>
        </w:tc>
      </w:tr>
      <w:tr>
        <w:tc>
          <w:tcPr/>
          <w:p>
            <w:pPr>
              <w:pStyle w:val="Compact"/>
              <w:spacing w:before="20" w:after="20"/>
            </w:pPr>
            <w:r>
              <w:rPr>
                <w:sz w:val="18"/>
              </w:rPr>
              <w:t xml:space="preserve">17</w:t>
            </w:r>
          </w:p>
        </w:tc>
        <w:tc>
          <w:tcPr/>
          <w:p>
            <w:pPr>
              <w:pStyle w:val="Compact"/>
              <w:spacing w:before="20" w:after="20"/>
            </w:pPr>
            <w:r>
              <w:rPr>
                <w:sz w:val="18"/>
              </w:rPr>
              <w:t xml:space="preserve">A</w:t>
            </w:r>
            <w:r>
              <w:rPr>
                <w:sz w:val="18"/>
              </w:rPr>
              <w:t xml:space="preserve"> </w:t>
            </w:r>
            <w:r>
              <w:rPr>
                <w:sz w:val="18"/>
              </w:rPr>
              <w:t xml:space="preserve">OK</w:t>
            </w:r>
          </w:p>
        </w:tc>
        <w:tc>
          <w:tcPr/>
          <w:p>
            <w:pPr>
              <w:pStyle w:val="Compact"/>
              <w:spacing w:before="20" w:after="20"/>
            </w:pPr>
            <w:r>
              <w:rPr>
                <w:sz w:val="18"/>
              </w:rPr>
              <w:drawing>
                <wp:inline>
                  <wp:extent cx="190500" cy="171450"/>
                  <wp:effectExtent b="0" l="0" r="0" t="0"/>
                  <wp:docPr descr="zielony R" title="" id="553" name="Picture"/>
                  <a:graphic>
                    <a:graphicData uri="http://schemas.openxmlformats.org/drawingml/2006/picture">
                      <pic:pic>
                        <pic:nvPicPr>
                          <pic:cNvPr descr="img_ccm/status/ziel_R.png" id="554" name="Picture"/>
                          <pic:cNvPicPr>
                            <a:picLocks noChangeArrowheads="1" noChangeAspect="1"/>
                          </pic:cNvPicPr>
                        </pic:nvPicPr>
                        <pic:blipFill>
                          <a:blip r:embed="rId66"/>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zielony R</w:t>
            </w:r>
          </w:p>
          <w:p>
            <w:pPr>
              <w:pStyle w:val="Compact"/>
              <w:spacing w:before="20" w:after="20"/>
            </w:pPr>
            <w:r>
              <w:rPr>
                <w:sz w:val="18"/>
              </w:rPr>
              <w:drawing>
                <wp:inline>
                  <wp:extent cx="190500" cy="171450"/>
                  <wp:effectExtent b="0" l="0" r="0" t="0"/>
                  <wp:docPr descr="zielony R" title="" id="555" name="Picture"/>
                  <a:graphic>
                    <a:graphicData uri="http://schemas.openxmlformats.org/drawingml/2006/picture">
                      <pic:pic>
                        <pic:nvPicPr>
                          <pic:cNvPr descr="img_ccm/status/ziel_R.png" id="556" name="Picture"/>
                          <pic:cNvPicPr>
                            <a:picLocks noChangeArrowheads="1" noChangeAspect="1"/>
                          </pic:cNvPicPr>
                        </pic:nvPicPr>
                        <pic:blipFill>
                          <a:blip r:embed="rId66"/>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zielony R</w:t>
            </w:r>
          </w:p>
        </w:tc>
        <w:tc>
          <w:tcPr/>
          <w:p>
            <w:pPr>
              <w:pStyle w:val="Compact"/>
              <w:spacing w:before="20" w:after="20"/>
            </w:pPr>
            <w:r>
              <w:rPr>
                <w:sz w:val="18"/>
              </w:rPr>
              <w:t xml:space="preserve">Status ręczny przyznany (nietypowe dla pliku zwrotnego).</w:t>
            </w:r>
          </w:p>
        </w:tc>
        <w:tc>
          <w:tcPr/>
          <w:p>
            <w:pPr>
              <w:pStyle w:val="Compact"/>
              <w:spacing w:before="20" w:after="20"/>
            </w:pPr>
            <w:r>
              <w:rPr>
                <w:b/>
                <w:bCs/>
                <w:sz w:val="18"/>
              </w:rPr>
              <w:t xml:space="preserve">Brak działań — status ręczny przyznany przez Dyspozytora (nietypowe dla pliku zwrotnego).</w:t>
            </w:r>
          </w:p>
        </w:tc>
      </w:tr>
      <w:tr>
        <w:tc>
          <w:tcPr/>
          <w:p>
            <w:pPr>
              <w:pStyle w:val="Compact"/>
              <w:spacing w:before="20" w:after="20"/>
            </w:pPr>
            <w:r>
              <w:rPr>
                <w:sz w:val="18"/>
              </w:rPr>
              <w:t xml:space="preserve">18</w:t>
            </w:r>
          </w:p>
        </w:tc>
        <w:tc>
          <w:tcPr/>
          <w:p>
            <w:pPr>
              <w:pStyle w:val="Compact"/>
              <w:spacing w:before="20" w:after="20"/>
            </w:pPr>
            <w:r>
              <w:rPr>
                <w:sz w:val="18"/>
              </w:rPr>
              <w:t xml:space="preserve">C</w:t>
            </w:r>
            <w:r>
              <w:rPr>
                <w:sz w:val="18"/>
              </w:rPr>
              <w:t xml:space="preserve"> </w:t>
            </w:r>
            <w:r>
              <w:rPr>
                <w:sz w:val="18"/>
              </w:rPr>
              <w:t xml:space="preserve">BACKUP WYMAGANY</w:t>
            </w:r>
          </w:p>
        </w:tc>
        <w:tc>
          <w:tcPr/>
          <w:p>
            <w:pPr>
              <w:pStyle w:val="Compact"/>
              <w:spacing w:before="20" w:after="20"/>
            </w:pPr>
            <w:r>
              <w:rPr>
                <w:sz w:val="18"/>
              </w:rPr>
              <w:drawing>
                <wp:inline>
                  <wp:extent cx="190500" cy="171450"/>
                  <wp:effectExtent b="0" l="0" r="0" t="0"/>
                  <wp:docPr descr="pomarańczowy" title="" id="557" name="Picture"/>
                  <a:graphic>
                    <a:graphicData uri="http://schemas.openxmlformats.org/drawingml/2006/picture">
                      <pic:pic>
                        <pic:nvPicPr>
                          <pic:cNvPr descr="img_ccm/status/pomar.png" id="558" name="Picture"/>
                          <pic:cNvPicPr>
                            <a:picLocks noChangeArrowheads="1" noChangeAspect="1"/>
                          </pic:cNvPicPr>
                        </pic:nvPicPr>
                        <pic:blipFill>
                          <a:blip r:embed="rId78"/>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pomarańczowy</w:t>
            </w:r>
          </w:p>
          <w:p>
            <w:pPr>
              <w:pStyle w:val="Compact"/>
              <w:spacing w:before="20" w:after="20"/>
            </w:pPr>
            <w:r>
              <w:rPr>
                <w:sz w:val="18"/>
              </w:rPr>
              <w:drawing>
                <wp:inline>
                  <wp:extent cx="190500" cy="171450"/>
                  <wp:effectExtent b="0" l="0" r="0" t="0"/>
                  <wp:docPr descr="czerwony" title="" id="559" name="Picture"/>
                  <a:graphic>
                    <a:graphicData uri="http://schemas.openxmlformats.org/drawingml/2006/picture">
                      <pic:pic>
                        <pic:nvPicPr>
                          <pic:cNvPr descr="img_ccm/status/czerw.png" id="560" name="Picture"/>
                          <pic:cNvPicPr>
                            <a:picLocks noChangeArrowheads="1" noChangeAspect="1"/>
                          </pic:cNvPicPr>
                        </pic:nvPicPr>
                        <pic:blipFill>
                          <a:blip r:embed="rId81"/>
                          <a:stretch>
                            <a:fillRect/>
                          </a:stretch>
                        </pic:blipFill>
                        <pic:spPr bwMode="auto">
                          <a:xfrm>
                            <a:off x="0" y="0"/>
                            <a:ext cx="190500" cy="171450"/>
                          </a:xfrm>
                          <a:prstGeom prst="rect">
                            <a:avLst/>
                          </a:prstGeom>
                          <a:noFill/>
                          <a:ln w="9525">
                            <a:noFill/>
                            <a:headEnd/>
                            <a:tailEnd/>
                          </a:ln>
                        </pic:spPr>
                      </pic:pic>
                    </a:graphicData>
                  </a:graphic>
                </wp:inline>
              </w:drawing>
            </w:r>
            <w:r>
              <w:rPr>
                <w:sz w:val="18"/>
              </w:rPr>
              <w:t xml:space="preserve">czerwony</w:t>
            </w:r>
          </w:p>
        </w:tc>
        <w:tc>
          <w:tcPr/>
          <w:p>
            <w:pPr>
              <w:pStyle w:val="Compact"/>
              <w:spacing w:before="20" w:after="20"/>
            </w:pPr>
            <w:r>
              <w:rPr>
                <w:sz w:val="18"/>
              </w:rPr>
              <w:t xml:space="preserve">TET zbliża się, ACK błąd już teraz (błąd paczki ATC).</w:t>
            </w:r>
          </w:p>
        </w:tc>
        <w:tc>
          <w:tcPr/>
          <w:p>
            <w:pPr>
              <w:pStyle w:val="Compact"/>
              <w:spacing w:before="20" w:after="20"/>
            </w:pPr>
            <w:r>
              <w:rPr>
                <w:b/>
                <w:bCs/>
                <w:sz w:val="18"/>
              </w:rPr>
              <w:t xml:space="preserve">Postępowanie:</w:t>
            </w:r>
          </w:p>
          <w:p>
            <w:pPr>
              <w:pStyle w:val="Compact"/>
              <w:numPr>
                <w:ilvl w:val="0"/>
                <w:numId w:val="1146"/>
              </w:numPr>
              <w:spacing w:before="20" w:after="20"/>
            </w:pPr>
            <w:hyperlink r:id="rId245">
              <w:r>
                <w:rPr>
                  <w:rStyle w:val="Hyperlink"/>
                </w:rPr>
                <w:t xml:space="preserve">Core CC Tool</w:t>
              </w:r>
            </w:hyperlink>
            <w:r>
              <w:rPr>
                <w:sz w:val="18"/>
              </w:rPr>
              <w:t xml:space="preserve"> </w:t>
            </w:r>
            <w:r>
              <w:rPr>
                <w:sz w:val="18"/>
              </w:rPr>
              <w:t xml:space="preserve">(Message Viewer) → odczytaj błąd paczki ATC</w:t>
            </w:r>
          </w:p>
          <w:p>
            <w:pPr>
              <w:pStyle w:val="Compact"/>
              <w:spacing w:before="20" w:after="20"/>
            </w:pPr>
            <w:r>
              <w:rPr>
                <w:b/>
                <w:bCs/>
                <w:sz w:val="18"/>
              </w:rPr>
              <w:t xml:space="preserve">Jeżeli:</w:t>
            </w:r>
          </w:p>
          <w:p>
            <w:pPr>
              <w:pStyle w:val="Compact"/>
              <w:numPr>
                <w:ilvl w:val="0"/>
                <w:numId w:val="1147"/>
              </w:numPr>
              <w:spacing w:before="20" w:after="20"/>
            </w:pPr>
            <w:r>
              <w:rPr>
                <w:b/>
                <w:bCs/>
                <w:sz w:val="18"/>
              </w:rPr>
              <w:t xml:space="preserve">błąd składowej</w:t>
            </w:r>
            <w:r>
              <w:rPr>
                <w:sz w:val="18"/>
              </w:rPr>
              <w:t xml:space="preserve"> </w:t>
            </w:r>
            <w:r>
              <w:rPr>
                <w:sz w:val="18"/>
              </w:rPr>
              <w:t xml:space="preserve">→ uzupełnij składową w aplikacji CCM</w:t>
            </w:r>
          </w:p>
          <w:p>
            <w:pPr>
              <w:pStyle w:val="Compact"/>
              <w:numPr>
                <w:ilvl w:val="0"/>
                <w:numId w:val="1147"/>
              </w:numPr>
              <w:spacing w:before="20" w:after="20"/>
            </w:pPr>
            <w:r>
              <w:rPr>
                <w:b/>
                <w:bCs/>
                <w:sz w:val="18"/>
              </w:rPr>
              <w:t xml:space="preserve">inny</w:t>
            </w:r>
            <w:r>
              <w:rPr>
                <w:sz w:val="18"/>
              </w:rPr>
              <w:t xml:space="preserve"> </w:t>
            </w:r>
            <w:r>
              <w:rPr>
                <w:sz w:val="18"/>
              </w:rPr>
              <w:t xml:space="preserve">→ odczytaj kod ACK (patrz Stan 6)</w:t>
            </w:r>
          </w:p>
        </w:tc>
      </w:tr>
    </w:tbl>
    <w:bookmarkEnd w:id="561"/>
    <w:bookmarkEnd w:id="562"/>
    <w:bookmarkStart w:id="563" w:name="s7m7"/>
    <w:p>
      <w:pPr>
        <w:pStyle w:val="Heading3"/>
      </w:pPr>
      <w:r>
        <w:t xml:space="preserve">7M.7. Scenariusze backupowe i działania (S.1–S.13, R01–R20)</w:t>
      </w:r>
    </w:p>
    <w:p>
      <w:pPr>
        <w:pStyle w:val="FirstParagraph"/>
      </w:pPr>
      <w:r>
        <w:t xml:space="preserve">Mapowanie skróconych kodów scenariuszy używanych w katalogu stanów (kolumna „Działanie") na pełne opisy postępowania. Dla pełnych kart ryzyk patrz rozdział 9.</w:t>
      </w:r>
    </w:p>
    <w:tbl>
      <w:tblPr>
        <w:tblStyle w:val="Table"/>
        <w:tblW w:type="pct" w:w="5000"/>
        <w:tblLook w:firstRow="1" w:lastRow="0" w:firstColumn="0" w:lastColumn="0" w:noHBand="0" w:noVBand="0" w:val="0020"/>
        <w:tblBorders>
          <w:top w:val="single" w:sz="4" w:color="A8B8C8"/>
          <w:left w:val="single" w:sz="4" w:color="A8B8C8"/>
          <w:bottom w:val="single" w:sz="4" w:color="A8B8C8"/>
          <w:right w:val="single" w:sz="4" w:color="A8B8C8"/>
          <w:insideH w:val="single" w:sz="4" w:color="A8B8C8"/>
          <w:insideV w:val="single" w:sz="4" w:color="A8B8C8"/>
        </w:tblBorders>
        <w:tblLayout w:type="autofit"/>
      </w:tblPr>
      <w:tblGrid>
        <w:gridCol w:w="2640"/>
        <w:gridCol w:w="2640"/>
        <w:gridCol w:w="2640"/>
      </w:tblGrid>
      <w:tr>
        <w:trPr>
          <w:tblHeader w:val="on"/>
        </w:trPr>
        <w:tc>
          <w:tcPr>
            <w:shd w:val="clear" w:fill="003B75"/>
          </w:tcPr>
          <w:p>
            <w:pPr>
              <w:pStyle w:val="Compact"/>
              <w:spacing w:before="20" w:after="20"/>
            </w:pPr>
            <w:r>
              <w:rPr>
                <w:b/>
                <w:color w:val="FFFFFF"/>
                <w:sz w:val="18"/>
              </w:rPr>
              <w:t xml:space="preserve">Kod</w:t>
            </w:r>
          </w:p>
        </w:tc>
        <w:tc>
          <w:tcPr>
            <w:shd w:val="clear" w:fill="003B75"/>
          </w:tcPr>
          <w:p>
            <w:pPr>
              <w:pStyle w:val="Compact"/>
              <w:spacing w:before="20" w:after="20"/>
            </w:pPr>
            <w:r>
              <w:rPr>
                <w:b/>
                <w:color w:val="FFFFFF"/>
                <w:sz w:val="18"/>
              </w:rPr>
              <w:t xml:space="preserve">Tytuł</w:t>
            </w:r>
          </w:p>
        </w:tc>
        <w:tc>
          <w:tcPr>
            <w:shd w:val="clear" w:fill="003B75"/>
          </w:tcPr>
          <w:p>
            <w:pPr>
              <w:pStyle w:val="Compact"/>
              <w:spacing w:before="20" w:after="20"/>
            </w:pPr>
            <w:r>
              <w:rPr>
                <w:b/>
                <w:color w:val="FFFFFF"/>
                <w:sz w:val="18"/>
              </w:rPr>
              <w:t xml:space="preserve">Opis / działanie</w:t>
            </w:r>
          </w:p>
        </w:tc>
      </w:tr>
      <w:tr>
        <w:tc>
          <w:tcPr/>
          <w:p>
            <w:pPr>
              <w:pStyle w:val="Compact"/>
              <w:spacing w:before="20" w:after="20"/>
            </w:pPr>
            <w:r>
              <w:rPr>
                <w:rStyle w:val="VerbatimChar"/>
                <w:sz w:val="18"/>
              </w:rPr>
              <w:t xml:space="preserve">§5.3</w:t>
            </w:r>
          </w:p>
        </w:tc>
        <w:tc>
          <w:tcPr/>
          <w:p>
            <w:pPr>
              <w:pStyle w:val="Compact"/>
              <w:spacing w:before="20" w:after="20"/>
            </w:pPr>
            <w:r>
              <w:rPr>
                <w:b/>
                <w:bCs/>
                <w:sz w:val="18"/>
              </w:rPr>
              <w:t xml:space="preserve">🚫 Zakaz ręcznej wysyłki IVA BACKUP</w:t>
            </w:r>
          </w:p>
        </w:tc>
        <w:tc>
          <w:tcPr/>
          <w:p>
            <w:pPr>
              <w:pStyle w:val="Compact"/>
              <w:spacing w:before="20" w:after="20"/>
            </w:pPr>
            <w:r>
              <w:rPr>
                <w:sz w:val="18"/>
              </w:rPr>
              <w:t xml:space="preserve">Dyspozytor NIE uruchamia ręcznej wysyłki IVA BACKUP. Wiersz służy wyłącznie do monitorowania dostępności, wersji i skutku automatycznego działania. Sekwencja: T-20 min/TET → pulsująca obwódka; T-5 min/CET → automatyczne uruchomienie CCA; po CCA → publikacja nowej wersji IVA BACKUP.</w:t>
            </w:r>
          </w:p>
        </w:tc>
      </w:tr>
      <w:tr>
        <w:tc>
          <w:tcPr/>
          <w:p>
            <w:pPr>
              <w:pStyle w:val="Compact"/>
              <w:spacing w:before="20" w:after="20"/>
            </w:pPr>
            <w:r>
              <w:rPr>
                <w:rStyle w:val="VerbatimChar"/>
                <w:sz w:val="18"/>
              </w:rPr>
              <w:t xml:space="preserve">§5.3 t.1</w:t>
            </w:r>
          </w:p>
        </w:tc>
        <w:tc>
          <w:tcPr/>
          <w:p>
            <w:pPr>
              <w:pStyle w:val="Compact"/>
              <w:spacing w:before="20" w:after="20"/>
            </w:pPr>
            <w:r>
              <w:rPr>
                <w:b/>
                <w:bCs/>
                <w:sz w:val="18"/>
              </w:rPr>
              <w:t xml:space="preserve">Wszystkie TS policzone w Perun4V</w:t>
            </w:r>
          </w:p>
        </w:tc>
        <w:tc>
          <w:tcPr/>
          <w:p>
            <w:pPr>
              <w:pStyle w:val="Compact"/>
              <w:spacing w:before="20" w:after="20"/>
            </w:pPr>
            <w:r>
              <w:rPr>
                <w:sz w:val="18"/>
              </w:rPr>
              <w:t xml:space="preserve">IVA BACKUP nie jest publikowana — stan prawidłowy. Monitoring; brak interwencji.</w:t>
            </w:r>
          </w:p>
        </w:tc>
      </w:tr>
      <w:tr>
        <w:tc>
          <w:tcPr/>
          <w:p>
            <w:pPr>
              <w:pStyle w:val="Compact"/>
              <w:spacing w:before="20" w:after="20"/>
            </w:pPr>
            <w:r>
              <w:rPr>
                <w:rStyle w:val="VerbatimChar"/>
                <w:sz w:val="18"/>
              </w:rPr>
              <w:t xml:space="preserve">§5.3 t.2</w:t>
            </w:r>
          </w:p>
        </w:tc>
        <w:tc>
          <w:tcPr/>
          <w:p>
            <w:pPr>
              <w:pStyle w:val="Compact"/>
              <w:spacing w:before="20" w:after="20"/>
            </w:pPr>
            <w:r>
              <w:rPr>
                <w:b/>
                <w:bCs/>
                <w:sz w:val="18"/>
              </w:rPr>
              <w:t xml:space="preserve">ERR-I (część TS niepoliczona)</w:t>
            </w:r>
          </w:p>
        </w:tc>
        <w:tc>
          <w:tcPr/>
          <w:p>
            <w:pPr>
              <w:pStyle w:val="Compact"/>
              <w:spacing w:before="20" w:after="20"/>
            </w:pPr>
            <w:r>
              <w:rPr>
                <w:sz w:val="18"/>
              </w:rPr>
              <w:t xml:space="preserve">Publikowana wyższa wersja: wyniki Perun4V + dane CCA dla brakujących TS. Monitorować wersję; brak publikacji → WPO → R02.</w:t>
            </w:r>
          </w:p>
        </w:tc>
      </w:tr>
      <w:tr>
        <w:tc>
          <w:tcPr/>
          <w:p>
            <w:pPr>
              <w:pStyle w:val="Compact"/>
              <w:spacing w:before="20" w:after="20"/>
            </w:pPr>
            <w:r>
              <w:rPr>
                <w:rStyle w:val="VerbatimChar"/>
                <w:sz w:val="18"/>
              </w:rPr>
              <w:t xml:space="preserve">§5.3 t.3</w:t>
            </w:r>
          </w:p>
        </w:tc>
        <w:tc>
          <w:tcPr/>
          <w:p>
            <w:pPr>
              <w:pStyle w:val="Compact"/>
              <w:spacing w:before="20" w:after="20"/>
            </w:pPr>
            <w:r>
              <w:rPr>
                <w:b/>
                <w:bCs/>
                <w:sz w:val="18"/>
              </w:rPr>
              <w:t xml:space="preserve">Process failed (żadne TS niepoliczone)</w:t>
            </w:r>
          </w:p>
        </w:tc>
        <w:tc>
          <w:tcPr/>
          <w:p>
            <w:pPr>
              <w:pStyle w:val="Compact"/>
              <w:spacing w:before="20" w:after="20"/>
            </w:pPr>
            <w:r>
              <w:rPr>
                <w:sz w:val="18"/>
              </w:rPr>
              <w:t xml:space="preserve">Publikowana v1 jako wynik CCA. Brak publikacji → WPO → R03.</w:t>
            </w:r>
          </w:p>
        </w:tc>
      </w:tr>
      <w:tr>
        <w:tc>
          <w:tcPr/>
          <w:p>
            <w:pPr>
              <w:pStyle w:val="Compact"/>
              <w:spacing w:before="20" w:after="20"/>
            </w:pPr>
            <w:r>
              <w:rPr>
                <w:rStyle w:val="VerbatimChar"/>
                <w:sz w:val="18"/>
              </w:rPr>
              <w:t xml:space="preserve">§7 FBA</w:t>
            </w:r>
          </w:p>
        </w:tc>
        <w:tc>
          <w:tcPr/>
          <w:p>
            <w:pPr>
              <w:pStyle w:val="Compact"/>
              <w:spacing w:before="20" w:after="20"/>
            </w:pPr>
            <w:r>
              <w:rPr>
                <w:b/>
                <w:bCs/>
                <w:sz w:val="18"/>
              </w:rPr>
              <w:t xml:space="preserve">Dopuszczone działania backupowe FBA</w:t>
            </w:r>
          </w:p>
        </w:tc>
        <w:tc>
          <w:tcPr/>
          <w:p>
            <w:pPr>
              <w:pStyle w:val="Compact"/>
              <w:spacing w:before="20" w:after="20"/>
            </w:pPr>
            <w:r>
              <w:rPr>
                <w:sz w:val="18"/>
              </w:rPr>
              <w:t xml:space="preserve">1) Uzupełnienie brakujących/błędnych składowych paczki przez CCM. 2) Pobranie paczki z CCM/MinIO i ręczne wgranie do Perun4V. 3) Ręczne uruchomienie obliczeń FBA w Perun4V. 4) Pobranie FIDx-710 i raportów z Perun4V. 5) Ręczne wysłanie FIDx-710 z dysku przez CCM. 6) Manual upload FIDx-710 do Core CC Tool. **Zakaz: fallback 20% Fmax z DA.**</w:t>
            </w:r>
          </w:p>
        </w:tc>
      </w:tr>
      <w:tr>
        <w:tc>
          <w:tcPr/>
          <w:p>
            <w:pPr>
              <w:pStyle w:val="Compact"/>
              <w:spacing w:before="20" w:after="20"/>
            </w:pPr>
            <w:r>
              <w:rPr>
                <w:rStyle w:val="VerbatimChar"/>
                <w:sz w:val="18"/>
              </w:rPr>
              <w:t xml:space="preserve">§7 ATC</w:t>
            </w:r>
          </w:p>
        </w:tc>
        <w:tc>
          <w:tcPr/>
          <w:p>
            <w:pPr>
              <w:pStyle w:val="Compact"/>
              <w:spacing w:before="20" w:after="20"/>
            </w:pPr>
            <w:r>
              <w:rPr>
                <w:b/>
                <w:bCs/>
                <w:sz w:val="18"/>
              </w:rPr>
              <w:t xml:space="preserve">Dopuszczone działania backupowe ATC</w:t>
            </w:r>
          </w:p>
        </w:tc>
        <w:tc>
          <w:tcPr/>
          <w:p>
            <w:pPr>
              <w:pStyle w:val="Compact"/>
              <w:spacing w:before="20" w:after="20"/>
            </w:pPr>
            <w:r>
              <w:rPr>
                <w:sz w:val="18"/>
              </w:rPr>
              <w:t xml:space="preserve">1) Identyfikacja brakujących składowych paczki ATC. 2) Pobranie brakujących danych i wysłanie przez CCM. 3) Monitoring zmiany statusu agregatu po uzupełnieniu. **Zakaz** ręcznego uruchamiania ani kończenia walidacji ATC po przekroczeniu czasu.</w:t>
            </w:r>
          </w:p>
        </w:tc>
      </w:tr>
      <w:tr>
        <w:tc>
          <w:tcPr/>
          <w:p>
            <w:pPr>
              <w:pStyle w:val="Compact"/>
              <w:spacing w:before="20" w:after="20"/>
            </w:pPr>
            <w:r>
              <w:rPr>
                <w:rStyle w:val="VerbatimChar"/>
                <w:sz w:val="18"/>
              </w:rPr>
              <w:t xml:space="preserve">S.1</w:t>
            </w:r>
          </w:p>
        </w:tc>
        <w:tc>
          <w:tcPr/>
          <w:p>
            <w:pPr>
              <w:pStyle w:val="Compact"/>
              <w:spacing w:before="20" w:after="20"/>
            </w:pPr>
            <w:r>
              <w:rPr>
                <w:b/>
                <w:bCs/>
                <w:sz w:val="18"/>
              </w:rPr>
              <w:t xml:space="preserve">Monitoring Happy Day</w:t>
            </w:r>
          </w:p>
        </w:tc>
        <w:tc>
          <w:tcPr/>
          <w:p>
            <w:pPr>
              <w:pStyle w:val="Compact"/>
              <w:spacing w:before="20" w:after="20"/>
            </w:pPr>
            <w:r>
              <w:rPr>
                <w:sz w:val="18"/>
              </w:rPr>
              <w:t xml:space="preserve">Stan normalny. Wszystkie składowe zielone, paczka wysłana do Perun4V, FIDx-710 przyjęte przez CCCt. Sprawdzić FIDx-928 (ATC), FIDx-831 (AC) i wiersz IVA BACKUP.</w:t>
            </w:r>
          </w:p>
        </w:tc>
      </w:tr>
      <w:tr>
        <w:tc>
          <w:tcPr/>
          <w:p>
            <w:pPr>
              <w:pStyle w:val="Compact"/>
              <w:spacing w:before="20" w:after="20"/>
            </w:pPr>
            <w:r>
              <w:rPr>
                <w:rStyle w:val="VerbatimChar"/>
                <w:sz w:val="18"/>
              </w:rPr>
              <w:t xml:space="preserve">S.2</w:t>
            </w:r>
          </w:p>
        </w:tc>
        <w:tc>
          <w:tcPr/>
          <w:p>
            <w:pPr>
              <w:pStyle w:val="Compact"/>
              <w:spacing w:before="20" w:after="20"/>
            </w:pPr>
            <w:r>
              <w:rPr>
                <w:b/>
                <w:bCs/>
                <w:sz w:val="18"/>
              </w:rPr>
              <w:t xml:space="preserve">Brakująca składowa paczki FBA</w:t>
            </w:r>
          </w:p>
        </w:tc>
        <w:tc>
          <w:tcPr/>
          <w:p>
            <w:pPr>
              <w:pStyle w:val="Compact"/>
              <w:spacing w:before="20" w:after="20"/>
            </w:pPr>
            <w:r>
              <w:rPr>
                <w:sz w:val="18"/>
              </w:rPr>
              <w:t xml:space="preserve">Czerwony ! na składowej. Rozwinąć agregat → 'Informacje' → pobrać plik z CCCt Message Viewer lub MinIO → ręcznie wysłać przez CCM (PPM → Wyślij). Po wysłaniu agregat zielony-W. **Uwaga:** FIDx-610 (Merged GLSK z CCCt) ≠ FIDx-607 (raw GLSK od PSE).</w:t>
            </w:r>
          </w:p>
        </w:tc>
      </w:tr>
      <w:tr>
        <w:tc>
          <w:tcPr/>
          <w:p>
            <w:pPr>
              <w:pStyle w:val="Compact"/>
              <w:spacing w:before="20" w:after="20"/>
            </w:pPr>
            <w:r>
              <w:rPr>
                <w:rStyle w:val="VerbatimChar"/>
                <w:sz w:val="18"/>
              </w:rPr>
              <w:t xml:space="preserve">S.3</w:t>
            </w:r>
          </w:p>
        </w:tc>
        <w:tc>
          <w:tcPr/>
          <w:p>
            <w:pPr>
              <w:pStyle w:val="Compact"/>
              <w:spacing w:before="20" w:after="20"/>
            </w:pPr>
            <w:r>
              <w:rPr>
                <w:b/>
                <w:bCs/>
                <w:sz w:val="18"/>
              </w:rPr>
              <w:t xml:space="preserve">Ręczna wysyłka FIDx-710</w:t>
            </w:r>
          </w:p>
        </w:tc>
        <w:tc>
          <w:tcPr/>
          <w:p>
            <w:pPr>
              <w:pStyle w:val="Compact"/>
              <w:spacing w:before="20" w:after="20"/>
            </w:pPr>
            <w:r>
              <w:rPr>
                <w:sz w:val="18"/>
              </w:rPr>
              <w:t xml:space="preserve">Perun4V zakończył (zielony w MinIO), ale CCM nie wysłał automatycznie (szare). Pobrać FIDx-710 z MinIO 'perun/ID_FBCC/out/yyyy-mm-dd/' → zapisać → CCM wiersz FIDx-710 → PPM → 'Wyślij' → załadować plik. Brak ACK &gt;5 min → Manual Upload do CCCt.</w:t>
            </w:r>
          </w:p>
        </w:tc>
      </w:tr>
      <w:tr>
        <w:tc>
          <w:tcPr/>
          <w:p>
            <w:pPr>
              <w:pStyle w:val="Compact"/>
              <w:spacing w:before="20" w:after="20"/>
            </w:pPr>
            <w:r>
              <w:rPr>
                <w:rStyle w:val="VerbatimChar"/>
                <w:sz w:val="18"/>
              </w:rPr>
              <w:t xml:space="preserve">S.4</w:t>
            </w:r>
          </w:p>
        </w:tc>
        <w:tc>
          <w:tcPr/>
          <w:p>
            <w:pPr>
              <w:pStyle w:val="Compact"/>
              <w:spacing w:before="20" w:after="20"/>
            </w:pPr>
            <w:r>
              <w:rPr>
                <w:b/>
                <w:bCs/>
                <w:sz w:val="18"/>
              </w:rPr>
              <w:t xml:space="preserve">Monitoring IVA BACKUP</w:t>
            </w:r>
          </w:p>
        </w:tc>
        <w:tc>
          <w:tcPr/>
          <w:p>
            <w:pPr>
              <w:pStyle w:val="Compact"/>
              <w:spacing w:before="20" w:after="20"/>
            </w:pPr>
            <w:r>
              <w:rPr>
                <w:sz w:val="18"/>
              </w:rPr>
              <w:t xml:space="preserve">Nowa wersja ~5 min przed CET. Pulsująca zielony → odczytać numer wersji. Porównać z FIDx-710 w Perun4V: IVA BACKUP &gt; FIDx-710 = prawidłowe. MinIO cca/ID_FBCC/out/BD/ → raport CCA dostępny. **NIE uruchamiać ręcznej wysyłki IVA BACKUP.** Wersje niezgodne → WPO + CCC.</w:t>
            </w:r>
          </w:p>
        </w:tc>
      </w:tr>
      <w:tr>
        <w:tc>
          <w:tcPr/>
          <w:p>
            <w:pPr>
              <w:pStyle w:val="Compact"/>
              <w:spacing w:before="20" w:after="20"/>
            </w:pPr>
            <w:r>
              <w:rPr>
                <w:rStyle w:val="VerbatimChar"/>
                <w:sz w:val="18"/>
              </w:rPr>
              <w:t xml:space="preserve">S.6</w:t>
            </w:r>
          </w:p>
        </w:tc>
        <w:tc>
          <w:tcPr/>
          <w:p>
            <w:pPr>
              <w:pStyle w:val="Compact"/>
              <w:spacing w:before="20" w:after="20"/>
            </w:pPr>
            <w:r>
              <w:rPr>
                <w:b/>
                <w:bCs/>
                <w:sz w:val="18"/>
              </w:rPr>
              <w:t xml:space="preserve">Brak ACK — kafelek czerwony ?</w:t>
            </w:r>
          </w:p>
        </w:tc>
        <w:tc>
          <w:tcPr/>
          <w:p>
            <w:pPr>
              <w:pStyle w:val="Compact"/>
              <w:spacing w:before="20" w:after="20"/>
            </w:pPr>
            <w:r>
              <w:rPr>
                <w:sz w:val="18"/>
              </w:rPr>
              <w:t xml:space="preserve">Najechać na '?' → odczytać czas oczekiwania. CCCt Message Viewer → filtr po kodzie przepływu. Status 'Processed' → CCM się nie odświeżył. 'Rejected' → odczytać kod: duplicatedVersion (podbić wersję), gateClosed (sprawdzić CET), Negative constraint (WPO natychmiast). **Czerwony '?' ≠ brak pliku — nie wysyłaj ponownie (duplicatedVersion).**</w:t>
            </w:r>
          </w:p>
        </w:tc>
      </w:tr>
      <w:tr>
        <w:tc>
          <w:tcPr/>
          <w:p>
            <w:pPr>
              <w:pStyle w:val="Compact"/>
              <w:spacing w:before="20" w:after="20"/>
            </w:pPr>
            <w:r>
              <w:rPr>
                <w:rStyle w:val="VerbatimChar"/>
                <w:sz w:val="18"/>
              </w:rPr>
              <w:t xml:space="preserve">S.13</w:t>
            </w:r>
          </w:p>
        </w:tc>
        <w:tc>
          <w:tcPr/>
          <w:p>
            <w:pPr>
              <w:pStyle w:val="Compact"/>
              <w:spacing w:before="20" w:after="20"/>
            </w:pPr>
            <w:r>
              <w:rPr>
                <w:b/>
                <w:bCs/>
                <w:sz w:val="18"/>
              </w:rPr>
              <w:t xml:space="preserve">KRYTYCZNY — Agregat czarny</w:t>
            </w:r>
          </w:p>
        </w:tc>
        <w:tc>
          <w:tcPr/>
          <w:p>
            <w:pPr>
              <w:pStyle w:val="Compact"/>
              <w:spacing w:before="20" w:after="20"/>
            </w:pPr>
            <w:r>
              <w:rPr>
                <w:sz w:val="18"/>
              </w:rPr>
              <w:t xml:space="preserve">Wszystkie składowe czarne. Paczka nie powstała, obliczenia nie uruchomione. **Priorytet: kontakt z CCC PRZED działaniami technicznymi.** Sprawdzić Connector 2.0, MinIO. Składowe dostępne → 'Wyślij po CET' (fioletowy). Niedostępne → WPO + CCC.</w:t>
            </w:r>
          </w:p>
        </w:tc>
      </w:tr>
      <w:tr>
        <w:tc>
          <w:tcPr/>
          <w:p>
            <w:pPr>
              <w:pStyle w:val="Compact"/>
              <w:spacing w:before="20" w:after="20"/>
            </w:pPr>
            <w:r>
              <w:rPr>
                <w:rStyle w:val="VerbatimChar"/>
                <w:sz w:val="18"/>
              </w:rPr>
              <w:t xml:space="preserve">R01</w:t>
            </w:r>
          </w:p>
        </w:tc>
        <w:tc>
          <w:tcPr/>
          <w:p>
            <w:pPr>
              <w:pStyle w:val="Compact"/>
              <w:spacing w:before="20" w:after="20"/>
            </w:pPr>
            <w:r>
              <w:rPr>
                <w:b/>
                <w:bCs/>
                <w:sz w:val="18"/>
              </w:rPr>
              <w:t xml:space="preserve">Brak automatycznego uruchomienia FBA</w:t>
            </w:r>
          </w:p>
        </w:tc>
        <w:tc>
          <w:tcPr/>
          <w:p>
            <w:pPr>
              <w:pStyle w:val="Compact"/>
              <w:spacing w:before="20" w:after="20"/>
            </w:pPr>
            <w:r>
              <w:rPr>
                <w:sz w:val="18"/>
              </w:rPr>
              <w:t xml:space="preserve">Objaw: paczka wysłana (sFTP/ZP zielona) ale brak obliczenia w Perun4V. Działanie: pobrać ZIP → wgrać ręcznie do Perun4V → uruchomić → ręcznie wysłać FIDx-710.</w:t>
            </w:r>
          </w:p>
        </w:tc>
      </w:tr>
      <w:tr>
        <w:tc>
          <w:tcPr/>
          <w:p>
            <w:pPr>
              <w:pStyle w:val="Compact"/>
              <w:spacing w:before="20" w:after="20"/>
            </w:pPr>
            <w:r>
              <w:rPr>
                <w:rStyle w:val="VerbatimChar"/>
                <w:sz w:val="18"/>
              </w:rPr>
              <w:t xml:space="preserve">R02</w:t>
            </w:r>
          </w:p>
        </w:tc>
        <w:tc>
          <w:tcPr/>
          <w:p>
            <w:pPr>
              <w:pStyle w:val="Compact"/>
              <w:spacing w:before="20" w:after="20"/>
            </w:pPr>
            <w:r>
              <w:rPr>
                <w:b/>
                <w:bCs/>
                <w:sz w:val="18"/>
              </w:rPr>
              <w:t xml:space="preserve">ERR-I — część TS niepoliczona</w:t>
            </w:r>
          </w:p>
        </w:tc>
        <w:tc>
          <w:tcPr/>
          <w:p>
            <w:pPr>
              <w:pStyle w:val="Compact"/>
              <w:spacing w:before="20" w:after="20"/>
            </w:pPr>
            <w:r>
              <w:rPr>
                <w:sz w:val="18"/>
              </w:rPr>
              <w:t xml:space="preserve">Objaw: status ERR-I w Perun4V. Działanie: ustalić zakres → monitorować IVA BACKUP w wyższej wersji → brak → WPO + CCC.</w:t>
            </w:r>
          </w:p>
        </w:tc>
      </w:tr>
      <w:tr>
        <w:tc>
          <w:tcPr/>
          <w:p>
            <w:pPr>
              <w:pStyle w:val="Compact"/>
              <w:spacing w:before="20" w:after="20"/>
            </w:pPr>
            <w:r>
              <w:rPr>
                <w:rStyle w:val="VerbatimChar"/>
                <w:sz w:val="18"/>
              </w:rPr>
              <w:t xml:space="preserve">R03</w:t>
            </w:r>
          </w:p>
        </w:tc>
        <w:tc>
          <w:tcPr/>
          <w:p>
            <w:pPr>
              <w:pStyle w:val="Compact"/>
              <w:spacing w:before="20" w:after="20"/>
            </w:pPr>
            <w:r>
              <w:rPr>
                <w:b/>
                <w:bCs/>
                <w:sz w:val="18"/>
              </w:rPr>
              <w:t xml:space="preserve">Process failed — brak wyników</w:t>
            </w:r>
          </w:p>
        </w:tc>
        <w:tc>
          <w:tcPr/>
          <w:p>
            <w:pPr>
              <w:pStyle w:val="Compact"/>
              <w:spacing w:before="20" w:after="20"/>
            </w:pPr>
            <w:r>
              <w:rPr>
                <w:sz w:val="18"/>
              </w:rPr>
              <w:t xml:space="preserve">Objaw: status Process failed w Perun4V. Działanie: oczekiwać IVA BACKUP v1. Brak → WPO + CCC. **Nie stosować fallbacku 20% Fmax.**</w:t>
            </w:r>
          </w:p>
        </w:tc>
      </w:tr>
      <w:tr>
        <w:tc>
          <w:tcPr/>
          <w:p>
            <w:pPr>
              <w:pStyle w:val="Compact"/>
              <w:spacing w:before="20" w:after="20"/>
            </w:pPr>
            <w:r>
              <w:rPr>
                <w:rStyle w:val="VerbatimChar"/>
                <w:sz w:val="18"/>
              </w:rPr>
              <w:t xml:space="preserve">R04</w:t>
            </w:r>
          </w:p>
        </w:tc>
        <w:tc>
          <w:tcPr/>
          <w:p>
            <w:pPr>
              <w:pStyle w:val="Compact"/>
              <w:spacing w:before="20" w:after="20"/>
            </w:pPr>
            <w:r>
              <w:rPr>
                <w:b/>
                <w:bCs/>
                <w:sz w:val="18"/>
              </w:rPr>
              <w:t xml:space="preserve">Brak paczki / błędna składowa</w:t>
            </w:r>
          </w:p>
        </w:tc>
        <w:tc>
          <w:tcPr/>
          <w:p>
            <w:pPr>
              <w:pStyle w:val="Compact"/>
              <w:spacing w:before="20" w:after="20"/>
            </w:pPr>
            <w:r>
              <w:rPr>
                <w:sz w:val="18"/>
              </w:rPr>
              <w:t xml:space="preserve">Objaw: agregat czarny/czerwony/czerwony !. Działanie: rozwinąć → 'Informacje' → pobrać plik z CCCt/MinIO → wysłać przez CCM.</w:t>
            </w:r>
          </w:p>
        </w:tc>
      </w:tr>
      <w:tr>
        <w:tc>
          <w:tcPr/>
          <w:p>
            <w:pPr>
              <w:pStyle w:val="Compact"/>
              <w:spacing w:before="20" w:after="20"/>
            </w:pPr>
            <w:r>
              <w:rPr>
                <w:rStyle w:val="VerbatimChar"/>
                <w:sz w:val="18"/>
              </w:rPr>
              <w:t xml:space="preserve">R05</w:t>
            </w:r>
          </w:p>
        </w:tc>
        <w:tc>
          <w:tcPr/>
          <w:p>
            <w:pPr>
              <w:pStyle w:val="Compact"/>
              <w:spacing w:before="20" w:after="20"/>
            </w:pPr>
            <w:r>
              <w:rPr>
                <w:b/>
                <w:bCs/>
                <w:sz w:val="18"/>
              </w:rPr>
              <w:t xml:space="preserve">Brak ACK lub odrzucenie FBA</w:t>
            </w:r>
          </w:p>
        </w:tc>
        <w:tc>
          <w:tcPr/>
          <w:p>
            <w:pPr>
              <w:pStyle w:val="Compact"/>
              <w:spacing w:before="20" w:after="20"/>
            </w:pPr>
            <w:r>
              <w:rPr>
                <w:sz w:val="18"/>
              </w:rPr>
              <w:t xml:space="preserve">Objaw: brak ACK lub Rejected w Message Viewer. Działanie: sprawdzić nazwę/datę/wersję; Manual Upload do CCCt dla wyższej wersji.</w:t>
            </w:r>
          </w:p>
        </w:tc>
      </w:tr>
      <w:tr>
        <w:tc>
          <w:tcPr/>
          <w:p>
            <w:pPr>
              <w:pStyle w:val="Compact"/>
              <w:spacing w:before="20" w:after="20"/>
            </w:pPr>
            <w:r>
              <w:rPr>
                <w:rStyle w:val="VerbatimChar"/>
                <w:sz w:val="18"/>
              </w:rPr>
              <w:t xml:space="preserve">R06</w:t>
            </w:r>
          </w:p>
        </w:tc>
        <w:tc>
          <w:tcPr/>
          <w:p>
            <w:pPr>
              <w:pStyle w:val="Compact"/>
              <w:spacing w:before="20" w:after="20"/>
            </w:pPr>
            <w:r>
              <w:rPr>
                <w:b/>
                <w:bCs/>
                <w:sz w:val="18"/>
              </w:rPr>
              <w:t xml:space="preserve">Brak dostępu do CCM</w:t>
            </w:r>
          </w:p>
        </w:tc>
        <w:tc>
          <w:tcPr/>
          <w:p>
            <w:pPr>
              <w:pStyle w:val="Compact"/>
              <w:spacing w:before="20" w:after="20"/>
            </w:pPr>
            <w:r>
              <w:rPr>
                <w:sz w:val="18"/>
              </w:rPr>
              <w:t xml:space="preserve">Działanie: MinIO do pobierania + Core CC Tool do weryfikacji; Manual Upload do CCCt dla FBA.</w:t>
            </w:r>
          </w:p>
        </w:tc>
      </w:tr>
      <w:tr>
        <w:tc>
          <w:tcPr/>
          <w:p>
            <w:pPr>
              <w:pStyle w:val="Compact"/>
              <w:spacing w:before="20" w:after="20"/>
            </w:pPr>
            <w:r>
              <w:rPr>
                <w:rStyle w:val="VerbatimChar"/>
                <w:sz w:val="18"/>
              </w:rPr>
              <w:t xml:space="preserve">R07</w:t>
            </w:r>
          </w:p>
        </w:tc>
        <w:tc>
          <w:tcPr/>
          <w:p>
            <w:pPr>
              <w:pStyle w:val="Compact"/>
              <w:spacing w:before="20" w:after="20"/>
            </w:pPr>
            <w:r>
              <w:rPr>
                <w:b/>
                <w:bCs/>
                <w:sz w:val="18"/>
              </w:rPr>
              <w:t xml:space="preserve">Brak dostępu do Core CC Tool</w:t>
            </w:r>
          </w:p>
        </w:tc>
        <w:tc>
          <w:tcPr/>
          <w:p>
            <w:pPr>
              <w:pStyle w:val="Compact"/>
              <w:spacing w:before="20" w:after="20"/>
            </w:pPr>
            <w:r>
              <w:rPr>
                <w:sz w:val="18"/>
              </w:rPr>
              <w:t xml:space="preserve">Działanie: monitorować w CCM; telefoniczne potwierdzanie z CCC; alternatywny kanał TYLKO po uzgodnieniu z CCC.</w:t>
            </w:r>
          </w:p>
        </w:tc>
      </w:tr>
      <w:tr>
        <w:tc>
          <w:tcPr/>
          <w:p>
            <w:pPr>
              <w:pStyle w:val="Compact"/>
              <w:spacing w:before="20" w:after="20"/>
            </w:pPr>
            <w:r>
              <w:rPr>
                <w:rStyle w:val="VerbatimChar"/>
                <w:sz w:val="18"/>
              </w:rPr>
              <w:t xml:space="preserve">R09</w:t>
            </w:r>
          </w:p>
        </w:tc>
        <w:tc>
          <w:tcPr/>
          <w:p>
            <w:pPr>
              <w:pStyle w:val="Compact"/>
              <w:spacing w:before="20" w:after="20"/>
            </w:pPr>
            <w:r>
              <w:rPr>
                <w:b/>
                <w:bCs/>
                <w:sz w:val="18"/>
              </w:rPr>
              <w:t xml:space="preserve">Konieczność ręcznego uploadu FBA</w:t>
            </w:r>
          </w:p>
        </w:tc>
        <w:tc>
          <w:tcPr/>
          <w:p>
            <w:pPr>
              <w:pStyle w:val="Compact"/>
              <w:spacing w:before="20" w:after="20"/>
            </w:pPr>
            <w:r>
              <w:rPr>
                <w:sz w:val="18"/>
              </w:rPr>
              <w:t xml:space="preserve">Działanie: Manual Upload w Core CC Tool dla FIDx-710 → sprawdzić Processed w Message Viewer.</w:t>
            </w:r>
          </w:p>
        </w:tc>
      </w:tr>
      <w:tr>
        <w:tc>
          <w:tcPr/>
          <w:p>
            <w:pPr>
              <w:pStyle w:val="Compact"/>
              <w:spacing w:before="20" w:after="20"/>
            </w:pPr>
            <w:r>
              <w:rPr>
                <w:rStyle w:val="VerbatimChar"/>
                <w:sz w:val="18"/>
              </w:rPr>
              <w:t xml:space="preserve">R11</w:t>
            </w:r>
          </w:p>
        </w:tc>
        <w:tc>
          <w:tcPr/>
          <w:p>
            <w:pPr>
              <w:pStyle w:val="Compact"/>
              <w:spacing w:before="20" w:after="20"/>
            </w:pPr>
            <w:r>
              <w:rPr>
                <w:b/>
                <w:bCs/>
                <w:sz w:val="18"/>
              </w:rPr>
              <w:t xml:space="preserve">Niezakończenie walidacji ATC w czasie</w:t>
            </w:r>
          </w:p>
        </w:tc>
        <w:tc>
          <w:tcPr/>
          <w:p>
            <w:pPr>
              <w:pStyle w:val="Compact"/>
              <w:spacing w:before="20" w:after="20"/>
            </w:pPr>
            <w:r>
              <w:rPr>
                <w:sz w:val="18"/>
              </w:rPr>
              <w:t xml:space="preserve">Objaw: brak FIDx-928 do końca czasu procesu. Działanie: uzupełnić składowe TYLKO przed utratą sensu procesowego. Po przekroczeniu — brak działań ręcznych; WPO.</w:t>
            </w:r>
          </w:p>
        </w:tc>
      </w:tr>
      <w:tr>
        <w:tc>
          <w:tcPr/>
          <w:p>
            <w:pPr>
              <w:pStyle w:val="Compact"/>
              <w:spacing w:before="20" w:after="20"/>
            </w:pPr>
            <w:r>
              <w:rPr>
                <w:rStyle w:val="VerbatimChar"/>
                <w:sz w:val="18"/>
              </w:rPr>
              <w:t xml:space="preserve">R12</w:t>
            </w:r>
          </w:p>
        </w:tc>
        <w:tc>
          <w:tcPr/>
          <w:p>
            <w:pPr>
              <w:pStyle w:val="Compact"/>
              <w:spacing w:before="20" w:after="20"/>
            </w:pPr>
            <w:r>
              <w:rPr>
                <w:b/>
                <w:bCs/>
                <w:sz w:val="18"/>
              </w:rPr>
              <w:t xml:space="preserve">Niezgodność logiki IVA BACKUP z Perun4V</w:t>
            </w:r>
          </w:p>
        </w:tc>
        <w:tc>
          <w:tcPr/>
          <w:p>
            <w:pPr>
              <w:pStyle w:val="Compact"/>
              <w:spacing w:before="20" w:after="20"/>
            </w:pPr>
            <w:r>
              <w:rPr>
                <w:sz w:val="18"/>
              </w:rPr>
              <w:t xml:space="preserve">Działanie: porównać wersje → niezwłocznie WPO + CCC + CCA. **Nie zastępować automatyki ręcznym menu.**</w:t>
            </w:r>
          </w:p>
        </w:tc>
      </w:tr>
      <w:tr>
        <w:tc>
          <w:tcPr/>
          <w:p>
            <w:pPr>
              <w:pStyle w:val="Compact"/>
              <w:spacing w:before="20" w:after="20"/>
            </w:pPr>
            <w:r>
              <w:rPr>
                <w:rStyle w:val="VerbatimChar"/>
                <w:sz w:val="18"/>
              </w:rPr>
              <w:t xml:space="preserve">R13</w:t>
            </w:r>
          </w:p>
        </w:tc>
        <w:tc>
          <w:tcPr/>
          <w:p>
            <w:pPr>
              <w:pStyle w:val="Compact"/>
              <w:spacing w:before="20" w:after="20"/>
            </w:pPr>
            <w:r>
              <w:rPr>
                <w:b/>
                <w:bCs/>
                <w:sz w:val="18"/>
              </w:rPr>
              <w:t xml:space="preserve">AAC Fallback — IDCC(a) nie dostarczył AACs</w:t>
            </w:r>
          </w:p>
        </w:tc>
        <w:tc>
          <w:tcPr/>
          <w:p>
            <w:pPr>
              <w:pStyle w:val="Compact"/>
              <w:spacing w:before="20" w:after="20"/>
            </w:pPr>
            <w:r>
              <w:rPr>
                <w:sz w:val="18"/>
              </w:rPr>
              <w:t xml:space="preserve">Działanie: dostarczyć computed AACs do XBID przez narzędzie lokalne. Deadline: 20:00 D-1 (IDCC(b)), 02:00 D (IDCC(c)), 07:00 D (IDCC(d)). Potwierdzenie mailowe do CCC.</w:t>
            </w:r>
          </w:p>
        </w:tc>
      </w:tr>
      <w:tr>
        <w:tc>
          <w:tcPr/>
          <w:p>
            <w:pPr>
              <w:pStyle w:val="Compact"/>
              <w:spacing w:before="20" w:after="20"/>
            </w:pPr>
            <w:r>
              <w:rPr>
                <w:rStyle w:val="VerbatimChar"/>
                <w:sz w:val="18"/>
              </w:rPr>
              <w:t xml:space="preserve">R14</w:t>
            </w:r>
          </w:p>
        </w:tc>
        <w:tc>
          <w:tcPr/>
          <w:p>
            <w:pPr>
              <w:pStyle w:val="Compact"/>
              <w:spacing w:before="20" w:after="20"/>
            </w:pPr>
            <w:r>
              <w:rPr>
                <w:b/>
                <w:bCs/>
                <w:sz w:val="18"/>
              </w:rPr>
              <w:t xml:space="preserve">Decoupling SDAC — konieczność MD250</w:t>
            </w:r>
          </w:p>
        </w:tc>
        <w:tc>
          <w:tcPr/>
          <w:p>
            <w:pPr>
              <w:pStyle w:val="Compact"/>
              <w:spacing w:before="20" w:after="20"/>
            </w:pPr>
            <w:r>
              <w:rPr>
                <w:sz w:val="18"/>
              </w:rPr>
              <w:t xml:space="preserve">Działanie: dostarczyć Shadow Auction Results (MD250) do CCCt przez ECP/EDX. Deadline 1: ~15:43. Deadline 2: ~17:24.</w:t>
            </w:r>
          </w:p>
        </w:tc>
      </w:tr>
      <w:tr>
        <w:tc>
          <w:tcPr/>
          <w:p>
            <w:pPr>
              <w:pStyle w:val="Compact"/>
              <w:spacing w:before="20" w:after="20"/>
            </w:pPr>
            <w:r>
              <w:rPr>
                <w:rStyle w:val="VerbatimChar"/>
                <w:sz w:val="18"/>
              </w:rPr>
              <w:t xml:space="preserve">R15</w:t>
            </w:r>
          </w:p>
        </w:tc>
        <w:tc>
          <w:tcPr/>
          <w:p>
            <w:pPr>
              <w:pStyle w:val="Compact"/>
              <w:spacing w:before="20" w:after="20"/>
            </w:pPr>
            <w:r>
              <w:rPr>
                <w:b/>
                <w:bCs/>
                <w:sz w:val="18"/>
              </w:rPr>
              <w:t xml:space="preserve">Late NTC delivery po IDA2</w:t>
            </w:r>
          </w:p>
        </w:tc>
        <w:tc>
          <w:tcPr/>
          <w:p>
            <w:pPr>
              <w:pStyle w:val="Compact"/>
              <w:spacing w:before="20" w:after="20"/>
            </w:pPr>
            <w:r>
              <w:rPr>
                <w:sz w:val="18"/>
              </w:rPr>
              <w:t xml:space="preserve">Objaw: NTC nie dostarczone do XBID przed 21:53 D-1; IDCC(b) wstrzymany. Działanie: monitorować automatyczne wznowienie po IDA2 i publikację NTC przed 22:30.</w:t>
            </w:r>
          </w:p>
        </w:tc>
      </w:tr>
      <w:tr>
        <w:tc>
          <w:tcPr/>
          <w:p>
            <w:pPr>
              <w:pStyle w:val="Compact"/>
              <w:spacing w:before="20" w:after="20"/>
            </w:pPr>
            <w:r>
              <w:rPr>
                <w:rStyle w:val="VerbatimChar"/>
                <w:sz w:val="18"/>
              </w:rPr>
              <w:t xml:space="preserve">R16</w:t>
            </w:r>
          </w:p>
        </w:tc>
        <w:tc>
          <w:tcPr/>
          <w:p>
            <w:pPr>
              <w:pStyle w:val="Compact"/>
              <w:spacing w:before="20" w:after="20"/>
            </w:pPr>
            <w:r>
              <w:rPr>
                <w:b/>
                <w:bCs/>
                <w:sz w:val="18"/>
              </w:rPr>
              <w:t xml:space="preserve">Connector 2.0 nie kopiuje IVA do CCA</w:t>
            </w:r>
          </w:p>
        </w:tc>
        <w:tc>
          <w:tcPr/>
          <w:p>
            <w:pPr>
              <w:pStyle w:val="Compact"/>
              <w:spacing w:before="20" w:after="20"/>
            </w:pPr>
            <w:r>
              <w:rPr>
                <w:sz w:val="18"/>
              </w:rPr>
              <w:t xml:space="preserve">Działanie: pliki w 'perun/…', brak w 'cca/…' → WPO + PSE Innowacje. Brak w obu → WPO + CCA.</w:t>
            </w:r>
          </w:p>
        </w:tc>
      </w:tr>
      <w:tr>
        <w:tc>
          <w:tcPr/>
          <w:p>
            <w:pPr>
              <w:pStyle w:val="Compact"/>
              <w:spacing w:before="20" w:after="20"/>
            </w:pPr>
            <w:r>
              <w:rPr>
                <w:rStyle w:val="VerbatimChar"/>
                <w:sz w:val="18"/>
              </w:rPr>
              <w:t xml:space="preserve">R20</w:t>
            </w:r>
          </w:p>
        </w:tc>
        <w:tc>
          <w:tcPr/>
          <w:p>
            <w:pPr>
              <w:pStyle w:val="Compact"/>
              <w:spacing w:before="20" w:after="20"/>
            </w:pPr>
            <w:r>
              <w:rPr>
                <w:b/>
                <w:bCs/>
                <w:sz w:val="18"/>
              </w:rPr>
              <w:t xml:space="preserve">Brak dostępnego raportu CCA</w:t>
            </w:r>
          </w:p>
        </w:tc>
        <w:tc>
          <w:tcPr/>
          <w:p>
            <w:pPr>
              <w:pStyle w:val="Compact"/>
              <w:spacing w:before="20" w:after="20"/>
            </w:pPr>
            <w:r>
              <w:rPr>
                <w:sz w:val="18"/>
              </w:rPr>
              <w:t xml:space="preserve">Objaw: raport CCA niegenerowany lub niedostępny w MinIO 'cca/ID_FBCC/out/BD/'. Działanie: sprawdzić status procesu CCA w CCM. Brak mimo zakończenia → WPO + CCA.</w:t>
            </w:r>
          </w:p>
        </w:tc>
      </w:tr>
      <w:tr>
        <w:tc>
          <w:tcPr/>
          <w:p>
            <w:pPr>
              <w:pStyle w:val="Compact"/>
              <w:spacing w:before="20" w:after="20"/>
            </w:pPr>
            <w:r>
              <w:rPr>
                <w:rStyle w:val="VerbatimChar"/>
                <w:sz w:val="18"/>
              </w:rPr>
              <w:t xml:space="preserve">Kody ACK</w:t>
            </w:r>
          </w:p>
        </w:tc>
        <w:tc>
          <w:tcPr/>
          <w:p>
            <w:pPr>
              <w:pStyle w:val="Compact"/>
              <w:spacing w:before="20" w:after="20"/>
            </w:pPr>
            <w:r>
              <w:rPr>
                <w:b/>
                <w:bCs/>
                <w:sz w:val="18"/>
              </w:rPr>
              <w:t xml:space="preserve">Kody błędów walidacyjnych CCM</w:t>
            </w:r>
          </w:p>
        </w:tc>
        <w:tc>
          <w:tcPr/>
          <w:p>
            <w:pPr>
              <w:pStyle w:val="Compact"/>
              <w:spacing w:before="20" w:after="20"/>
            </w:pPr>
            <w:r>
              <w:rPr>
                <w:sz w:val="18"/>
              </w:rPr>
              <w:t xml:space="preserve">20 gateClosed → administrator CCCt. 21 duplicatedVersion → podbić wersję i ponowić. 22 Negative constraint value → poprawić źródło. 30 File size mismatch → pobrać z MinIO. 40 Backup version lower → NIE wysyłać backup. 41 Backup not available → R20. 42 Backup validation failed → WPO.</w:t>
            </w:r>
          </w:p>
        </w:tc>
      </w:tr>
    </w:tbl>
    <w:bookmarkEnd w:id="563"/>
    <w:bookmarkStart w:id="564" w:name="s7m8"/>
    <w:p>
      <w:pPr>
        <w:pStyle w:val="Heading3"/>
      </w:pPr>
      <w:r>
        <w:t xml:space="preserve">7M.8. Kody ACK i błędy walidacyjne CCM</w:t>
      </w:r>
    </w:p>
    <w:tbl>
      <w:tblPr>
        <w:tblStyle w:val="Table"/>
        <w:tblW w:type="pct" w:w="5000"/>
        <w:tblLook w:firstRow="1" w:lastRow="0" w:firstColumn="0" w:lastColumn="0" w:noHBand="0" w:noVBand="0" w:val="0020"/>
        <w:tblBorders>
          <w:top w:val="single" w:sz="4" w:color="A8B8C8"/>
          <w:left w:val="single" w:sz="4" w:color="A8B8C8"/>
          <w:bottom w:val="single" w:sz="4" w:color="A8B8C8"/>
          <w:right w:val="single" w:sz="4" w:color="A8B8C8"/>
          <w:insideH w:val="single" w:sz="4" w:color="A8B8C8"/>
          <w:insideV w:val="single" w:sz="4" w:color="A8B8C8"/>
        </w:tblBorders>
        <w:tblLayout w:type="autofit"/>
      </w:tblPr>
      <w:tblGrid>
        <w:gridCol w:w="2640"/>
        <w:gridCol w:w="2640"/>
        <w:gridCol w:w="2640"/>
      </w:tblGrid>
      <w:tr>
        <w:trPr>
          <w:tblHeader w:val="on"/>
        </w:trPr>
        <w:tc>
          <w:tcPr>
            <w:shd w:val="clear" w:fill="003B75"/>
          </w:tcPr>
          <w:p>
            <w:pPr>
              <w:pStyle w:val="Compact"/>
              <w:spacing w:before="20" w:after="20"/>
            </w:pPr>
            <w:r>
              <w:rPr>
                <w:b/>
                <w:color w:val="FFFFFF"/>
                <w:sz w:val="18"/>
              </w:rPr>
              <w:t xml:space="preserve">Kod</w:t>
            </w:r>
          </w:p>
        </w:tc>
        <w:tc>
          <w:tcPr>
            <w:shd w:val="clear" w:fill="003B75"/>
          </w:tcPr>
          <w:p>
            <w:pPr>
              <w:pStyle w:val="Compact"/>
              <w:spacing w:before="20" w:after="20"/>
            </w:pPr>
            <w:r>
              <w:rPr>
                <w:b/>
                <w:color w:val="FFFFFF"/>
                <w:sz w:val="18"/>
              </w:rPr>
              <w:t xml:space="preserve">Komunikat</w:t>
            </w:r>
          </w:p>
        </w:tc>
        <w:tc>
          <w:tcPr>
            <w:shd w:val="clear" w:fill="003B75"/>
          </w:tcPr>
          <w:p>
            <w:pPr>
              <w:pStyle w:val="Compact"/>
              <w:spacing w:before="20" w:after="20"/>
            </w:pPr>
            <w:r>
              <w:rPr>
                <w:b/>
                <w:color w:val="FFFFFF"/>
                <w:sz w:val="18"/>
              </w:rPr>
              <w:t xml:space="preserve">Działanie dyspozytora</w:t>
            </w:r>
          </w:p>
        </w:tc>
      </w:tr>
      <w:tr>
        <w:tc>
          <w:tcPr/>
          <w:p>
            <w:pPr>
              <w:pStyle w:val="Compact"/>
              <w:spacing w:before="20" w:after="20"/>
            </w:pPr>
            <w:r>
              <w:rPr>
                <w:rStyle w:val="VerbatimChar"/>
                <w:sz w:val="18"/>
              </w:rPr>
              <w:t xml:space="preserve">00</w:t>
            </w:r>
          </w:p>
        </w:tc>
        <w:tc>
          <w:tcPr/>
          <w:p>
            <w:pPr>
              <w:pStyle w:val="Compact"/>
              <w:spacing w:before="20" w:after="20"/>
            </w:pPr>
            <w:r>
              <w:rPr>
                <w:sz w:val="18"/>
              </w:rPr>
              <w:t xml:space="preserve">OK / Processed</w:t>
            </w:r>
          </w:p>
        </w:tc>
        <w:tc>
          <w:tcPr/>
          <w:p>
            <w:pPr>
              <w:pStyle w:val="Compact"/>
              <w:spacing w:before="20" w:after="20"/>
            </w:pPr>
            <w:r>
              <w:rPr>
                <w:sz w:val="18"/>
              </w:rPr>
              <w:t xml:space="preserve">Brak działań — plik przyjęty i zwalidowany.</w:t>
            </w:r>
          </w:p>
        </w:tc>
      </w:tr>
      <w:tr>
        <w:tc>
          <w:tcPr/>
          <w:p>
            <w:pPr>
              <w:pStyle w:val="Compact"/>
              <w:spacing w:before="20" w:after="20"/>
            </w:pPr>
            <w:r>
              <w:rPr>
                <w:rStyle w:val="VerbatimChar"/>
                <w:sz w:val="18"/>
              </w:rPr>
              <w:t xml:space="preserve">20</w:t>
            </w:r>
          </w:p>
        </w:tc>
        <w:tc>
          <w:tcPr/>
          <w:p>
            <w:pPr>
              <w:pStyle w:val="Compact"/>
              <w:spacing w:before="20" w:after="20"/>
            </w:pPr>
            <w:r>
              <w:rPr>
                <w:sz w:val="18"/>
              </w:rPr>
              <w:t xml:space="preserve">gateClosed</w:t>
            </w:r>
          </w:p>
        </w:tc>
        <w:tc>
          <w:tcPr/>
          <w:p>
            <w:pPr>
              <w:pStyle w:val="Compact"/>
              <w:spacing w:before="20" w:after="20"/>
            </w:pPr>
            <w:r>
              <w:rPr>
                <w:sz w:val="18"/>
              </w:rPr>
              <w:t xml:space="preserve">Bramka zamknięta — skontaktować się z administratorem CCCt; nie ponawiać wysyłki bez potwierdzenia.</w:t>
            </w:r>
          </w:p>
        </w:tc>
      </w:tr>
      <w:tr>
        <w:tc>
          <w:tcPr/>
          <w:p>
            <w:pPr>
              <w:pStyle w:val="Compact"/>
              <w:spacing w:before="20" w:after="20"/>
            </w:pPr>
            <w:r>
              <w:rPr>
                <w:rStyle w:val="VerbatimChar"/>
                <w:sz w:val="18"/>
              </w:rPr>
              <w:t xml:space="preserve">21</w:t>
            </w:r>
          </w:p>
        </w:tc>
        <w:tc>
          <w:tcPr/>
          <w:p>
            <w:pPr>
              <w:pStyle w:val="Compact"/>
              <w:spacing w:before="20" w:after="20"/>
            </w:pPr>
            <w:r>
              <w:rPr>
                <w:sz w:val="18"/>
              </w:rPr>
              <w:t xml:space="preserve">duplicatedVersion</w:t>
            </w:r>
          </w:p>
        </w:tc>
        <w:tc>
          <w:tcPr/>
          <w:p>
            <w:pPr>
              <w:pStyle w:val="Compact"/>
              <w:spacing w:before="20" w:after="20"/>
            </w:pPr>
            <w:r>
              <w:rPr>
                <w:sz w:val="18"/>
              </w:rPr>
              <w:t xml:space="preserve">Wersja pliku już istnieje — podbić numer wersji i ponowić wysyłkę.</w:t>
            </w:r>
          </w:p>
        </w:tc>
      </w:tr>
      <w:tr>
        <w:tc>
          <w:tcPr/>
          <w:p>
            <w:pPr>
              <w:pStyle w:val="Compact"/>
              <w:spacing w:before="20" w:after="20"/>
            </w:pPr>
            <w:r>
              <w:rPr>
                <w:rStyle w:val="VerbatimChar"/>
                <w:sz w:val="18"/>
              </w:rPr>
              <w:t xml:space="preserve">22</w:t>
            </w:r>
          </w:p>
        </w:tc>
        <w:tc>
          <w:tcPr/>
          <w:p>
            <w:pPr>
              <w:pStyle w:val="Compact"/>
              <w:spacing w:before="20" w:after="20"/>
            </w:pPr>
            <w:r>
              <w:rPr>
                <w:sz w:val="18"/>
              </w:rPr>
              <w:t xml:space="preserve">Negative constraint value</w:t>
            </w:r>
          </w:p>
        </w:tc>
        <w:tc>
          <w:tcPr/>
          <w:p>
            <w:pPr>
              <w:pStyle w:val="Compact"/>
              <w:spacing w:before="20" w:after="20"/>
            </w:pPr>
            <w:r>
              <w:rPr>
                <w:sz w:val="18"/>
              </w:rPr>
              <w:t xml:space="preserve">Wartość ograniczenia ujemna — poprawić dane wejściowe i ponowić.</w:t>
            </w:r>
          </w:p>
        </w:tc>
      </w:tr>
      <w:tr>
        <w:tc>
          <w:tcPr/>
          <w:p>
            <w:pPr>
              <w:pStyle w:val="Compact"/>
              <w:spacing w:before="20" w:after="20"/>
            </w:pPr>
            <w:r>
              <w:rPr>
                <w:rStyle w:val="VerbatimChar"/>
                <w:sz w:val="18"/>
              </w:rPr>
              <w:t xml:space="preserve">23</w:t>
            </w:r>
          </w:p>
        </w:tc>
        <w:tc>
          <w:tcPr/>
          <w:p>
            <w:pPr>
              <w:pStyle w:val="Compact"/>
              <w:spacing w:before="20" w:after="20"/>
            </w:pPr>
            <w:r>
              <w:rPr>
                <w:sz w:val="18"/>
              </w:rPr>
              <w:t xml:space="preserve">Invalid XML/schema</w:t>
            </w:r>
          </w:p>
        </w:tc>
        <w:tc>
          <w:tcPr/>
          <w:p>
            <w:pPr>
              <w:pStyle w:val="Compact"/>
              <w:spacing w:before="20" w:after="20"/>
            </w:pPr>
            <w:r>
              <w:rPr>
                <w:sz w:val="18"/>
              </w:rPr>
              <w:t xml:space="preserve">Niezgodność schematu — pobrać aktualny szablon, przegenerować plik, ponowić.</w:t>
            </w:r>
          </w:p>
        </w:tc>
      </w:tr>
      <w:tr>
        <w:tc>
          <w:tcPr/>
          <w:p>
            <w:pPr>
              <w:pStyle w:val="Compact"/>
              <w:spacing w:before="20" w:after="20"/>
            </w:pPr>
            <w:r>
              <w:rPr>
                <w:rStyle w:val="VerbatimChar"/>
                <w:sz w:val="18"/>
              </w:rPr>
              <w:t xml:space="preserve">24</w:t>
            </w:r>
          </w:p>
        </w:tc>
        <w:tc>
          <w:tcPr/>
          <w:p>
            <w:pPr>
              <w:pStyle w:val="Compact"/>
              <w:spacing w:before="20" w:after="20"/>
            </w:pPr>
            <w:r>
              <w:rPr>
                <w:sz w:val="18"/>
              </w:rPr>
              <w:t xml:space="preserve">Missing mandatory field</w:t>
            </w:r>
          </w:p>
        </w:tc>
        <w:tc>
          <w:tcPr/>
          <w:p>
            <w:pPr>
              <w:pStyle w:val="Compact"/>
              <w:spacing w:before="20" w:after="20"/>
            </w:pPr>
            <w:r>
              <w:rPr>
                <w:sz w:val="18"/>
              </w:rPr>
              <w:t xml:space="preserve">Brak pola obowiązkowego — uzupełnić i ponowić.</w:t>
            </w:r>
          </w:p>
        </w:tc>
      </w:tr>
      <w:tr>
        <w:tc>
          <w:tcPr/>
          <w:p>
            <w:pPr>
              <w:pStyle w:val="Compact"/>
              <w:spacing w:before="20" w:after="20"/>
            </w:pPr>
            <w:r>
              <w:rPr>
                <w:rStyle w:val="VerbatimChar"/>
                <w:sz w:val="18"/>
              </w:rPr>
              <w:t xml:space="preserve">25</w:t>
            </w:r>
          </w:p>
        </w:tc>
        <w:tc>
          <w:tcPr/>
          <w:p>
            <w:pPr>
              <w:pStyle w:val="Compact"/>
              <w:spacing w:before="20" w:after="20"/>
            </w:pPr>
            <w:r>
              <w:rPr>
                <w:sz w:val="18"/>
              </w:rPr>
              <w:t xml:space="preserve">Time series out of range</w:t>
            </w:r>
          </w:p>
        </w:tc>
        <w:tc>
          <w:tcPr/>
          <w:p>
            <w:pPr>
              <w:pStyle w:val="Compact"/>
              <w:spacing w:before="20" w:after="20"/>
            </w:pPr>
            <w:r>
              <w:rPr>
                <w:sz w:val="18"/>
              </w:rPr>
              <w:t xml:space="preserve">Zakres czasowy poza dobą biznesową — zweryfikować datę i zakres TS.</w:t>
            </w:r>
          </w:p>
        </w:tc>
      </w:tr>
      <w:tr>
        <w:tc>
          <w:tcPr/>
          <w:p>
            <w:pPr>
              <w:pStyle w:val="Compact"/>
              <w:spacing w:before="20" w:after="20"/>
            </w:pPr>
            <w:r>
              <w:rPr>
                <w:rStyle w:val="VerbatimChar"/>
                <w:sz w:val="18"/>
              </w:rPr>
              <w:t xml:space="preserve">30</w:t>
            </w:r>
          </w:p>
        </w:tc>
        <w:tc>
          <w:tcPr/>
          <w:p>
            <w:pPr>
              <w:pStyle w:val="Compact"/>
              <w:spacing w:before="20" w:after="20"/>
            </w:pPr>
            <w:r>
              <w:rPr>
                <w:sz w:val="18"/>
              </w:rPr>
              <w:t xml:space="preserve">Authorization failed</w:t>
            </w:r>
          </w:p>
        </w:tc>
        <w:tc>
          <w:tcPr/>
          <w:p>
            <w:pPr>
              <w:pStyle w:val="Compact"/>
              <w:spacing w:before="20" w:after="20"/>
            </w:pPr>
            <w:r>
              <w:rPr>
                <w:sz w:val="18"/>
              </w:rPr>
              <w:t xml:space="preserve">Brak uprawnień — sprawdzić certyfikat / konto serwisowe, eskalować do CCC.</w:t>
            </w:r>
          </w:p>
        </w:tc>
      </w:tr>
      <w:tr>
        <w:tc>
          <w:tcPr/>
          <w:p>
            <w:pPr>
              <w:pStyle w:val="Compact"/>
              <w:spacing w:before="20" w:after="20"/>
            </w:pPr>
            <w:r>
              <w:rPr>
                <w:rStyle w:val="VerbatimChar"/>
                <w:sz w:val="18"/>
              </w:rPr>
              <w:t xml:space="preserve">40</w:t>
            </w:r>
          </w:p>
        </w:tc>
        <w:tc>
          <w:tcPr/>
          <w:p>
            <w:pPr>
              <w:pStyle w:val="Compact"/>
              <w:spacing w:before="20" w:after="20"/>
            </w:pPr>
            <w:r>
              <w:rPr>
                <w:sz w:val="18"/>
              </w:rPr>
              <w:t xml:space="preserve">System error</w:t>
            </w:r>
          </w:p>
        </w:tc>
        <w:tc>
          <w:tcPr/>
          <w:p>
            <w:pPr>
              <w:pStyle w:val="Compact"/>
              <w:spacing w:before="20" w:after="20"/>
            </w:pPr>
            <w:r>
              <w:rPr>
                <w:sz w:val="18"/>
              </w:rPr>
              <w:t xml:space="preserve">Błąd techniczny CCCt — odnotować, eskalować do CCC + PSE Innowacje.</w:t>
            </w:r>
          </w:p>
        </w:tc>
      </w:tr>
    </w:tbl>
    <w:bookmarkEnd w:id="564"/>
    <w:bookmarkStart w:id="565" w:name="s7m9"/>
    <w:p>
      <w:pPr>
        <w:pStyle w:val="Heading3"/>
      </w:pPr>
      <w:r>
        <w:t xml:space="preserve">7M.9. Powiadomienia i alerty CCM</w:t>
      </w:r>
    </w:p>
    <w:p>
      <w:pPr>
        <w:pStyle w:val="Compact"/>
        <w:numPr>
          <w:ilvl w:val="0"/>
          <w:numId w:val="1148"/>
        </w:numPr>
      </w:pPr>
      <w:r>
        <w:rPr>
          <w:b/>
          <w:bCs/>
        </w:rPr>
        <w:t xml:space="preserve">Alert wizualny</w:t>
      </w:r>
      <w:r>
        <w:t xml:space="preserve"> </w:t>
      </w:r>
      <w:r>
        <w:t xml:space="preserve">— kafelek przechodzi w stan pulsacji (np. nowa wersja IVA BACKUP); wymaga potwierdzenia operatora.</w:t>
      </w:r>
    </w:p>
    <w:p>
      <w:pPr>
        <w:pStyle w:val="Compact"/>
        <w:numPr>
          <w:ilvl w:val="0"/>
          <w:numId w:val="1148"/>
        </w:numPr>
      </w:pPr>
      <w:r>
        <w:rPr>
          <w:b/>
          <w:bCs/>
        </w:rPr>
        <w:t xml:space="preserve">Alert dźwiękowy</w:t>
      </w:r>
      <w:r>
        <w:t xml:space="preserve"> </w:t>
      </w:r>
      <w:r>
        <w:t xml:space="preserve">— w trybie ultraszybkim (10 s) sygnalizuje zmianę statusu z zielonego na inny.</w:t>
      </w:r>
    </w:p>
    <w:p>
      <w:pPr>
        <w:pStyle w:val="Compact"/>
        <w:numPr>
          <w:ilvl w:val="0"/>
          <w:numId w:val="1148"/>
        </w:numPr>
      </w:pPr>
      <w:r>
        <w:rPr>
          <w:b/>
          <w:bCs/>
        </w:rPr>
        <w:t xml:space="preserve">Pop-up systemowy</w:t>
      </w:r>
      <w:r>
        <w:t xml:space="preserve"> </w:t>
      </w:r>
      <w:r>
        <w:t xml:space="preserve">— przy 30 min, 15 min i 5 min przed CET dla kafelków pozostających w stanie szarym/pomarańczowym.</w:t>
      </w:r>
    </w:p>
    <w:p>
      <w:pPr>
        <w:pStyle w:val="Compact"/>
        <w:numPr>
          <w:ilvl w:val="0"/>
          <w:numId w:val="1148"/>
        </w:numPr>
      </w:pPr>
      <w:r>
        <w:rPr>
          <w:b/>
          <w:bCs/>
        </w:rPr>
        <w:t xml:space="preserve">Lista zdarzeń</w:t>
      </w:r>
      <w:r>
        <w:t xml:space="preserve"> </w:t>
      </w:r>
      <w:r>
        <w:t xml:space="preserve">(panel boczny) — log wszystkich zmian statusów w bieżącej dobie; eksport do CSV przyciskiem w prawym górnym rogu.</w:t>
      </w:r>
    </w:p>
    <w:bookmarkEnd w:id="565"/>
    <w:bookmarkStart w:id="566" w:name="s7m10"/>
    <w:p>
      <w:pPr>
        <w:pStyle w:val="Heading3"/>
      </w:pPr>
      <w:r>
        <w:t xml:space="preserve">7M.10. Eksport danych i ślad operacyjny</w:t>
      </w:r>
    </w:p>
    <w:p>
      <w:pPr>
        <w:pStyle w:val="FirstParagraph"/>
      </w:pPr>
      <w:r>
        <w:rPr>
          <w:b/>
          <w:bCs/>
        </w:rPr>
        <w:t xml:space="preserve">ℹ Eksport monitoringu</w:t>
      </w:r>
    </w:p>
    <w:p>
      <w:pPr>
        <w:pStyle w:val="Compact"/>
        <w:numPr>
          <w:ilvl w:val="0"/>
          <w:numId w:val="1149"/>
        </w:numPr>
      </w:pPr>
      <w:r>
        <w:rPr>
          <w:b/>
          <w:bCs/>
        </w:rPr>
        <w:t xml:space="preserve">Eksport stanu pulpitu</w:t>
      </w:r>
      <w:r>
        <w:t xml:space="preserve"> </w:t>
      </w:r>
      <w:r>
        <w:t xml:space="preserve">— przycisk „Eksportuj" → CSV lub PDF; zawiera snapshot wszystkich kafelków z timestampem.</w:t>
      </w:r>
    </w:p>
    <w:p>
      <w:pPr>
        <w:pStyle w:val="Compact"/>
        <w:numPr>
          <w:ilvl w:val="0"/>
          <w:numId w:val="1149"/>
        </w:numPr>
      </w:pPr>
      <w:r>
        <w:rPr>
          <w:b/>
          <w:bCs/>
        </w:rPr>
        <w:t xml:space="preserve">Eksport logu zdarzeń</w:t>
      </w:r>
      <w:r>
        <w:t xml:space="preserve"> </w:t>
      </w:r>
      <w:r>
        <w:t xml:space="preserve">— pełna historia zmian statusów w bieżącej dobie biznesowej.</w:t>
      </w:r>
    </w:p>
    <w:p>
      <w:pPr>
        <w:pStyle w:val="Compact"/>
        <w:numPr>
          <w:ilvl w:val="0"/>
          <w:numId w:val="1149"/>
        </w:numPr>
      </w:pPr>
      <w:r>
        <w:rPr>
          <w:b/>
          <w:bCs/>
        </w:rPr>
        <w:t xml:space="preserve">Eksport raportu dyżurowego</w:t>
      </w:r>
      <w:r>
        <w:t xml:space="preserve"> </w:t>
      </w:r>
      <w:r>
        <w:t xml:space="preserve">— zestawienie ręcznych interwencji (wysyłki przed/po CET, statusy nadane ręcznie „R", scenariusze S.x i ryzyka R.x).</w:t>
      </w:r>
    </w:p>
    <w:p>
      <w:pPr>
        <w:pStyle w:val="FirstParagraph"/>
      </w:pPr>
      <w:r>
        <w:t xml:space="preserve">Wszystkie eksporty zachowywać razem z dokumentacją dyżurową przez minimum 90 dni (zgodnie z wymogami audytu CCC).</w:t>
      </w:r>
    </w:p>
    <w:bookmarkEnd w:id="566"/>
    <w:bookmarkStart w:id="567" w:name="s7m11"/>
    <w:p>
      <w:pPr>
        <w:pStyle w:val="Heading3"/>
      </w:pPr>
      <w:r>
        <w:t xml:space="preserve">7M.11. Pulpit IDCF (Kreator) — różnice względem pulpitu IDCC</w:t>
      </w:r>
    </w:p>
    <w:p>
      <w:pPr>
        <w:pStyle w:val="FirstParagraph"/>
      </w:pPr>
      <w:r>
        <w:t xml:space="preserve">Pulpit dyspozytorski Kreatora IDCF (GLSK / CBCORA) jest osobnym widokiem CCM dostępnym z menu „Lista pulpitów". Monitoruje on przygotowanie i publikację plików FIDx-607 (GLSK) i FIDx-617 (CBCORA) na potrzeby iteracji IDCC(b/c/d).</w:t>
      </w:r>
    </w:p>
    <w:p>
      <w:pPr>
        <w:pStyle w:val="Compact"/>
        <w:numPr>
          <w:ilvl w:val="0"/>
          <w:numId w:val="1150"/>
        </w:numPr>
      </w:pPr>
      <w:r>
        <w:t xml:space="preserve">Sekcja</w:t>
      </w:r>
      <w:r>
        <w:t xml:space="preserve"> </w:t>
      </w:r>
      <w:r>
        <w:rPr>
          <w:b/>
          <w:bCs/>
        </w:rPr>
        <w:t xml:space="preserve">„Generowanie GLSK"</w:t>
      </w:r>
      <w:r>
        <w:t xml:space="preserve"> </w:t>
      </w:r>
      <w:r>
        <w:t xml:space="preserve">— status uruchomienia kreatora, dostępność plików wejściowych KreatorDACF_CGMES, wynik replacement strategy.</w:t>
      </w:r>
    </w:p>
    <w:p>
      <w:pPr>
        <w:pStyle w:val="Compact"/>
        <w:numPr>
          <w:ilvl w:val="0"/>
          <w:numId w:val="1150"/>
        </w:numPr>
      </w:pPr>
      <w:r>
        <w:t xml:space="preserve">Sekcja</w:t>
      </w:r>
      <w:r>
        <w:t xml:space="preserve"> </w:t>
      </w:r>
      <w:r>
        <w:rPr>
          <w:b/>
          <w:bCs/>
        </w:rPr>
        <w:t xml:space="preserve">„Generowanie CBCORA"</w:t>
      </w:r>
      <w:r>
        <w:t xml:space="preserve"> </w:t>
      </w:r>
      <w:r>
        <w:t xml:space="preserve">— status filtra CB, kompletność CNEC, wersjonowanie pliku CB.</w:t>
      </w:r>
    </w:p>
    <w:p>
      <w:pPr>
        <w:pStyle w:val="Compact"/>
        <w:numPr>
          <w:ilvl w:val="0"/>
          <w:numId w:val="1150"/>
        </w:numPr>
      </w:pPr>
      <w:r>
        <w:t xml:space="preserve">Sekcja</w:t>
      </w:r>
      <w:r>
        <w:t xml:space="preserve"> </w:t>
      </w:r>
      <w:r>
        <w:rPr>
          <w:b/>
          <w:bCs/>
        </w:rPr>
        <w:t xml:space="preserve">„Publikacja"</w:t>
      </w:r>
      <w:r>
        <w:t xml:space="preserve"> </w:t>
      </w:r>
      <w:r>
        <w:t xml:space="preserve">— status wysyłki przez Connector 2.0 do CCM i CCCt (profil 2CCT).</w:t>
      </w:r>
    </w:p>
    <w:p>
      <w:pPr>
        <w:pStyle w:val="Compact"/>
        <w:numPr>
          <w:ilvl w:val="0"/>
          <w:numId w:val="1150"/>
        </w:numPr>
      </w:pPr>
      <w:r>
        <w:t xml:space="preserve">Pełną procedurę obsługi Kreatora IDCF zawiera</w:t>
      </w:r>
      <w:r>
        <w:t xml:space="preserve"> </w:t>
      </w:r>
      <w:hyperlink r:id="rId391">
        <w:r>
          <w:rPr>
            <w:rStyle w:val="Hyperlink"/>
          </w:rPr>
          <w:t xml:space="preserve">Procedura_KreatorIDCF_GLSK_CBCORA.html</w:t>
        </w:r>
      </w:hyperlink>
      <w:r>
        <w:t xml:space="preserve">.</w:t>
      </w:r>
    </w:p>
    <w:bookmarkEnd w:id="567"/>
    <w:bookmarkStart w:id="575" w:name="s7m12"/>
    <w:p>
      <w:pPr>
        <w:pStyle w:val="Heading3"/>
      </w:pPr>
      <w:r>
        <w:t xml:space="preserve">7M.12. Czynności dodatkowe w CCM (rozszerzenie C.6–C.12)</w:t>
      </w:r>
    </w:p>
    <w:bookmarkStart w:id="568" w:name="X989593e760f64da528818e80974fe55c7d03f7d"/>
    <w:p>
      <w:pPr>
        <w:pStyle w:val="Heading4"/>
      </w:pPr>
      <w:r>
        <w:t xml:space="preserve">C.6. Zmiana wersji pliku ręcznie wysyłanego</w:t>
      </w:r>
    </w:p>
    <w:p>
      <w:pPr>
        <w:pStyle w:val="Compact"/>
        <w:numPr>
          <w:ilvl w:val="0"/>
          <w:numId w:val="1151"/>
        </w:numPr>
      </w:pPr>
      <w:r>
        <w:t xml:space="preserve">Po otrzymaniu ACK z kodem</w:t>
      </w:r>
      <w:r>
        <w:t xml:space="preserve"> </w:t>
      </w:r>
      <w:r>
        <w:rPr>
          <w:rStyle w:val="VerbatimChar"/>
        </w:rPr>
        <w:t xml:space="preserve">21 duplicatedVersion</w:t>
      </w:r>
      <w:r>
        <w:t xml:space="preserve"> </w:t>
      </w:r>
      <w:r>
        <w:t xml:space="preserve">ustalić numer ostatnio przyjętej wersji w CCCt Message Viewer.</w:t>
      </w:r>
    </w:p>
    <w:p>
      <w:pPr>
        <w:pStyle w:val="Compact"/>
        <w:numPr>
          <w:ilvl w:val="0"/>
          <w:numId w:val="1151"/>
        </w:numPr>
      </w:pPr>
      <w:r>
        <w:t xml:space="preserve">Wygenerować nowy plik z numerem wersji o 1 wyższym (zachować pozostałą część maski nazwy bez zmian).</w:t>
      </w:r>
    </w:p>
    <w:p>
      <w:pPr>
        <w:pStyle w:val="Compact"/>
        <w:numPr>
          <w:ilvl w:val="0"/>
          <w:numId w:val="1151"/>
        </w:numPr>
      </w:pPr>
      <w:r>
        <w:t xml:space="preserve">Wysłać ponownie zgodnie z procedurą C.4 (lub C.5 po CET).</w:t>
      </w:r>
    </w:p>
    <w:p>
      <w:pPr>
        <w:pStyle w:val="Compact"/>
        <w:numPr>
          <w:ilvl w:val="0"/>
          <w:numId w:val="1151"/>
        </w:numPr>
      </w:pPr>
      <w:r>
        <w:t xml:space="preserve">Po przyjęciu zweryfikować, że na pulpicie widoczny jest nowy numer wersji.</w:t>
      </w:r>
    </w:p>
    <w:bookmarkEnd w:id="568"/>
    <w:bookmarkStart w:id="569" w:name="c.7.-anulowanie-wysyłki-w-toku"/>
    <w:p>
      <w:pPr>
        <w:pStyle w:val="Heading4"/>
      </w:pPr>
      <w:r>
        <w:t xml:space="preserve">C.7. Anulowanie wysyłki w toku</w:t>
      </w:r>
    </w:p>
    <w:p>
      <w:pPr>
        <w:pStyle w:val="Compact"/>
        <w:numPr>
          <w:ilvl w:val="0"/>
          <w:numId w:val="1152"/>
        </w:numPr>
      </w:pPr>
      <w:r>
        <w:t xml:space="preserve">Anulowanie jest możliwe tylko przed zakończeniem etapu „Wysyłanie" w oknie dialogowym (przycisk „Anuluj").</w:t>
      </w:r>
    </w:p>
    <w:p>
      <w:pPr>
        <w:pStyle w:val="Compact"/>
        <w:numPr>
          <w:ilvl w:val="0"/>
          <w:numId w:val="1152"/>
        </w:numPr>
      </w:pPr>
      <w:r>
        <w:t xml:space="preserve">Po zakończeniu wysyłki anulowanie nie jest możliwe — w razie błędu należy ponowić wysyłkę z poprawionym plikiem (kod 21 duplicatedVersion).</w:t>
      </w:r>
    </w:p>
    <w:bookmarkEnd w:id="569"/>
    <w:bookmarkStart w:id="570" w:name="c.8.-diagnoza-kafelka-z-znak-zapytania"/>
    <w:p>
      <w:pPr>
        <w:pStyle w:val="Heading4"/>
      </w:pPr>
      <w:r>
        <w:t xml:space="preserve">C.8. Diagnoza kafelka z „?" (znak zapytania)</w:t>
      </w:r>
    </w:p>
    <w:p>
      <w:pPr>
        <w:pStyle w:val="Compact"/>
        <w:numPr>
          <w:ilvl w:val="0"/>
          <w:numId w:val="1153"/>
        </w:numPr>
      </w:pPr>
      <w:r>
        <w:t xml:space="preserve">Najechać kursorem na kafelek z „?" — w tooltip pojawi się czas oczekiwania na ACK.</w:t>
      </w:r>
    </w:p>
    <w:p>
      <w:pPr>
        <w:pStyle w:val="Compact"/>
        <w:numPr>
          <w:ilvl w:val="0"/>
          <w:numId w:val="1153"/>
        </w:numPr>
      </w:pPr>
      <w:r>
        <w:t xml:space="preserve">Otworzyć Core CC Tool → Message Viewer → filtr po kodzie przepływu i dacie biznesowej.</w:t>
      </w:r>
    </w:p>
    <w:p>
      <w:pPr>
        <w:pStyle w:val="Compact"/>
        <w:numPr>
          <w:ilvl w:val="0"/>
          <w:numId w:val="1153"/>
        </w:numPr>
      </w:pPr>
      <w:r>
        <w:t xml:space="preserve">Status</w:t>
      </w:r>
      <w:r>
        <w:t xml:space="preserve"> </w:t>
      </w:r>
      <w:r>
        <w:rPr>
          <w:b/>
          <w:bCs/>
        </w:rPr>
        <w:t xml:space="preserve">Processed</w:t>
      </w:r>
      <w:r>
        <w:t xml:space="preserve"> </w:t>
      </w:r>
      <w:r>
        <w:t xml:space="preserve">w CCCt mimo „?" w CCM → odświeżyć pulpit (Ctrl+F5) i zaczekać do najbliższego cyklu odświeżenia.</w:t>
      </w:r>
    </w:p>
    <w:p>
      <w:pPr>
        <w:pStyle w:val="Compact"/>
        <w:numPr>
          <w:ilvl w:val="0"/>
          <w:numId w:val="1153"/>
        </w:numPr>
      </w:pPr>
      <w:r>
        <w:t xml:space="preserve">Status</w:t>
      </w:r>
      <w:r>
        <w:t xml:space="preserve"> </w:t>
      </w:r>
      <w:r>
        <w:rPr>
          <w:b/>
          <w:bCs/>
        </w:rPr>
        <w:t xml:space="preserve">Rejected/Error</w:t>
      </w:r>
      <w:r>
        <w:t xml:space="preserve"> </w:t>
      </w:r>
      <w:r>
        <w:t xml:space="preserve">w CCCt → przejść do scenariusza</w:t>
      </w:r>
      <w:r>
        <w:t xml:space="preserve"> </w:t>
      </w:r>
      <w:hyperlink w:anchor="r05">
        <w:r>
          <w:rPr>
            <w:rStyle w:val="Hyperlink"/>
          </w:rPr>
          <w:t xml:space="preserve">R05</w:t>
        </w:r>
      </w:hyperlink>
      <w:r>
        <w:t xml:space="preserve">.</w:t>
      </w:r>
    </w:p>
    <w:p>
      <w:pPr>
        <w:pStyle w:val="Compact"/>
        <w:numPr>
          <w:ilvl w:val="0"/>
          <w:numId w:val="1153"/>
        </w:numPr>
      </w:pPr>
      <w:r>
        <w:t xml:space="preserve">Brak wpisu w CCCt po 5 min → eskalacja zgodnie z R07 (brak CCCt) lub R09 (manual upload).</w:t>
      </w:r>
    </w:p>
    <w:bookmarkEnd w:id="570"/>
    <w:bookmarkStart w:id="571" w:name="c.9.-pobieranie-pliku-z-ccm-re-download"/>
    <w:p>
      <w:pPr>
        <w:pStyle w:val="Heading4"/>
      </w:pPr>
      <w:r>
        <w:t xml:space="preserve">C.9. Pobieranie pliku z CCM (re-download)</w:t>
      </w:r>
    </w:p>
    <w:p>
      <w:pPr>
        <w:pStyle w:val="Compact"/>
        <w:numPr>
          <w:ilvl w:val="0"/>
          <w:numId w:val="1154"/>
        </w:numPr>
      </w:pPr>
      <w:r>
        <w:t xml:space="preserve">Kliknąć właściwy kafelek → menu kontekstowe →</w:t>
      </w:r>
      <w:r>
        <w:t xml:space="preserve"> </w:t>
      </w:r>
      <w:r>
        <w:rPr>
          <w:b/>
          <w:bCs/>
        </w:rPr>
        <w:t xml:space="preserve">„Pobierz"</w:t>
      </w:r>
      <w:r>
        <w:t xml:space="preserve">.</w:t>
      </w:r>
    </w:p>
    <w:p>
      <w:pPr>
        <w:pStyle w:val="Compact"/>
        <w:numPr>
          <w:ilvl w:val="0"/>
          <w:numId w:val="1154"/>
        </w:numPr>
      </w:pPr>
      <w:r>
        <w:t xml:space="preserve">Plik zapisywany jest do katalogu pobierania przeglądarki pod oryginalną nazwą.</w:t>
      </w:r>
    </w:p>
    <w:p>
      <w:pPr>
        <w:pStyle w:val="Compact"/>
        <w:numPr>
          <w:ilvl w:val="0"/>
          <w:numId w:val="1154"/>
        </w:numPr>
      </w:pPr>
      <w:r>
        <w:t xml:space="preserve">Opcja dostępna dla plików, które trafiły do CCM przez SFTP/ZP, MinIO lub które zostały ręcznie wysłane przez CCM.</w:t>
      </w:r>
    </w:p>
    <w:bookmarkEnd w:id="571"/>
    <w:bookmarkStart w:id="572" w:name="c.10.-porównanie-wersji-history-viewer"/>
    <w:p>
      <w:pPr>
        <w:pStyle w:val="Heading4"/>
      </w:pPr>
      <w:r>
        <w:t xml:space="preserve">C.10. Porównanie wersji (history viewer)</w:t>
      </w:r>
    </w:p>
    <w:p>
      <w:pPr>
        <w:pStyle w:val="Compact"/>
        <w:numPr>
          <w:ilvl w:val="0"/>
          <w:numId w:val="1155"/>
        </w:numPr>
      </w:pPr>
      <w:r>
        <w:t xml:space="preserve">Kliknąć kafelek → menu kontekstowe →</w:t>
      </w:r>
      <w:r>
        <w:t xml:space="preserve"> </w:t>
      </w:r>
      <w:r>
        <w:rPr>
          <w:b/>
          <w:bCs/>
        </w:rPr>
        <w:t xml:space="preserve">„Historia wersji"</w:t>
      </w:r>
      <w:r>
        <w:t xml:space="preserve">.</w:t>
      </w:r>
    </w:p>
    <w:p>
      <w:pPr>
        <w:pStyle w:val="Compact"/>
        <w:numPr>
          <w:ilvl w:val="0"/>
          <w:numId w:val="1155"/>
        </w:numPr>
      </w:pPr>
      <w:r>
        <w:t xml:space="preserve">Widok pokazuje listę wszystkich wersji pliku w danej dobie biznesowej z numerem, timestampem dostarczenia i statusem.</w:t>
      </w:r>
    </w:p>
    <w:p>
      <w:pPr>
        <w:pStyle w:val="Compact"/>
        <w:numPr>
          <w:ilvl w:val="0"/>
          <w:numId w:val="1155"/>
        </w:numPr>
      </w:pPr>
      <w:r>
        <w:t xml:space="preserve">Dla IVA BACKUP — kluczowe narzędzie weryfikacji, czy publikowana wersja odpowiada wersji wyniku z Perun4V (R02/R12).</w:t>
      </w:r>
    </w:p>
    <w:bookmarkEnd w:id="572"/>
    <w:bookmarkStart w:id="573" w:name="c.11.-filtrowanie-i-wyszukiwanie"/>
    <w:p>
      <w:pPr>
        <w:pStyle w:val="Heading4"/>
      </w:pPr>
      <w:r>
        <w:t xml:space="preserve">C.11. Filtrowanie i wyszukiwanie</w:t>
      </w:r>
    </w:p>
    <w:p>
      <w:pPr>
        <w:pStyle w:val="Compact"/>
        <w:numPr>
          <w:ilvl w:val="0"/>
          <w:numId w:val="1156"/>
        </w:numPr>
      </w:pPr>
      <w:r>
        <w:t xml:space="preserve">Ctrl+F w pulpicie aktywuje pasek wyszukiwania po nazwie przepływu i kodzie FIDx.</w:t>
      </w:r>
    </w:p>
    <w:p>
      <w:pPr>
        <w:pStyle w:val="Compact"/>
        <w:numPr>
          <w:ilvl w:val="0"/>
          <w:numId w:val="1156"/>
        </w:numPr>
      </w:pPr>
      <w:r>
        <w:t xml:space="preserve">Filtr „Tylko niezielone" (ikona w nagłówku) ukrywa wiersze ze statusami OK — przydatne w trybie dyżurnym dla szybkiej oceny problemów.</w:t>
      </w:r>
    </w:p>
    <w:p>
      <w:pPr>
        <w:pStyle w:val="Compact"/>
        <w:numPr>
          <w:ilvl w:val="0"/>
          <w:numId w:val="1156"/>
        </w:numPr>
      </w:pPr>
      <w:r>
        <w:t xml:space="preserve">Filtr „Tylko bieżąca iteracja" — automatycznie zwęża widok do iteracji wynikającej z aktualnego czasu.</w:t>
      </w:r>
    </w:p>
    <w:bookmarkEnd w:id="573"/>
    <w:bookmarkStart w:id="574" w:name="X8388b3f032eb2bc910dc0af2c4703a73c945d20"/>
    <w:p>
      <w:pPr>
        <w:pStyle w:val="Heading4"/>
      </w:pPr>
      <w:r>
        <w:t xml:space="preserve">C.12. Praca równoległa wielu dyspozytorów</w:t>
      </w:r>
    </w:p>
    <w:p>
      <w:pPr>
        <w:pStyle w:val="FirstParagraph"/>
      </w:pPr>
      <w:r>
        <w:rPr>
          <w:b/>
          <w:bCs/>
        </w:rPr>
        <w:t xml:space="preserve">⚠ Tryb wykonania</w:t>
      </w:r>
      <w:r>
        <w:t xml:space="preserve"> </w:t>
      </w:r>
      <w:r>
        <w:t xml:space="preserve">Pulpit CCM nie blokuje równoległej pracy dwóch dyspozytorów na tej samej dobie biznesowej. Przed każdą ręczną wysyłką (C.4/C.5) potwierdzić telefonicznie z drugim stanowiskiem, że czynność jest nieduplikowana. Każdą wysyłkę odnotować w dokumentacji dyżurowej z czasem, identyfikatorem operatora i uzasadnieniem.</w:t>
      </w:r>
    </w:p>
    <w:bookmarkEnd w:id="574"/>
    <w:bookmarkEnd w:id="575"/>
    <w:bookmarkStart w:id="576" w:name="s7m13"/>
    <w:p>
      <w:pPr>
        <w:pStyle w:val="Heading3"/>
      </w:pPr>
      <w:r>
        <w:t xml:space="preserve">7M.13. Macierz uprawnień stanowiskowych</w:t>
      </w:r>
    </w:p>
    <w:tbl>
      <w:tblPr>
        <w:tblStyle w:val="Table"/>
        <w:tblW w:type="pct" w:w="5000"/>
        <w:tblLook w:firstRow="1" w:lastRow="0" w:firstColumn="0" w:lastColumn="0" w:noHBand="0" w:noVBand="0" w:val="0020"/>
        <w:tblBorders>
          <w:top w:val="single" w:sz="4" w:color="A8B8C8"/>
          <w:left w:val="single" w:sz="4" w:color="A8B8C8"/>
          <w:bottom w:val="single" w:sz="4" w:color="A8B8C8"/>
          <w:right w:val="single" w:sz="4" w:color="A8B8C8"/>
          <w:insideH w:val="single" w:sz="4" w:color="A8B8C8"/>
          <w:insideV w:val="single" w:sz="4" w:color="A8B8C8"/>
        </w:tblBorders>
        <w:tblLayout w:type="autofit"/>
      </w:tblPr>
      <w:tblGrid>
        <w:gridCol w:w="1320"/>
        <w:gridCol w:w="1320"/>
        <w:gridCol w:w="1320"/>
        <w:gridCol w:w="1320"/>
        <w:gridCol w:w="1320"/>
        <w:gridCol w:w="1320"/>
      </w:tblGrid>
      <w:tr>
        <w:trPr>
          <w:tblHeader w:val="on"/>
        </w:trPr>
        <w:tc>
          <w:tcPr>
            <w:shd w:val="clear" w:fill="003B75"/>
          </w:tcPr>
          <w:p>
            <w:pPr>
              <w:pStyle w:val="Compact"/>
              <w:spacing w:before="20" w:after="20"/>
            </w:pPr>
            <w:r>
              <w:rPr>
                <w:b/>
                <w:color w:val="FFFFFF"/>
                <w:sz w:val="18"/>
              </w:rPr>
              <w:t xml:space="preserve">Rola</w:t>
            </w:r>
          </w:p>
        </w:tc>
        <w:tc>
          <w:tcPr>
            <w:shd w:val="clear" w:fill="003B75"/>
          </w:tcPr>
          <w:p>
            <w:pPr>
              <w:pStyle w:val="Compact"/>
              <w:spacing w:before="20" w:after="20"/>
            </w:pPr>
            <w:r>
              <w:rPr>
                <w:b/>
                <w:color w:val="FFFFFF"/>
                <w:sz w:val="18"/>
              </w:rPr>
              <w:t xml:space="preserve">Odczyt pulpitu</w:t>
            </w:r>
          </w:p>
        </w:tc>
        <w:tc>
          <w:tcPr>
            <w:shd w:val="clear" w:fill="003B75"/>
          </w:tcPr>
          <w:p>
            <w:pPr>
              <w:pStyle w:val="Compact"/>
              <w:spacing w:before="20" w:after="20"/>
            </w:pPr>
            <w:r>
              <w:rPr>
                <w:b/>
                <w:color w:val="FFFFFF"/>
                <w:sz w:val="18"/>
              </w:rPr>
              <w:t xml:space="preserve">Wysyłka przed CET (C.4)</w:t>
            </w:r>
          </w:p>
        </w:tc>
        <w:tc>
          <w:tcPr>
            <w:shd w:val="clear" w:fill="003B75"/>
          </w:tcPr>
          <w:p>
            <w:pPr>
              <w:pStyle w:val="Compact"/>
              <w:spacing w:before="20" w:after="20"/>
            </w:pPr>
            <w:r>
              <w:rPr>
                <w:b/>
                <w:color w:val="FFFFFF"/>
                <w:sz w:val="18"/>
              </w:rPr>
              <w:t xml:space="preserve">Wysyłka po CET (C.5)</w:t>
            </w:r>
          </w:p>
        </w:tc>
        <w:tc>
          <w:tcPr>
            <w:shd w:val="clear" w:fill="003B75"/>
          </w:tcPr>
          <w:p>
            <w:pPr>
              <w:pStyle w:val="Compact"/>
              <w:spacing w:before="20" w:after="20"/>
            </w:pPr>
            <w:r>
              <w:rPr>
                <w:b/>
                <w:color w:val="FFFFFF"/>
                <w:sz w:val="18"/>
              </w:rPr>
              <w:t xml:space="preserve">Manual upload CCCt</w:t>
            </w:r>
          </w:p>
        </w:tc>
        <w:tc>
          <w:tcPr>
            <w:shd w:val="clear" w:fill="003B75"/>
          </w:tcPr>
          <w:p>
            <w:pPr>
              <w:pStyle w:val="Compact"/>
              <w:spacing w:before="20" w:after="20"/>
            </w:pPr>
            <w:r>
              <w:rPr>
                <w:b/>
                <w:color w:val="FFFFFF"/>
                <w:sz w:val="18"/>
              </w:rPr>
              <w:t xml:space="preserve">Konfiguracja widoku</w:t>
            </w:r>
          </w:p>
        </w:tc>
      </w:tr>
      <w:tr>
        <w:tc>
          <w:tcPr/>
          <w:p>
            <w:pPr>
              <w:pStyle w:val="Compact"/>
              <w:spacing w:before="20" w:after="20"/>
            </w:pPr>
            <w:r>
              <w:rPr>
                <w:sz w:val="18"/>
              </w:rPr>
              <w:t xml:space="preserve">Dyspozytor IDCC (operacyjny)</w:t>
            </w:r>
          </w:p>
        </w:tc>
        <w:tc>
          <w:tcPr/>
          <w:p>
            <w:pPr>
              <w:pStyle w:val="Compact"/>
              <w:spacing w:before="20" w:after="20"/>
            </w:pPr>
            <w:r>
              <w:rPr>
                <w:sz w:val="18"/>
              </w:rPr>
              <w:t xml:space="preserve">✅</w:t>
            </w:r>
          </w:p>
        </w:tc>
        <w:tc>
          <w:tcPr/>
          <w:p>
            <w:pPr>
              <w:pStyle w:val="Compact"/>
              <w:spacing w:before="20" w:after="20"/>
            </w:pPr>
            <w:r>
              <w:rPr>
                <w:sz w:val="18"/>
              </w:rPr>
              <w:t xml:space="preserve">✅</w:t>
            </w:r>
          </w:p>
        </w:tc>
        <w:tc>
          <w:tcPr/>
          <w:p>
            <w:pPr>
              <w:pStyle w:val="Compact"/>
              <w:spacing w:before="20" w:after="20"/>
            </w:pPr>
            <w:r>
              <w:rPr>
                <w:sz w:val="18"/>
              </w:rPr>
              <w:t xml:space="preserve">✅ (z uzasadnieniem)</w:t>
            </w:r>
          </w:p>
        </w:tc>
        <w:tc>
          <w:tcPr/>
          <w:p>
            <w:pPr>
              <w:pStyle w:val="Compact"/>
              <w:spacing w:before="20" w:after="20"/>
            </w:pPr>
            <w:r>
              <w:rPr>
                <w:sz w:val="18"/>
              </w:rPr>
              <w:t xml:space="preserve">✅ (R05/R09)</w:t>
            </w:r>
          </w:p>
        </w:tc>
        <w:tc>
          <w:tcPr/>
          <w:p>
            <w:pPr>
              <w:pStyle w:val="Compact"/>
              <w:spacing w:before="20" w:after="20"/>
            </w:pPr>
            <w:r>
              <w:rPr>
                <w:sz w:val="18"/>
              </w:rPr>
              <w:t xml:space="preserve">✅ (własny widok)</w:t>
            </w:r>
          </w:p>
        </w:tc>
      </w:tr>
      <w:tr>
        <w:tc>
          <w:tcPr/>
          <w:p>
            <w:pPr>
              <w:pStyle w:val="Compact"/>
              <w:spacing w:before="20" w:after="20"/>
            </w:pPr>
            <w:r>
              <w:rPr>
                <w:sz w:val="18"/>
              </w:rPr>
              <w:t xml:space="preserve">Dyspozytor wspierający</w:t>
            </w:r>
          </w:p>
        </w:tc>
        <w:tc>
          <w:tcPr/>
          <w:p>
            <w:pPr>
              <w:pStyle w:val="Compact"/>
              <w:spacing w:before="20" w:after="20"/>
            </w:pPr>
            <w:r>
              <w:rPr>
                <w:sz w:val="18"/>
              </w:rPr>
              <w:t xml:space="preserve">✅</w:t>
            </w:r>
          </w:p>
        </w:tc>
        <w:tc>
          <w:tcPr/>
          <w:p>
            <w:pPr>
              <w:pStyle w:val="Compact"/>
              <w:spacing w:before="20" w:after="20"/>
            </w:pPr>
            <w:r>
              <w:rPr>
                <w:sz w:val="18"/>
              </w:rPr>
              <w:t xml:space="preserve">✅ (tylko backup)</w:t>
            </w:r>
          </w:p>
        </w:tc>
        <w:tc>
          <w:tcPr/>
          <w:p>
            <w:pPr>
              <w:pStyle w:val="Compact"/>
              <w:spacing w:before="20" w:after="20"/>
            </w:pPr>
            <w:r>
              <w:rPr>
                <w:sz w:val="18"/>
              </w:rPr>
              <w:t xml:space="preserve">❌</w:t>
            </w:r>
          </w:p>
        </w:tc>
        <w:tc>
          <w:tcPr/>
          <w:p>
            <w:pPr>
              <w:pStyle w:val="Compact"/>
              <w:spacing w:before="20" w:after="20"/>
            </w:pPr>
            <w:r>
              <w:rPr>
                <w:sz w:val="18"/>
              </w:rPr>
              <w:t xml:space="preserve">✅ (po uzgodnieniu)</w:t>
            </w:r>
          </w:p>
        </w:tc>
        <w:tc>
          <w:tcPr/>
          <w:p>
            <w:pPr>
              <w:pStyle w:val="Compact"/>
              <w:spacing w:before="20" w:after="20"/>
            </w:pPr>
            <w:r>
              <w:rPr>
                <w:sz w:val="18"/>
              </w:rPr>
              <w:t xml:space="preserve">✅ (własny widok)</w:t>
            </w:r>
          </w:p>
        </w:tc>
      </w:tr>
      <w:tr>
        <w:tc>
          <w:tcPr/>
          <w:p>
            <w:pPr>
              <w:pStyle w:val="Compact"/>
              <w:spacing w:before="20" w:after="20"/>
            </w:pPr>
            <w:r>
              <w:rPr>
                <w:sz w:val="18"/>
              </w:rPr>
              <w:t xml:space="preserve">Kierownik zmiany</w:t>
            </w:r>
          </w:p>
        </w:tc>
        <w:tc>
          <w:tcPr/>
          <w:p>
            <w:pPr>
              <w:pStyle w:val="Compact"/>
              <w:spacing w:before="20" w:after="20"/>
            </w:pPr>
            <w:r>
              <w:rPr>
                <w:sz w:val="18"/>
              </w:rPr>
              <w:t xml:space="preserve">✅</w:t>
            </w:r>
          </w:p>
        </w:tc>
        <w:tc>
          <w:tcPr/>
          <w:p>
            <w:pPr>
              <w:pStyle w:val="Compact"/>
              <w:spacing w:before="20" w:after="20"/>
            </w:pPr>
            <w:r>
              <w:rPr>
                <w:sz w:val="18"/>
              </w:rPr>
              <w:t xml:space="preserve">❌ (nadzór)</w:t>
            </w:r>
          </w:p>
        </w:tc>
        <w:tc>
          <w:tcPr/>
          <w:p>
            <w:pPr>
              <w:pStyle w:val="Compact"/>
              <w:spacing w:before="20" w:after="20"/>
            </w:pPr>
            <w:r>
              <w:rPr>
                <w:sz w:val="18"/>
              </w:rPr>
              <w:t xml:space="preserve">❌ (autoryzacja)</w:t>
            </w:r>
          </w:p>
        </w:tc>
        <w:tc>
          <w:tcPr/>
          <w:p>
            <w:pPr>
              <w:pStyle w:val="Compact"/>
              <w:spacing w:before="20" w:after="20"/>
            </w:pPr>
            <w:r>
              <w:rPr>
                <w:sz w:val="18"/>
              </w:rPr>
              <w:t xml:space="preserve">❌</w:t>
            </w:r>
          </w:p>
        </w:tc>
        <w:tc>
          <w:tcPr/>
          <w:p>
            <w:pPr>
              <w:pStyle w:val="Compact"/>
              <w:spacing w:before="20" w:after="20"/>
            </w:pPr>
            <w:r>
              <w:rPr>
                <w:sz w:val="18"/>
              </w:rPr>
              <w:t xml:space="preserve">✅ (globalna)</w:t>
            </w:r>
          </w:p>
        </w:tc>
      </w:tr>
      <w:tr>
        <w:tc>
          <w:tcPr/>
          <w:p>
            <w:pPr>
              <w:pStyle w:val="Compact"/>
              <w:spacing w:before="20" w:after="20"/>
            </w:pPr>
            <w:r>
              <w:rPr>
                <w:sz w:val="18"/>
              </w:rPr>
              <w:t xml:space="preserve">Inżynier CCC / PSE Innowacje</w:t>
            </w:r>
          </w:p>
        </w:tc>
        <w:tc>
          <w:tcPr/>
          <w:p>
            <w:pPr>
              <w:pStyle w:val="Compact"/>
              <w:spacing w:before="20" w:after="20"/>
            </w:pPr>
            <w:r>
              <w:rPr>
                <w:sz w:val="18"/>
              </w:rPr>
              <w:t xml:space="preserve">✅</w:t>
            </w:r>
          </w:p>
        </w:tc>
        <w:tc>
          <w:tcPr/>
          <w:p>
            <w:pPr>
              <w:pStyle w:val="Compact"/>
              <w:spacing w:before="20" w:after="20"/>
            </w:pPr>
            <w:r>
              <w:rPr>
                <w:sz w:val="18"/>
              </w:rPr>
              <w:t xml:space="preserve">❌</w:t>
            </w:r>
          </w:p>
        </w:tc>
        <w:tc>
          <w:tcPr/>
          <w:p>
            <w:pPr>
              <w:pStyle w:val="Compact"/>
              <w:spacing w:before="20" w:after="20"/>
            </w:pPr>
            <w:r>
              <w:rPr>
                <w:sz w:val="18"/>
              </w:rPr>
              <w:t xml:space="preserve">❌</w:t>
            </w:r>
          </w:p>
        </w:tc>
        <w:tc>
          <w:tcPr/>
          <w:p>
            <w:pPr>
              <w:pStyle w:val="Compact"/>
              <w:spacing w:before="20" w:after="20"/>
            </w:pPr>
            <w:r>
              <w:rPr>
                <w:sz w:val="18"/>
              </w:rPr>
              <w:t xml:space="preserve">✅ (interwencja)</w:t>
            </w:r>
          </w:p>
        </w:tc>
        <w:tc>
          <w:tcPr/>
          <w:p>
            <w:pPr>
              <w:pStyle w:val="Compact"/>
              <w:spacing w:before="20" w:after="20"/>
            </w:pPr>
            <w:r>
              <w:rPr>
                <w:sz w:val="18"/>
              </w:rPr>
              <w:t xml:space="preserve">✅ (administracyjna)</w:t>
            </w:r>
          </w:p>
        </w:tc>
      </w:tr>
    </w:tbl>
    <w:bookmarkEnd w:id="576"/>
    <w:bookmarkStart w:id="577" w:name="s7m14"/>
    <w:p>
      <w:pPr>
        <w:pStyle w:val="Heading3"/>
      </w:pPr>
      <w:r>
        <w:t xml:space="preserve">7M.14. Sytuacje awaryjne pulpitu CCM</w:t>
      </w:r>
    </w:p>
    <w:tbl>
      <w:tblPr>
        <w:tblStyle w:val="Table"/>
        <w:tblW w:type="pct" w:w="5000"/>
        <w:tblLook w:firstRow="1" w:lastRow="0" w:firstColumn="0" w:lastColumn="0" w:noHBand="0" w:noVBand="0" w:val="0020"/>
        <w:tblBorders>
          <w:top w:val="single" w:sz="4" w:color="A8B8C8"/>
          <w:left w:val="single" w:sz="4" w:color="A8B8C8"/>
          <w:bottom w:val="single" w:sz="4" w:color="A8B8C8"/>
          <w:right w:val="single" w:sz="4" w:color="A8B8C8"/>
          <w:insideH w:val="single" w:sz="4" w:color="A8B8C8"/>
          <w:insideV w:val="single" w:sz="4" w:color="A8B8C8"/>
        </w:tblBorders>
        <w:tblLayout w:type="autofit"/>
      </w:tblPr>
      <w:tblGrid>
        <w:gridCol w:w="2640"/>
        <w:gridCol w:w="2640"/>
        <w:gridCol w:w="2640"/>
      </w:tblGrid>
      <w:tr>
        <w:trPr>
          <w:tblHeader w:val="on"/>
        </w:trPr>
        <w:tc>
          <w:tcPr>
            <w:shd w:val="clear" w:fill="003B75"/>
          </w:tcPr>
          <w:p>
            <w:pPr>
              <w:pStyle w:val="Compact"/>
              <w:spacing w:before="20" w:after="20"/>
            </w:pPr>
            <w:r>
              <w:rPr>
                <w:b/>
                <w:color w:val="FFFFFF"/>
                <w:sz w:val="18"/>
              </w:rPr>
              <w:t xml:space="preserve">Objaw</w:t>
            </w:r>
          </w:p>
        </w:tc>
        <w:tc>
          <w:tcPr>
            <w:shd w:val="clear" w:fill="003B75"/>
          </w:tcPr>
          <w:p>
            <w:pPr>
              <w:pStyle w:val="Compact"/>
              <w:spacing w:before="20" w:after="20"/>
            </w:pPr>
            <w:r>
              <w:rPr>
                <w:b/>
                <w:color w:val="FFFFFF"/>
                <w:sz w:val="18"/>
              </w:rPr>
              <w:t xml:space="preserve">Pierwsza diagnoza</w:t>
            </w:r>
          </w:p>
        </w:tc>
        <w:tc>
          <w:tcPr>
            <w:shd w:val="clear" w:fill="003B75"/>
          </w:tcPr>
          <w:p>
            <w:pPr>
              <w:pStyle w:val="Compact"/>
              <w:spacing w:before="20" w:after="20"/>
            </w:pPr>
            <w:r>
              <w:rPr>
                <w:b/>
                <w:color w:val="FFFFFF"/>
                <w:sz w:val="18"/>
              </w:rPr>
              <w:t xml:space="preserve">Działanie</w:t>
            </w:r>
          </w:p>
        </w:tc>
      </w:tr>
      <w:tr>
        <w:tc>
          <w:tcPr/>
          <w:p>
            <w:pPr>
              <w:pStyle w:val="Compact"/>
              <w:spacing w:before="20" w:after="20"/>
            </w:pPr>
            <w:r>
              <w:rPr>
                <w:sz w:val="18"/>
              </w:rPr>
              <w:t xml:space="preserve">Pulpit nie ładuje się (biały ekran)</w:t>
            </w:r>
          </w:p>
        </w:tc>
        <w:tc>
          <w:tcPr/>
          <w:p>
            <w:pPr>
              <w:pStyle w:val="Compact"/>
              <w:spacing w:before="20" w:after="20"/>
            </w:pPr>
            <w:r>
              <w:rPr>
                <w:sz w:val="18"/>
              </w:rPr>
              <w:t xml:space="preserve">Ctrl+F5; sprawdzić sieć; sprawdzić, czy https://ccm.spsm.pse.pl/ pinguje</w:t>
            </w:r>
          </w:p>
        </w:tc>
        <w:tc>
          <w:tcPr/>
          <w:p>
            <w:pPr>
              <w:pStyle w:val="Compact"/>
              <w:spacing w:before="20" w:after="20"/>
            </w:pPr>
            <w:r>
              <w:rPr>
                <w:sz w:val="18"/>
              </w:rPr>
              <w:t xml:space="preserve">Eskalacja do PSE Innowacje; w międzyczasie monitoring przez MinIO + Core CC Tool (R06).</w:t>
            </w:r>
          </w:p>
        </w:tc>
      </w:tr>
      <w:tr>
        <w:tc>
          <w:tcPr/>
          <w:p>
            <w:pPr>
              <w:pStyle w:val="Compact"/>
              <w:spacing w:before="20" w:after="20"/>
            </w:pPr>
            <w:r>
              <w:rPr>
                <w:sz w:val="18"/>
              </w:rPr>
              <w:t xml:space="preserve">Pulpit ładuje się, ale brak danych dla doby</w:t>
            </w:r>
          </w:p>
        </w:tc>
        <w:tc>
          <w:tcPr/>
          <w:p>
            <w:pPr>
              <w:pStyle w:val="Compact"/>
              <w:spacing w:before="20" w:after="20"/>
            </w:pPr>
            <w:r>
              <w:rPr>
                <w:sz w:val="18"/>
              </w:rPr>
              <w:t xml:space="preserve">Sprawdzić Business Day; sprawdzić tryb odświeżania; sprawdzić, czy inne doby też są puste</w:t>
            </w:r>
          </w:p>
        </w:tc>
        <w:tc>
          <w:tcPr/>
          <w:p>
            <w:pPr>
              <w:pStyle w:val="Compact"/>
              <w:spacing w:before="20" w:after="20"/>
            </w:pPr>
            <w:r>
              <w:rPr>
                <w:sz w:val="18"/>
              </w:rPr>
              <w:t xml:space="preserve">Jeżeli inne doby też puste — eskalacja do PSE Innowacje. Jeżeli tylko bieżąca — zweryfikować w CCCt, czy proces wystartował.</w:t>
            </w:r>
          </w:p>
        </w:tc>
      </w:tr>
      <w:tr>
        <w:tc>
          <w:tcPr/>
          <w:p>
            <w:pPr>
              <w:pStyle w:val="Compact"/>
              <w:spacing w:before="20" w:after="20"/>
            </w:pPr>
            <w:r>
              <w:rPr>
                <w:sz w:val="18"/>
              </w:rPr>
              <w:t xml:space="preserve">Kafelki nie aktualizują się mimo trybu ultraszybkiego</w:t>
            </w:r>
          </w:p>
        </w:tc>
        <w:tc>
          <w:tcPr/>
          <w:p>
            <w:pPr>
              <w:pStyle w:val="Compact"/>
              <w:spacing w:before="20" w:after="20"/>
            </w:pPr>
            <w:r>
              <w:rPr>
                <w:sz w:val="18"/>
              </w:rPr>
              <w:t xml:space="preserve">Sprawdzić licznik odświeżenia; sprawdzić tryb kłódki (włączony blokuje akcje, nie aktualizacje)</w:t>
            </w:r>
          </w:p>
        </w:tc>
        <w:tc>
          <w:tcPr/>
          <w:p>
            <w:pPr>
              <w:pStyle w:val="Compact"/>
              <w:spacing w:before="20" w:after="20"/>
            </w:pPr>
            <w:r>
              <w:rPr>
                <w:sz w:val="18"/>
              </w:rPr>
              <w:t xml:space="preserve">Wymusić odświeżenie Ctrl+F5; jeżeli nadal brak — restart przeglądarki; w razie powtarzania — eskalacja PSE Innowacje.</w:t>
            </w:r>
          </w:p>
        </w:tc>
      </w:tr>
      <w:tr>
        <w:tc>
          <w:tcPr/>
          <w:p>
            <w:pPr>
              <w:pStyle w:val="Compact"/>
              <w:spacing w:before="20" w:after="20"/>
            </w:pPr>
            <w:r>
              <w:rPr>
                <w:sz w:val="18"/>
              </w:rPr>
              <w:t xml:space="preserve">Kafelek pulsuje, lecz menu kontekstowe nie otwiera się</w:t>
            </w:r>
          </w:p>
        </w:tc>
        <w:tc>
          <w:tcPr/>
          <w:p>
            <w:pPr>
              <w:pStyle w:val="Compact"/>
              <w:spacing w:before="20" w:after="20"/>
            </w:pPr>
            <w:r>
              <w:rPr>
                <w:sz w:val="18"/>
              </w:rPr>
              <w:t xml:space="preserve">Sprawdzić ikonę kłódki (blokada widoku); zalogować się ponownie</w:t>
            </w:r>
          </w:p>
        </w:tc>
        <w:tc>
          <w:tcPr/>
          <w:p>
            <w:pPr>
              <w:pStyle w:val="Compact"/>
              <w:spacing w:before="20" w:after="20"/>
            </w:pPr>
            <w:r>
              <w:rPr>
                <w:sz w:val="18"/>
              </w:rPr>
              <w:t xml:space="preserve">Wyłączyć blokadę; w razie utrzymywania się problemu — restart sesji.</w:t>
            </w:r>
          </w:p>
        </w:tc>
      </w:tr>
      <w:tr>
        <w:tc>
          <w:tcPr/>
          <w:p>
            <w:pPr>
              <w:pStyle w:val="Compact"/>
              <w:spacing w:before="20" w:after="20"/>
            </w:pPr>
            <w:r>
              <w:rPr>
                <w:sz w:val="18"/>
              </w:rPr>
              <w:t xml:space="preserve">Komunikat „Sesja wygasła"</w:t>
            </w:r>
          </w:p>
        </w:tc>
        <w:tc>
          <w:tcPr/>
          <w:p>
            <w:pPr>
              <w:pStyle w:val="Compact"/>
              <w:spacing w:before="20" w:after="20"/>
            </w:pPr>
            <w:r>
              <w:rPr>
                <w:sz w:val="18"/>
              </w:rPr>
              <w:t xml:space="preserve">—</w:t>
            </w:r>
          </w:p>
        </w:tc>
        <w:tc>
          <w:tcPr/>
          <w:p>
            <w:pPr>
              <w:pStyle w:val="Compact"/>
              <w:spacing w:before="20" w:after="20"/>
            </w:pPr>
            <w:r>
              <w:rPr>
                <w:sz w:val="18"/>
              </w:rPr>
              <w:t xml:space="preserve">Zalogować ponownie; sprawdzić, czy w międzyczasie nie była wymagana ręczna interwencja (przejrzeć log zdarzeń po zalogowaniu).</w:t>
            </w:r>
          </w:p>
        </w:tc>
      </w:tr>
    </w:tbl>
    <w:p>
      <w:r>
        <w:pict>
          <v:rect style="width:0;height:1.5pt" o:hralign="center" o:hrstd="t" o:hr="t"/>
        </w:pict>
      </w:r>
    </w:p>
    <w:bookmarkEnd w:id="577"/>
    <w:bookmarkEnd w:id="578"/>
    <w:bookmarkStart w:id="582" w:name="s8"/>
    <w:p>
      <w:pPr>
        <w:pStyle w:val="Heading2"/>
      </w:pPr>
      <w:r>
        <w:t xml:space="preserve">8. Szczegółowa instrukcja czynności w MinIO, Perun4V i Core CC Tool</w:t>
      </w:r>
    </w:p>
    <w:bookmarkStart w:id="579" w:name="minio-weryfikacja-plików"/>
    <w:p>
      <w:pPr>
        <w:pStyle w:val="Heading3"/>
      </w:pPr>
      <w:r>
        <w:t xml:space="preserve">8.1. MinIO — weryfikacja plików</w:t>
      </w:r>
    </w:p>
    <w:p>
      <w:pPr>
        <w:pStyle w:val="Compact"/>
        <w:numPr>
          <w:ilvl w:val="0"/>
          <w:numId w:val="1157"/>
        </w:numPr>
      </w:pPr>
      <w:r>
        <w:t xml:space="preserve">Wejść na</w:t>
      </w:r>
      <w:r>
        <w:t xml:space="preserve"> </w:t>
      </w:r>
      <w:r>
        <w:rPr>
          <w:rStyle w:val="VerbatimChar"/>
        </w:rPr>
        <w:t xml:space="preserve">https://minio-gui.pse.pl/</w:t>
      </w:r>
    </w:p>
    <w:p>
      <w:pPr>
        <w:pStyle w:val="Compact"/>
        <w:numPr>
          <w:ilvl w:val="0"/>
          <w:numId w:val="1157"/>
        </w:numPr>
      </w:pPr>
      <w:r>
        <w:t xml:space="preserve">Weryfikacja paczki wejściowej: bucket</w:t>
      </w:r>
      <w:r>
        <w:t xml:space="preserve"> </w:t>
      </w:r>
      <w:r>
        <w:rPr>
          <w:rStyle w:val="VerbatimChar"/>
        </w:rPr>
        <w:t xml:space="preserve">perun/in</w:t>
      </w:r>
    </w:p>
    <w:p>
      <w:pPr>
        <w:pStyle w:val="Compact"/>
        <w:numPr>
          <w:ilvl w:val="0"/>
          <w:numId w:val="1157"/>
        </w:numPr>
      </w:pPr>
      <w:r>
        <w:t xml:space="preserve">Weryfikacja wyników FBA: bucket</w:t>
      </w:r>
      <w:r>
        <w:t xml:space="preserve"> </w:t>
      </w:r>
      <w:r>
        <w:rPr>
          <w:rStyle w:val="VerbatimChar"/>
        </w:rPr>
        <w:t xml:space="preserve">perun/ID_FBCC/out/yyyy-mm-dd</w:t>
      </w:r>
    </w:p>
    <w:p>
      <w:pPr>
        <w:pStyle w:val="Compact"/>
        <w:numPr>
          <w:ilvl w:val="0"/>
          <w:numId w:val="1157"/>
        </w:numPr>
      </w:pPr>
      <w:r>
        <w:t xml:space="preserve">Weryfikacja IVA BACKUP: bucket</w:t>
      </w:r>
      <w:r>
        <w:t xml:space="preserve"> </w:t>
      </w:r>
      <w:r>
        <w:rPr>
          <w:rStyle w:val="VerbatimChar"/>
        </w:rPr>
        <w:t xml:space="preserve">cca/ID_FBCC/out/BD</w:t>
      </w:r>
    </w:p>
    <w:bookmarkEnd w:id="579"/>
    <w:bookmarkStart w:id="580" w:name="perun4v-monitoring-i-ręczne-uruchomienie"/>
    <w:p>
      <w:pPr>
        <w:pStyle w:val="Heading3"/>
      </w:pPr>
      <w:r>
        <w:t xml:space="preserve">8.2. Perun4V — monitoring i ręczne uruchomienie</w:t>
      </w:r>
    </w:p>
    <w:p>
      <w:pPr>
        <w:pStyle w:val="Compact"/>
        <w:numPr>
          <w:ilvl w:val="0"/>
          <w:numId w:val="1158"/>
        </w:numPr>
      </w:pPr>
      <w:r>
        <w:rPr>
          <w:b/>
          <w:bCs/>
        </w:rPr>
        <w:t xml:space="preserve">Monitoring automatyczny:</w:t>
      </w:r>
      <w:r>
        <w:t xml:space="preserve"> </w:t>
      </w:r>
      <w:r>
        <w:t xml:space="preserve">obliczenie uruchomione przez</w:t>
      </w:r>
      <w:r>
        <w:t xml:space="preserve"> </w:t>
      </w:r>
      <w:r>
        <w:rPr>
          <w:rStyle w:val="VerbatimChar"/>
        </w:rPr>
        <w:t xml:space="preserve">sFTP@pse.pl</w:t>
      </w:r>
      <w:r>
        <w:t xml:space="preserve">; status „Calculating" → ERR-I (część TS) lub Process failed (wszystkie TS)</w:t>
      </w:r>
    </w:p>
    <w:p>
      <w:pPr>
        <w:pStyle w:val="Compact"/>
        <w:numPr>
          <w:ilvl w:val="0"/>
          <w:numId w:val="1158"/>
        </w:numPr>
      </w:pPr>
      <w:r>
        <w:rPr>
          <w:b/>
          <w:bCs/>
        </w:rPr>
        <w:t xml:space="preserve">Ręczne uruchomienie (backup):</w:t>
      </w:r>
      <w:r>
        <w:t xml:space="preserve"> </w:t>
      </w:r>
      <w:r>
        <w:t xml:space="preserve">pobrać paczkę ZIP → załadować do Perun4V → sprawdzić BD → uruchomić obliczenie FBA → pobrać FIDx-710 i raporty</w:t>
      </w:r>
    </w:p>
    <w:bookmarkEnd w:id="580"/>
    <w:bookmarkStart w:id="581" w:name="core-cc-tool-weryfikacja-i-manual-upload"/>
    <w:p>
      <w:pPr>
        <w:pStyle w:val="Heading3"/>
      </w:pPr>
      <w:r>
        <w:t xml:space="preserve">8.3. Core CC Tool — weryfikacja i manual upload</w:t>
      </w:r>
    </w:p>
    <w:p>
      <w:pPr>
        <w:pStyle w:val="Compact"/>
        <w:numPr>
          <w:ilvl w:val="0"/>
          <w:numId w:val="1159"/>
        </w:numPr>
      </w:pPr>
      <w:r>
        <w:t xml:space="preserve">Wybrać właściwy Business Day → Message Viewer</w:t>
      </w:r>
    </w:p>
    <w:p>
      <w:pPr>
        <w:pStyle w:val="Compact"/>
        <w:numPr>
          <w:ilvl w:val="0"/>
          <w:numId w:val="1159"/>
        </w:numPr>
      </w:pPr>
      <w:r>
        <w:t xml:space="preserve">Weryfikacja przyjęcia: filtr po definicji wiadomości → status</w:t>
      </w:r>
      <w:r>
        <w:t xml:space="preserve"> </w:t>
      </w:r>
      <w:r>
        <w:rPr>
          <w:b/>
          <w:bCs/>
        </w:rPr>
        <w:t xml:space="preserve">Processed</w:t>
      </w:r>
      <w:r>
        <w:t xml:space="preserve"> </w:t>
      </w:r>
      <w:r>
        <w:t xml:space="preserve">= prawidłowe przyjęcie</w:t>
      </w:r>
    </w:p>
    <w:p>
      <w:pPr>
        <w:pStyle w:val="Compact"/>
        <w:numPr>
          <w:ilvl w:val="0"/>
          <w:numId w:val="1159"/>
        </w:numPr>
      </w:pPr>
      <w:r>
        <w:t xml:space="preserve">Manual Upload: wskazać plik FIDx-710 → potwierdzić → wrócić do Message Viewer i sprawdzić status Processed</w:t>
      </w:r>
    </w:p>
    <w:p>
      <w:r>
        <w:pict>
          <v:rect style="width:0;height:1.5pt" o:hralign="center" o:hrstd="t" o:hr="t"/>
        </w:pict>
      </w:r>
    </w:p>
    <w:bookmarkEnd w:id="581"/>
    <w:bookmarkEnd w:id="582"/>
    <w:bookmarkStart w:id="605" w:name="s9"/>
    <w:p>
      <w:pPr>
        <w:pStyle w:val="Heading2"/>
      </w:pPr>
      <w:r>
        <w:t xml:space="preserve">9. Ryzyka i postępowanie</w:t>
      </w:r>
    </w:p>
    <w:bookmarkStart w:id="583" w:name="r01"/>
    <w:p>
      <w:pPr>
        <w:pStyle w:val="FirstParagraph"/>
      </w:pPr>
      <w:r>
        <w:t xml:space="preserve">R01</w:t>
      </w:r>
      <w:r>
        <w:t xml:space="preserve">Brak automatycznego uruchomienia FBA po wysłaniu paczki</w:t>
      </w:r>
    </w:p>
    <w:p>
      <w:pPr>
        <w:pStyle w:val="DefinitionTerm"/>
      </w:pPr>
      <w:r>
        <w:t xml:space="preserve">Objaw</w:t>
      </w:r>
    </w:p>
    <w:p>
      <w:pPr>
        <w:pStyle w:val="Definition"/>
      </w:pPr>
      <w:r>
        <w:t xml:space="preserve">W CCM paczka FBA jest wysłana (kolumna sFTP/ZP wysł. zielona), lecz po upływie spodziewanego czasu nie pojawia się obliczenie użytkownika</w:t>
      </w:r>
      <w:r>
        <w:t xml:space="preserve"> </w:t>
      </w:r>
      <w:r>
        <w:rPr>
          <w:rStyle w:val="VerbatimChar"/>
        </w:rPr>
        <w:t xml:space="preserve">sFTP@pse.pl</w:t>
      </w:r>
      <w:r>
        <w:t xml:space="preserve"> </w:t>
      </w:r>
      <w:r>
        <w:t xml:space="preserve">w Perun4V.</w:t>
      </w:r>
    </w:p>
    <w:p>
      <w:pPr>
        <w:pStyle w:val="DefinitionTerm"/>
      </w:pPr>
      <w:r>
        <w:t xml:space="preserve">Działanie FBA</w:t>
      </w:r>
    </w:p>
    <w:p>
      <w:pPr>
        <w:pStyle w:val="Definition"/>
      </w:pPr>
      <w:r>
        <w:t xml:space="preserve">Pobrać paczkę ZIP z CCM albo MinIO → zapisać lokalnie → wgrać ręcznie do Perun4V → uruchomić walidację FBA → po zakończeniu ręcznie wysłać FIDx-710 i raporty przez CCM. Zweryfikować skutek w Core CC Tool.</w:t>
      </w:r>
    </w:p>
    <w:p>
      <w:pPr>
        <w:pStyle w:val="DefinitionTerm"/>
      </w:pPr>
      <w:r>
        <w:t xml:space="preserve">Działanie ATC</w:t>
      </w:r>
    </w:p>
    <w:p>
      <w:pPr>
        <w:pStyle w:val="Definition"/>
      </w:pPr>
      <w:r>
        <w:t xml:space="preserve">Brak automatycznego uruchomienia FBA nie powoduje dodatkowych ręcznych działań dla ATC, poza ewentualnym uzupełnieniem składowych paczki wejściowej ATC.</w:t>
      </w:r>
    </w:p>
    <w:p>
      <w:pPr>
        <w:pStyle w:val="DefinitionTerm"/>
      </w:pPr>
      <w:r>
        <w:t xml:space="preserve">Potwierdzenie</w:t>
      </w:r>
    </w:p>
    <w:p>
      <w:pPr>
        <w:pStyle w:val="Definition"/>
      </w:pPr>
      <w:r>
        <w:t xml:space="preserve">Wynik FBA widoczny w CCM i status Processed w Core CC Tool.</w:t>
      </w:r>
    </w:p>
    <w:bookmarkEnd w:id="583"/>
    <w:bookmarkStart w:id="584" w:name="r02"/>
    <w:p>
      <w:pPr>
        <w:pStyle w:val="FirstParagraph"/>
      </w:pPr>
      <w:r>
        <w:t xml:space="preserve">R02</w:t>
      </w:r>
      <w:r>
        <w:t xml:space="preserve">ERR-I – część TS niepoliczona w Perun4V</w:t>
      </w:r>
    </w:p>
    <w:p>
      <w:pPr>
        <w:pStyle w:val="DefinitionTerm"/>
      </w:pPr>
      <w:r>
        <w:t xml:space="preserve">Objaw</w:t>
      </w:r>
    </w:p>
    <w:p>
      <w:pPr>
        <w:pStyle w:val="Definition"/>
      </w:pPr>
      <w:r>
        <w:t xml:space="preserve">Perun4V wskazuje status ERR-I lub część przedziałów czasowych (TS) jest niepoliczona.</w:t>
      </w:r>
    </w:p>
    <w:p>
      <w:pPr>
        <w:pStyle w:val="DefinitionTerm"/>
      </w:pPr>
      <w:r>
        <w:t xml:space="preserve">Działanie</w:t>
      </w:r>
    </w:p>
    <w:p>
      <w:pPr>
        <w:pStyle w:val="Definition"/>
      </w:pPr>
      <w:r>
        <w:t xml:space="preserve">Ustalić zakres niepoliczonych TS. Monitorować publikację automatycznej IVA BACKUP w wersji wyższej od podstawowego wyniku. Jeżeli publikacja nie nastąpi w wymaganym czasie — eskalować do CCC i CCA.</w:t>
      </w:r>
      <w:r>
        <w:t xml:space="preserve"> </w:t>
      </w:r>
      <w:r>
        <w:rPr>
          <w:b/>
          <w:bCs/>
        </w:rPr>
        <w:t xml:space="preserve">Nie wykonywać ręcznej wysyłki backupowej z poziomu CCM</w:t>
      </w:r>
      <w:r>
        <w:t xml:space="preserve"> </w:t>
      </w:r>
      <w:r>
        <w:t xml:space="preserve">w standardowym modelu niniejszej procedury.</w:t>
      </w:r>
    </w:p>
    <w:p>
      <w:pPr>
        <w:pStyle w:val="DefinitionTerm"/>
      </w:pPr>
      <w:r>
        <w:t xml:space="preserve">Potwierdzenie</w:t>
      </w:r>
    </w:p>
    <w:p>
      <w:pPr>
        <w:pStyle w:val="Definition"/>
      </w:pPr>
      <w:r>
        <w:t xml:space="preserve">Automatyczna publikacja właściwej wersji backupowej albo udokumentowana eskalacja z potwierdzeniem.</w:t>
      </w:r>
    </w:p>
    <w:bookmarkEnd w:id="584"/>
    <w:bookmarkStart w:id="585" w:name="r03"/>
    <w:p>
      <w:pPr>
        <w:pStyle w:val="FirstParagraph"/>
      </w:pPr>
      <w:r>
        <w:t xml:space="preserve">R03</w:t>
      </w:r>
      <w:r>
        <w:t xml:space="preserve">Process failed – brak wyników dla wszystkich TS</w:t>
      </w:r>
    </w:p>
    <w:p>
      <w:pPr>
        <w:pStyle w:val="DefinitionTerm"/>
      </w:pPr>
      <w:r>
        <w:t xml:space="preserve">Objaw</w:t>
      </w:r>
    </w:p>
    <w:p>
      <w:pPr>
        <w:pStyle w:val="Definition"/>
      </w:pPr>
      <w:r>
        <w:t xml:space="preserve">Perun4V wskazuje status</w:t>
      </w:r>
      <w:r>
        <w:t xml:space="preserve"> </w:t>
      </w:r>
      <w:r>
        <w:rPr>
          <w:b/>
          <w:bCs/>
        </w:rPr>
        <w:t xml:space="preserve">Process failed</w:t>
      </w:r>
      <w:r>
        <w:t xml:space="preserve">.</w:t>
      </w:r>
    </w:p>
    <w:p>
      <w:pPr>
        <w:pStyle w:val="DefinitionTerm"/>
      </w:pPr>
      <w:r>
        <w:t xml:space="preserve">Działanie</w:t>
      </w:r>
    </w:p>
    <w:p>
      <w:pPr>
        <w:pStyle w:val="Definition"/>
      </w:pPr>
      <w:r>
        <w:t xml:space="preserve">Oczekiwać automatycznej publikacji IVA BACKUP v1 jako wyniku CCA. Jeżeli plik nie pojawi się —</w:t>
      </w:r>
      <w:r>
        <w:t xml:space="preserve"> </w:t>
      </w:r>
      <w:r>
        <w:rPr>
          <w:b/>
          <w:bCs/>
        </w:rPr>
        <w:t xml:space="preserve">nie stosować lokalnego fallbacku 20% Fmax</w:t>
      </w:r>
      <w:r>
        <w:t xml:space="preserve">; niezwłocznie eskalować do CCC i służb utrzymaniowych PSE Innowacje.</w:t>
      </w:r>
    </w:p>
    <w:p>
      <w:pPr>
        <w:pStyle w:val="DefinitionTerm"/>
      </w:pPr>
      <w:r>
        <w:t xml:space="preserve">Potwierdzenie</w:t>
      </w:r>
    </w:p>
    <w:p>
      <w:pPr>
        <w:pStyle w:val="Definition"/>
      </w:pPr>
      <w:r>
        <w:t xml:space="preserve">Publikacja IVA BACKUP v1 albo udokumentowana eskalacja.</w:t>
      </w:r>
    </w:p>
    <w:bookmarkEnd w:id="585"/>
    <w:bookmarkStart w:id="586" w:name="r04"/>
    <w:p>
      <w:pPr>
        <w:pStyle w:val="FirstParagraph"/>
      </w:pPr>
      <w:r>
        <w:t xml:space="preserve">R04</w:t>
      </w:r>
      <w:r>
        <w:t xml:space="preserve">Brak paczki lub błędna składowa paczki</w:t>
      </w:r>
    </w:p>
    <w:p>
      <w:pPr>
        <w:pStyle w:val="DefinitionTerm"/>
      </w:pPr>
      <w:r>
        <w:t xml:space="preserve">Objaw</w:t>
      </w:r>
    </w:p>
    <w:p>
      <w:pPr>
        <w:pStyle w:val="Definition"/>
      </w:pPr>
      <w:r>
        <w:t xml:space="preserve">Agregat paczki jest czarny, czerwony albo czerwony z wykrzyknikiem (!) w CCM.</w:t>
      </w:r>
    </w:p>
    <w:p>
      <w:pPr>
        <w:pStyle w:val="DefinitionTerm"/>
      </w:pPr>
      <w:r>
        <w:t xml:space="preserve">Działanie</w:t>
      </w:r>
    </w:p>
    <w:p>
      <w:pPr>
        <w:pStyle w:val="Definition"/>
      </w:pPr>
      <w:r>
        <w:t xml:space="preserve">Rozwinąć agregat → ustalić brakującą lub błędną składową → sprawdzić okno „Informacje" → pobrać właściwy plik z CCCt lub MinIO → wysłać przez CCM. Dla ATC dopuszczalne jest</w:t>
      </w:r>
      <w:r>
        <w:t xml:space="preserve"> </w:t>
      </w:r>
      <w:r>
        <w:rPr>
          <w:b/>
          <w:bCs/>
        </w:rPr>
        <w:t xml:space="preserve">tylko to działanie</w:t>
      </w:r>
      <w:r>
        <w:t xml:space="preserve">.</w:t>
      </w:r>
    </w:p>
    <w:p>
      <w:pPr>
        <w:pStyle w:val="DefinitionTerm"/>
      </w:pPr>
      <w:r>
        <w:t xml:space="preserve">Potwierdzenie</w:t>
      </w:r>
    </w:p>
    <w:p>
      <w:pPr>
        <w:pStyle w:val="Definition"/>
      </w:pPr>
      <w:r>
        <w:t xml:space="preserve">Składowa przyjmuje poprawny status (zielony), a agregat staje się gotowy do procesowania.</w:t>
      </w:r>
    </w:p>
    <w:bookmarkEnd w:id="586"/>
    <w:bookmarkStart w:id="587" w:name="r05"/>
    <w:p>
      <w:pPr>
        <w:pStyle w:val="FirstParagraph"/>
      </w:pPr>
      <w:r>
        <w:t xml:space="preserve">R05</w:t>
      </w:r>
      <w:r>
        <w:t xml:space="preserve">Brak ACK lub odrzucenie FBA po wysyłce</w:t>
      </w:r>
    </w:p>
    <w:p>
      <w:pPr>
        <w:pStyle w:val="DefinitionTerm"/>
      </w:pPr>
      <w:r>
        <w:t xml:space="preserve">Objaw</w:t>
      </w:r>
    </w:p>
    <w:p>
      <w:pPr>
        <w:pStyle w:val="Definition"/>
      </w:pPr>
      <w:r>
        <w:t xml:space="preserve">Po wysyłce FIDx-710 brak potwierdzenia ACK w CCM lub Message Viewer wskazuje odrzucenie.</w:t>
      </w:r>
    </w:p>
    <w:p>
      <w:pPr>
        <w:pStyle w:val="DefinitionTerm"/>
      </w:pPr>
      <w:r>
        <w:t xml:space="preserve">Działanie</w:t>
      </w:r>
    </w:p>
    <w:p>
      <w:pPr>
        <w:pStyle w:val="Definition"/>
      </w:pPr>
      <w:r>
        <w:t xml:space="preserve">Sprawdzić nazwę, datę i wersję pliku. W razie potrzeby użyć wyższej wersji i wykonać</w:t>
      </w:r>
      <w:r>
        <w:t xml:space="preserve"> </w:t>
      </w:r>
      <w:r>
        <w:rPr>
          <w:b/>
          <w:bCs/>
        </w:rPr>
        <w:t xml:space="preserve">manual upload w Core CC Tool</w:t>
      </w:r>
      <w:r>
        <w:t xml:space="preserve">. Nie wykonywać tej ścieżki dla ATC.</w:t>
      </w:r>
    </w:p>
    <w:p>
      <w:pPr>
        <w:pStyle w:val="DefinitionTerm"/>
      </w:pPr>
      <w:r>
        <w:t xml:space="preserve">Potwierdzenie</w:t>
      </w:r>
    </w:p>
    <w:p>
      <w:pPr>
        <w:pStyle w:val="Definition"/>
      </w:pPr>
      <w:r>
        <w:t xml:space="preserve">Status</w:t>
      </w:r>
      <w:r>
        <w:t xml:space="preserve"> </w:t>
      </w:r>
      <w:r>
        <w:rPr>
          <w:b/>
          <w:bCs/>
        </w:rPr>
        <w:t xml:space="preserve">Processed</w:t>
      </w:r>
      <w:r>
        <w:t xml:space="preserve"> </w:t>
      </w:r>
      <w:r>
        <w:t xml:space="preserve">w Core CC Tool Message Viewer.</w:t>
      </w:r>
    </w:p>
    <w:bookmarkEnd w:id="587"/>
    <w:bookmarkStart w:id="588" w:name="r06"/>
    <w:p>
      <w:pPr>
        <w:pStyle w:val="FirstParagraph"/>
      </w:pPr>
      <w:r>
        <w:t xml:space="preserve">R06</w:t>
      </w:r>
      <w:r>
        <w:t xml:space="preserve">Brak dostępu do CCM</w:t>
      </w:r>
    </w:p>
    <w:p>
      <w:pPr>
        <w:pStyle w:val="DefinitionTerm"/>
      </w:pPr>
      <w:r>
        <w:t xml:space="preserve">Objaw</w:t>
      </w:r>
    </w:p>
    <w:p>
      <w:pPr>
        <w:pStyle w:val="Definition"/>
      </w:pPr>
      <w:r>
        <w:t xml:space="preserve">Pulpit CCM niedostępny lub brak możliwości pracy na kafelkach.</w:t>
      </w:r>
    </w:p>
    <w:p>
      <w:pPr>
        <w:pStyle w:val="DefinitionTerm"/>
      </w:pPr>
      <w:r>
        <w:t xml:space="preserve">Działanie</w:t>
      </w:r>
    </w:p>
    <w:p>
      <w:pPr>
        <w:pStyle w:val="Definition"/>
      </w:pPr>
      <w:r>
        <w:t xml:space="preserve">Korzystać z MinIO do pobierania plików oraz z Core CC Tool do weryfikacji przyjęcia. W przypadku konieczności wgrania FBA użyć Manual Upload w CCCt. Brak CCM nie zmienia zasad dla ATC ani automatyki IVA BACKUP.</w:t>
      </w:r>
    </w:p>
    <w:p>
      <w:pPr>
        <w:pStyle w:val="DefinitionTerm"/>
      </w:pPr>
      <w:r>
        <w:t xml:space="preserve">Potwierdzenie</w:t>
      </w:r>
    </w:p>
    <w:p>
      <w:pPr>
        <w:pStyle w:val="Definition"/>
      </w:pPr>
      <w:r>
        <w:t xml:space="preserve">Potwierdzenie skutku w narzędziu zastępczym.</w:t>
      </w:r>
    </w:p>
    <w:bookmarkEnd w:id="588"/>
    <w:bookmarkStart w:id="589" w:name="r07"/>
    <w:p>
      <w:pPr>
        <w:pStyle w:val="FirstParagraph"/>
      </w:pPr>
      <w:r>
        <w:t xml:space="preserve">R07</w:t>
      </w:r>
      <w:r>
        <w:t xml:space="preserve">Brak dostępu do Core CC Tool</w:t>
      </w:r>
    </w:p>
    <w:p>
      <w:pPr>
        <w:pStyle w:val="DefinitionTerm"/>
      </w:pPr>
      <w:r>
        <w:t xml:space="preserve">Objaw</w:t>
      </w:r>
    </w:p>
    <w:p>
      <w:pPr>
        <w:pStyle w:val="Definition"/>
      </w:pPr>
      <w:r>
        <w:t xml:space="preserve">Brak GUI lub brak możliwości użycia Message Viewer / Manual Upload.</w:t>
      </w:r>
    </w:p>
    <w:p>
      <w:pPr>
        <w:pStyle w:val="DefinitionTerm"/>
      </w:pPr>
      <w:r>
        <w:t xml:space="preserve">Działanie</w:t>
      </w:r>
    </w:p>
    <w:p>
      <w:pPr>
        <w:pStyle w:val="Definition"/>
      </w:pPr>
      <w:r>
        <w:t xml:space="preserve">Monitorować proces w CCM; telefonicznie potwierdzać stan z CCC. Jeżeli awaria uniemożliwia weryfikację skutku — odnotować i eskalować. Wymiana danych alternatywnym kanałem może nastąpić wyłącznie po uzgodnieniu z CCC.</w:t>
      </w:r>
    </w:p>
    <w:p>
      <w:pPr>
        <w:pStyle w:val="DefinitionTerm"/>
      </w:pPr>
      <w:r>
        <w:t xml:space="preserve">Potwierdzenie</w:t>
      </w:r>
    </w:p>
    <w:p>
      <w:pPr>
        <w:pStyle w:val="Definition"/>
      </w:pPr>
      <w:r>
        <w:t xml:space="preserve">Potwierdzenie telefoniczne lub mailowe od CCC.</w:t>
      </w:r>
    </w:p>
    <w:bookmarkEnd w:id="589"/>
    <w:bookmarkStart w:id="590" w:name="r08"/>
    <w:p>
      <w:pPr>
        <w:pStyle w:val="FirstParagraph"/>
      </w:pPr>
      <w:r>
        <w:t xml:space="preserve">R08</w:t>
      </w:r>
      <w:r>
        <w:t xml:space="preserve">Brak dostępu do MinIO</w:t>
      </w:r>
    </w:p>
    <w:p>
      <w:pPr>
        <w:pStyle w:val="DefinitionTerm"/>
      </w:pPr>
      <w:r>
        <w:t xml:space="preserve">Objaw</w:t>
      </w:r>
    </w:p>
    <w:p>
      <w:pPr>
        <w:pStyle w:val="Definition"/>
      </w:pPr>
      <w:r>
        <w:t xml:space="preserve">Brak możliwości weryfikacji plików w repozytorium MinIO.</w:t>
      </w:r>
    </w:p>
    <w:p>
      <w:pPr>
        <w:pStyle w:val="DefinitionTerm"/>
      </w:pPr>
      <w:r>
        <w:t xml:space="preserve">Działanie</w:t>
      </w:r>
    </w:p>
    <w:p>
      <w:pPr>
        <w:pStyle w:val="Definition"/>
      </w:pPr>
      <w:r>
        <w:t xml:space="preserve">Korzystać z CCM i lokalnych plików. Jeżeli scenariusz wymaga pliku dostępnego wyłącznie na MinIO — eskalować do PSE Innowacje. Dla ATC brak dostępu do MinIO nie uruchamia ręcznego dokańczania walidacji.</w:t>
      </w:r>
    </w:p>
    <w:p>
      <w:pPr>
        <w:pStyle w:val="DefinitionTerm"/>
      </w:pPr>
      <w:r>
        <w:t xml:space="preserve">Potwierdzenie</w:t>
      </w:r>
    </w:p>
    <w:p>
      <w:pPr>
        <w:pStyle w:val="Definition"/>
      </w:pPr>
      <w:r>
        <w:t xml:space="preserve">Przywrócenie dostępu albo potwierdzona eskalacja.</w:t>
      </w:r>
    </w:p>
    <w:bookmarkEnd w:id="590"/>
    <w:bookmarkStart w:id="591" w:name="r09"/>
    <w:p>
      <w:pPr>
        <w:pStyle w:val="FirstParagraph"/>
      </w:pPr>
      <w:r>
        <w:t xml:space="preserve">R09</w:t>
      </w:r>
      <w:r>
        <w:t xml:space="preserve">Konieczność ręcznego uploadu FBA</w:t>
      </w:r>
    </w:p>
    <w:p>
      <w:pPr>
        <w:pStyle w:val="DefinitionTerm"/>
      </w:pPr>
      <w:r>
        <w:t xml:space="preserve">Objaw</w:t>
      </w:r>
    </w:p>
    <w:p>
      <w:pPr>
        <w:pStyle w:val="Definition"/>
      </w:pPr>
      <w:r>
        <w:t xml:space="preserve">Wynik FBA istnieje lokalnie, ale nie może zostać skutecznie przekazany standardową drogą przez CCM.</w:t>
      </w:r>
    </w:p>
    <w:p>
      <w:pPr>
        <w:pStyle w:val="DefinitionTerm"/>
      </w:pPr>
      <w:r>
        <w:t xml:space="preserve">Działanie</w:t>
      </w:r>
    </w:p>
    <w:p>
      <w:pPr>
        <w:pStyle w:val="Definition"/>
      </w:pPr>
      <w:r>
        <w:t xml:space="preserve">Użyć</w:t>
      </w:r>
      <w:r>
        <w:t xml:space="preserve"> </w:t>
      </w:r>
      <w:r>
        <w:rPr>
          <w:b/>
          <w:bCs/>
        </w:rPr>
        <w:t xml:space="preserve">Manual Upload</w:t>
      </w:r>
      <w:r>
        <w:t xml:space="preserve"> </w:t>
      </w:r>
      <w:r>
        <w:t xml:space="preserve">w Core CC Tool dla pliku FIDx-710 → zweryfikować status przyjęcia w Message Viewer → odnotować w dokumentacji dyżurowej przyczynę użycia ścieżki ręcznej.</w:t>
      </w:r>
    </w:p>
    <w:p>
      <w:pPr>
        <w:pStyle w:val="DefinitionTerm"/>
      </w:pPr>
      <w:r>
        <w:t xml:space="preserve">Potwierdzenie</w:t>
      </w:r>
    </w:p>
    <w:p>
      <w:pPr>
        <w:pStyle w:val="Definition"/>
      </w:pPr>
      <w:r>
        <w:t xml:space="preserve">Status</w:t>
      </w:r>
      <w:r>
        <w:t xml:space="preserve"> </w:t>
      </w:r>
      <w:r>
        <w:rPr>
          <w:b/>
          <w:bCs/>
        </w:rPr>
        <w:t xml:space="preserve">Processed</w:t>
      </w:r>
      <w:r>
        <w:t xml:space="preserve"> </w:t>
      </w:r>
      <w:r>
        <w:t xml:space="preserve">w Message Viewer.</w:t>
      </w:r>
    </w:p>
    <w:bookmarkEnd w:id="591"/>
    <w:bookmarkStart w:id="592" w:name="r10"/>
    <w:p>
      <w:pPr>
        <w:pStyle w:val="FirstParagraph"/>
      </w:pPr>
      <w:r>
        <w:t xml:space="preserve">R10</w:t>
      </w:r>
      <w:r>
        <w:t xml:space="preserve">Dodatkowe wyłączenie awaryjne po wysłaniu IGM</w:t>
      </w:r>
    </w:p>
    <w:p>
      <w:pPr>
        <w:pStyle w:val="DefinitionTerm"/>
      </w:pPr>
      <w:r>
        <w:t xml:space="preserve">Objaw</w:t>
      </w:r>
    </w:p>
    <w:p>
      <w:pPr>
        <w:pStyle w:val="Definition"/>
      </w:pPr>
      <w:r>
        <w:t xml:space="preserve">Po przekazaniu danych wejściowych pojawia się nowe wyłączenie wymagające ponownej oceny FBA.</w:t>
      </w:r>
    </w:p>
    <w:p>
      <w:pPr>
        <w:pStyle w:val="DefinitionTerm"/>
      </w:pPr>
      <w:r>
        <w:t xml:space="preserve">Działanie FBA</w:t>
      </w:r>
    </w:p>
    <w:p>
      <w:pPr>
        <w:pStyle w:val="Definition"/>
      </w:pPr>
      <w:r>
        <w:t xml:space="preserve">Pobrać paczkę FBA → uruchomić ręczne obliczenie FBA w Perun4V z uwzględnieniem nowego wyłączenia → przekazać nową wersję wyniku FBA zgodnie ze ścieżką backupową.</w:t>
      </w:r>
    </w:p>
    <w:p>
      <w:pPr>
        <w:pStyle w:val="DefinitionTerm"/>
      </w:pPr>
      <w:r>
        <w:t xml:space="preserve">Działanie ATC</w:t>
      </w:r>
    </w:p>
    <w:p>
      <w:pPr>
        <w:pStyle w:val="Definition"/>
      </w:pPr>
      <w:r>
        <w:t xml:space="preserve">Powtórne ręczne przeliczanie ATC nie jest przewidziane w niniejszej procedurze.</w:t>
      </w:r>
    </w:p>
    <w:p>
      <w:pPr>
        <w:pStyle w:val="DefinitionTerm"/>
      </w:pPr>
      <w:r>
        <w:t xml:space="preserve">Potwierdzenie</w:t>
      </w:r>
    </w:p>
    <w:p>
      <w:pPr>
        <w:pStyle w:val="Definition"/>
      </w:pPr>
      <w:r>
        <w:t xml:space="preserve">Nowa wersja FBA przyjęta do procesu (status Processed).</w:t>
      </w:r>
    </w:p>
    <w:bookmarkEnd w:id="592"/>
    <w:bookmarkStart w:id="593" w:name="r11"/>
    <w:p>
      <w:pPr>
        <w:pStyle w:val="FirstParagraph"/>
      </w:pPr>
      <w:r>
        <w:t xml:space="preserve">R11</w:t>
      </w:r>
      <w:r>
        <w:t xml:space="preserve">Niezakończenie walidacji ATC w czasie</w:t>
      </w:r>
    </w:p>
    <w:p>
      <w:pPr>
        <w:pStyle w:val="DefinitionTerm"/>
      </w:pPr>
      <w:r>
        <w:t xml:space="preserve">Objaw</w:t>
      </w:r>
    </w:p>
    <w:p>
      <w:pPr>
        <w:pStyle w:val="Definition"/>
      </w:pPr>
      <w:r>
        <w:t xml:space="preserve">Nie pojawia się wynik FIDx-928 do końca dopuszczalnego czasu procesu.</w:t>
      </w:r>
    </w:p>
    <w:p>
      <w:pPr>
        <w:pStyle w:val="DefinitionTerm"/>
      </w:pPr>
      <w:r>
        <w:t xml:space="preserve">Działanie</w:t>
      </w:r>
    </w:p>
    <w:p>
      <w:pPr>
        <w:pStyle w:val="Definition"/>
      </w:pPr>
      <w:r>
        <w:t xml:space="preserve">Sprawdzić, czy paczka ATC była kompletna i czy nie brakowało danych wejściowych. Jeżeli problem dotyczył paczki — uzupełnić brakujące składowe, ale</w:t>
      </w:r>
      <w:r>
        <w:t xml:space="preserve"> </w:t>
      </w:r>
      <w:r>
        <w:rPr>
          <w:b/>
          <w:bCs/>
        </w:rPr>
        <w:t xml:space="preserve">wyłącznie przed utratą sensu procesowego</w:t>
      </w:r>
      <w:r>
        <w:t xml:space="preserve">. Po przekroczeniu czasu</w:t>
      </w:r>
      <w:r>
        <w:t xml:space="preserve"> </w:t>
      </w:r>
      <w:r>
        <w:rPr>
          <w:b/>
          <w:bCs/>
        </w:rPr>
        <w:t xml:space="preserve">nie wykonuje się dalszych działań ręcznych</w:t>
      </w:r>
      <w:r>
        <w:t xml:space="preserve">. Odnotować fakt braku walidacji ATC w dokumentacji dyżurowej.</w:t>
      </w:r>
    </w:p>
    <w:p>
      <w:pPr>
        <w:pStyle w:val="DefinitionTerm"/>
      </w:pPr>
      <w:r>
        <w:t xml:space="preserve">Potwierdzenie</w:t>
      </w:r>
    </w:p>
    <w:p>
      <w:pPr>
        <w:pStyle w:val="Definition"/>
      </w:pPr>
      <w:r>
        <w:t xml:space="preserve">Wynik FIDx-928 albo wpis dyżurowy z ewentualną eskalacją do CCC.</w:t>
      </w:r>
    </w:p>
    <w:bookmarkEnd w:id="593"/>
    <w:bookmarkStart w:id="594" w:name="r12"/>
    <w:p>
      <w:pPr>
        <w:pStyle w:val="FirstParagraph"/>
      </w:pPr>
      <w:r>
        <w:t xml:space="preserve">R12</w:t>
      </w:r>
      <w:r>
        <w:t xml:space="preserve">Brak zgodności logiki IVA BACKUP z wynikiem Perun4V</w:t>
      </w:r>
    </w:p>
    <w:p>
      <w:pPr>
        <w:pStyle w:val="DefinitionTerm"/>
      </w:pPr>
      <w:r>
        <w:t xml:space="preserve">Objaw</w:t>
      </w:r>
    </w:p>
    <w:p>
      <w:pPr>
        <w:pStyle w:val="Definition"/>
      </w:pPr>
      <w:r>
        <w:t xml:space="preserve">Stan wiersza IVA BACKUP nie odpowiada rzeczywistemu wynikowi Perun4V (niezgodna wersja, brak publikacji przy niepowodzeniu Perun4V).</w:t>
      </w:r>
    </w:p>
    <w:p>
      <w:pPr>
        <w:pStyle w:val="DefinitionTerm"/>
      </w:pPr>
      <w:r>
        <w:t xml:space="preserve">Działanie</w:t>
      </w:r>
    </w:p>
    <w:p>
      <w:pPr>
        <w:pStyle w:val="Definition"/>
      </w:pPr>
      <w:r>
        <w:t xml:space="preserve">Porównać liczbę policzonych TS, wersję podstawowego FBA i wersję backupową → niezwłocznie zgłosić rozbieżność do CCC, CCA i utrzymania PSE Innowacje.</w:t>
      </w:r>
      <w:r>
        <w:t xml:space="preserve"> </w:t>
      </w:r>
      <w:r>
        <w:rPr>
          <w:b/>
          <w:bCs/>
        </w:rPr>
        <w:t xml:space="preserve">Nie zastępować automatyki ręcznym użyciem opcji z menu CCM.</w:t>
      </w:r>
    </w:p>
    <w:p>
      <w:pPr>
        <w:pStyle w:val="DefinitionTerm"/>
      </w:pPr>
      <w:r>
        <w:t xml:space="preserve">Potwierdzenie</w:t>
      </w:r>
    </w:p>
    <w:p>
      <w:pPr>
        <w:pStyle w:val="Definition"/>
      </w:pPr>
      <w:r>
        <w:t xml:space="preserve">Korekta po stronie procesu albo udokumentowana eskalacja z potwierdzeniem od CCA.</w:t>
      </w:r>
    </w:p>
    <w:bookmarkEnd w:id="594"/>
    <w:bookmarkStart w:id="595" w:name="r13"/>
    <w:p>
      <w:pPr>
        <w:pStyle w:val="FirstParagraph"/>
      </w:pPr>
      <w:r>
        <w:t xml:space="preserve">R13</w:t>
      </w:r>
      <w:r>
        <w:t xml:space="preserve">AAC Fallback — IDCC(a) nie dostarczył AACs do CCCt</w:t>
      </w:r>
    </w:p>
    <w:p>
      <w:pPr>
        <w:pStyle w:val="DefinitionTerm"/>
      </w:pPr>
      <w:r>
        <w:t xml:space="preserve">Objaw</w:t>
      </w:r>
    </w:p>
    <w:p>
      <w:pPr>
        <w:pStyle w:val="Definition"/>
      </w:pPr>
      <w:r>
        <w:t xml:space="preserve">IDCC(a) został zabity lub nie dostarczył computed AACs do CCCt. CCC informuje PSE o konieczności ręcznego dostarczenia AACs do XBID.</w:t>
      </w:r>
    </w:p>
    <w:p>
      <w:pPr>
        <w:pStyle w:val="DefinitionTerm"/>
      </w:pPr>
      <w:r>
        <w:t xml:space="preserve">Działanie PSE</w:t>
      </w:r>
    </w:p>
    <w:p>
      <w:pPr>
        <w:pStyle w:val="Definition"/>
      </w:pPr>
      <w:r>
        <w:rPr>
          <w:b/>
          <w:bCs/>
        </w:rPr>
        <w:t xml:space="preserve">PSE musi dostarczyć computed AACs do XBID przez lokalne narzędzie</w:t>
      </w:r>
      <w:r>
        <w:t xml:space="preserve"> </w:t>
      </w:r>
      <w:r>
        <w:t xml:space="preserve">(nie przez CCCt). Deadline:</w:t>
      </w:r>
      <w:r>
        <w:t xml:space="preserve"> </w:t>
      </w:r>
      <w:r>
        <w:rPr>
          <w:b/>
          <w:bCs/>
        </w:rPr>
        <w:t xml:space="preserve">20:00</w:t>
      </w:r>
      <w:r>
        <w:t xml:space="preserve"> </w:t>
      </w:r>
      <w:r>
        <w:t xml:space="preserve">(dla IDCC(b)) lub</w:t>
      </w:r>
      <w:r>
        <w:t xml:space="preserve"> </w:t>
      </w:r>
      <w:r>
        <w:rPr>
          <w:b/>
          <w:bCs/>
        </w:rPr>
        <w:t xml:space="preserve">02:00 D-0</w:t>
      </w:r>
      <w:r>
        <w:t xml:space="preserve"> </w:t>
      </w:r>
      <w:r>
        <w:t xml:space="preserve">(dla IDCC(c)). Po dostarczeniu PSE potwierdza do CCC mailowo, że AACs są dostępne w XBID.</w:t>
      </w:r>
    </w:p>
    <w:p>
      <w:pPr>
        <w:pStyle w:val="DefinitionTerm"/>
      </w:pPr>
      <w:r>
        <w:t xml:space="preserve">Potwierdzenie</w:t>
      </w:r>
    </w:p>
    <w:p>
      <w:pPr>
        <w:pStyle w:val="Definition"/>
      </w:pPr>
      <w:r>
        <w:t xml:space="preserve">Potwierdzenie mailowe do CCC o poprawnym dostarczeniu AACs do XBID.</w:t>
      </w:r>
    </w:p>
    <w:bookmarkEnd w:id="595"/>
    <w:bookmarkStart w:id="596" w:name="r14"/>
    <w:p>
      <w:pPr>
        <w:pStyle w:val="FirstParagraph"/>
      </w:pPr>
      <w:r>
        <w:t xml:space="preserve">R14</w:t>
      </w:r>
      <w:r>
        <w:t xml:space="preserve">Decoupling SDAC — konieczność dostarczenia Shadow Auction Results (MD250)</w:t>
      </w:r>
    </w:p>
    <w:p>
      <w:pPr>
        <w:pStyle w:val="DefinitionTerm"/>
      </w:pPr>
      <w:r>
        <w:t xml:space="preserve">Objaw</w:t>
      </w:r>
    </w:p>
    <w:p>
      <w:pPr>
        <w:pStyle w:val="Definition"/>
      </w:pPr>
      <w:r>
        <w:t xml:space="preserve">Decoupling (częściowy lub pełny) w SDAC na granicach Core. CCC wysyła reminder do PSE o konieczności dostarczenia MD250 dla granic: 50Hertz-PLC, CEPS-PLC, SEPS-PLC.</w:t>
      </w:r>
    </w:p>
    <w:p>
      <w:pPr>
        <w:pStyle w:val="DefinitionTerm"/>
      </w:pPr>
      <w:r>
        <w:t xml:space="preserve">Działanie PSE</w:t>
      </w:r>
    </w:p>
    <w:p>
      <w:pPr>
        <w:pStyle w:val="Definition"/>
      </w:pPr>
      <w:r>
        <w:t xml:space="preserve">PSE dostarcza</w:t>
      </w:r>
      <w:r>
        <w:t xml:space="preserve"> </w:t>
      </w:r>
      <w:r>
        <w:rPr>
          <w:b/>
          <w:bCs/>
        </w:rPr>
        <w:t xml:space="preserve">Shadow Auction Results (MD250)</w:t>
      </w:r>
      <w:r>
        <w:t xml:space="preserve"> </w:t>
      </w:r>
      <w:r>
        <w:t xml:space="preserve">do CCCt przez ECP/EDX lub CCCt GUI. Deadline 1: TET MCR Data Gathering (~15:43 dla IDCC(a)). Deadline 2 (final): CET Calculate Enlarged Domain at MCP (~17:24 dla IDCC(a)). Jeżeli MD250 nie zostanie dostarczone do deadline 2, PSE musi dostarczyć DA AACs bezpośrednio do XBID CCM.</w:t>
      </w:r>
    </w:p>
    <w:p>
      <w:pPr>
        <w:pStyle w:val="DefinitionTerm"/>
      </w:pPr>
      <w:r>
        <w:t xml:space="preserve">Potwierdzenie</w:t>
      </w:r>
    </w:p>
    <w:p>
      <w:pPr>
        <w:pStyle w:val="Definition"/>
      </w:pPr>
      <w:r>
        <w:t xml:space="preserve">ACK z CCCt dla pliku MD250 lub potwierdzenie dostarczenia AACs do XBID CCM.</w:t>
      </w:r>
    </w:p>
    <w:bookmarkEnd w:id="596"/>
    <w:bookmarkStart w:id="597" w:name="r15"/>
    <w:p>
      <w:pPr>
        <w:pStyle w:val="FirstParagraph"/>
      </w:pPr>
      <w:r>
        <w:t xml:space="preserve">R15</w:t>
      </w:r>
      <w:r>
        <w:t xml:space="preserve">Late NTC delivery po IDA2 — IDCC(b) opóźniony po 21:55</w:t>
      </w:r>
    </w:p>
    <w:p>
      <w:pPr>
        <w:pStyle w:val="DefinitionTerm"/>
      </w:pPr>
      <w:r>
        <w:t xml:space="preserve">Objaw</w:t>
      </w:r>
    </w:p>
    <w:p>
      <w:pPr>
        <w:pStyle w:val="Definition"/>
      </w:pPr>
      <w:r>
        <w:t xml:space="preserve">Checkpoint dostarczenia NTC do XBID nie został osiągnięty przed 21:53. Proces IDCC(b) jest wstrzymany (halted).</w:t>
      </w:r>
    </w:p>
    <w:p>
      <w:pPr>
        <w:pStyle w:val="DefinitionTerm"/>
      </w:pPr>
      <w:r>
        <w:t xml:space="preserve">Działanie</w:t>
      </w:r>
    </w:p>
    <w:p>
      <w:pPr>
        <w:pStyle w:val="Definition"/>
      </w:pPr>
      <w:r>
        <w:t xml:space="preserve">Proces IDCC(b) zostanie automatycznie wznowiony po zakończeniu IDA2. Nowa ATC extraction zostanie uruchomiona z uwzględnieniem post-IDA2 AAC. Nowe NTC zostaną dostarczone do XBID przed 22:30. Dyspozytor monitoruje w CCM wznowienie procesu i publikację NTC.</w:t>
      </w:r>
    </w:p>
    <w:p>
      <w:pPr>
        <w:pStyle w:val="DefinitionTerm"/>
      </w:pPr>
      <w:r>
        <w:t xml:space="preserve">Potwierdzenie</w:t>
      </w:r>
    </w:p>
    <w:p>
      <w:pPr>
        <w:pStyle w:val="Definition"/>
      </w:pPr>
      <w:r>
        <w:t xml:space="preserve">NTC dostarczone do XBID przed 22:30; status Processed w Core CC Tool.</w:t>
      </w:r>
    </w:p>
    <w:bookmarkEnd w:id="597"/>
    <w:bookmarkStart w:id="598" w:name="r16"/>
    <w:p>
      <w:pPr>
        <w:pStyle w:val="FirstParagraph"/>
      </w:pPr>
      <w:r>
        <w:t xml:space="preserve">R16</w:t>
      </w:r>
      <w:r>
        <w:t xml:space="preserve">Connector 2.0 nie kopiuje IVA i raportów do bucketów CCA</w:t>
      </w:r>
    </w:p>
    <w:p>
      <w:pPr>
        <w:pStyle w:val="DefinitionTerm"/>
      </w:pPr>
      <w:r>
        <w:t xml:space="preserve">Objaw</w:t>
      </w:r>
    </w:p>
    <w:p>
      <w:pPr>
        <w:pStyle w:val="Definition"/>
      </w:pPr>
      <w:r>
        <w:t xml:space="preserve">Brak automatycznego skopiowania plików IVA BACKUP lub raportów FBA do bucketów MinIO CCA (</w:t>
      </w:r>
      <w:r>
        <w:rPr>
          <w:rStyle w:val="VerbatimChar"/>
        </w:rPr>
        <w:t xml:space="preserve">cca/ID_FBCC/out/BD/</w:t>
      </w:r>
      <w:r>
        <w:t xml:space="preserve">).</w:t>
      </w:r>
    </w:p>
    <w:p>
      <w:pPr>
        <w:pStyle w:val="DefinitionTerm"/>
      </w:pPr>
      <w:r>
        <w:t xml:space="preserve">Działanie</w:t>
      </w:r>
    </w:p>
    <w:p>
      <w:pPr>
        <w:pStyle w:val="Definition"/>
      </w:pPr>
      <w:r>
        <w:t xml:space="preserve">Zweryfikować obecność plików w bucket</w:t>
      </w:r>
      <w:r>
        <w:t xml:space="preserve"> </w:t>
      </w:r>
      <w:r>
        <w:rPr>
          <w:rStyle w:val="VerbatimChar"/>
        </w:rPr>
        <w:t xml:space="preserve">perun/ID_FBCC/out/yyyy-mm-dd/</w:t>
      </w:r>
      <w:r>
        <w:t xml:space="preserve">. Jeżeli pliki są dostępne w bucket Perun, ale nie zostały skopiowane do CCA — eskalować do PSE Innowacje (problem Connector 2.0). Jeżeli pliki nie są dostępne w żadnym bucket — eskalować do CCA.</w:t>
      </w:r>
    </w:p>
    <w:p>
      <w:pPr>
        <w:pStyle w:val="DefinitionTerm"/>
      </w:pPr>
      <w:r>
        <w:t xml:space="preserve">Potwierdzenie</w:t>
      </w:r>
    </w:p>
    <w:p>
      <w:pPr>
        <w:pStyle w:val="Definition"/>
      </w:pPr>
      <w:r>
        <w:t xml:space="preserve">Pliki IVA BACKUP dostępne w bucket CCA lub potwierdzona eskalacja.</w:t>
      </w:r>
    </w:p>
    <w:bookmarkEnd w:id="598"/>
    <w:bookmarkStart w:id="599" w:name="r17"/>
    <w:p>
      <w:pPr>
        <w:pStyle w:val="FirstParagraph"/>
      </w:pPr>
      <w:r>
        <w:t xml:space="preserve">R17</w:t>
      </w:r>
      <w:r>
        <w:t xml:space="preserve">Brak przygotowanych danych FIDx-701 oraz Vertices_MAP_CCA</w:t>
      </w:r>
    </w:p>
    <w:p>
      <w:pPr>
        <w:pStyle w:val="DefinitionTerm"/>
      </w:pPr>
      <w:r>
        <w:t xml:space="preserve">Objaw</w:t>
      </w:r>
    </w:p>
    <w:p>
      <w:pPr>
        <w:pStyle w:val="Definition"/>
      </w:pPr>
      <w:r>
        <w:t xml:space="preserve">Brak plików</w:t>
      </w:r>
      <w:r>
        <w:t xml:space="preserve"> </w:t>
      </w:r>
      <w:r>
        <w:rPr>
          <w:rStyle w:val="VerbatimChar"/>
        </w:rPr>
        <w:t xml:space="preserve">FIDx-701</w:t>
      </w:r>
      <w:r>
        <w:t xml:space="preserve"> </w:t>
      </w:r>
      <w:r>
        <w:t xml:space="preserve">(ATC validation) lub</w:t>
      </w:r>
      <w:r>
        <w:t xml:space="preserve"> </w:t>
      </w:r>
      <w:r>
        <w:rPr>
          <w:rStyle w:val="VerbatimChar"/>
        </w:rPr>
        <w:t xml:space="preserve">Vertices_MAP_CCA</w:t>
      </w:r>
      <w:r>
        <w:t xml:space="preserve"> </w:t>
      </w:r>
      <w:r>
        <w:t xml:space="preserve">generowanych przez CCA.</w:t>
      </w:r>
    </w:p>
    <w:p>
      <w:pPr>
        <w:pStyle w:val="DefinitionTerm"/>
      </w:pPr>
      <w:r>
        <w:t xml:space="preserve">Działanie</w:t>
      </w:r>
    </w:p>
    <w:p>
      <w:pPr>
        <w:pStyle w:val="Definition"/>
      </w:pPr>
      <w:r>
        <w:t xml:space="preserve">Sprawdzić w CCM czy pliki zostały dostarczone przez CCCt. Jeżeli pliki nie są dostępne — zweryfikować w MinIO bucket</w:t>
      </w:r>
      <w:r>
        <w:t xml:space="preserve"> </w:t>
      </w:r>
      <w:r>
        <w:rPr>
          <w:rStyle w:val="VerbatimChar"/>
        </w:rPr>
        <w:t xml:space="preserve">cca/ID_FBCC/out/BD/</w:t>
      </w:r>
      <w:r>
        <w:t xml:space="preserve">. Jeżeli pliki nie są dostępne w żadnym źródle — eskalować do CCA i CCC.</w:t>
      </w:r>
    </w:p>
    <w:p>
      <w:pPr>
        <w:pStyle w:val="DefinitionTerm"/>
      </w:pPr>
      <w:r>
        <w:t xml:space="preserve">Potwierdzenie</w:t>
      </w:r>
    </w:p>
    <w:p>
      <w:pPr>
        <w:pStyle w:val="Definition"/>
      </w:pPr>
      <w:r>
        <w:t xml:space="preserve">Pliki FIDx-701 i Vertices_MAP_CCA dostępne w CCM lub MinIO.</w:t>
      </w:r>
    </w:p>
    <w:bookmarkEnd w:id="599"/>
    <w:bookmarkStart w:id="600" w:name="r18"/>
    <w:p>
      <w:pPr>
        <w:pStyle w:val="FirstParagraph"/>
      </w:pPr>
      <w:r>
        <w:t xml:space="preserve">R18</w:t>
      </w:r>
      <w:r>
        <w:t xml:space="preserve">Brak przygotowanych danych walidacji ATC/LTA</w:t>
      </w:r>
    </w:p>
    <w:p>
      <w:pPr>
        <w:pStyle w:val="DefinitionTerm"/>
      </w:pPr>
      <w:r>
        <w:t xml:space="preserve">Objaw</w:t>
      </w:r>
    </w:p>
    <w:p>
      <w:pPr>
        <w:pStyle w:val="Definition"/>
      </w:pPr>
      <w:r>
        <w:t xml:space="preserve">Brak plików walidacyjnych ATC/LTA niezbędnych do weryfikacji poprawności obliczeń.</w:t>
      </w:r>
    </w:p>
    <w:p>
      <w:pPr>
        <w:pStyle w:val="DefinitionTerm"/>
      </w:pPr>
      <w:r>
        <w:t xml:space="preserve">Działanie</w:t>
      </w:r>
    </w:p>
    <w:p>
      <w:pPr>
        <w:pStyle w:val="Definition"/>
      </w:pPr>
      <w:r>
        <w:t xml:space="preserve">Sprawdzić dostępność plików w CCM i MinIO. Jeżeli pliki nie są dostępne — eskalować do CCA i CCC. Brak plików walidacyjnych uniemożliwia pełną weryfikację wyników ATC.</w:t>
      </w:r>
    </w:p>
    <w:p>
      <w:pPr>
        <w:pStyle w:val="DefinitionTerm"/>
      </w:pPr>
      <w:r>
        <w:t xml:space="preserve">Potwierdzenie</w:t>
      </w:r>
    </w:p>
    <w:p>
      <w:pPr>
        <w:pStyle w:val="Definition"/>
      </w:pPr>
      <w:r>
        <w:t xml:space="preserve">Pliki walidacyjne dostępne lub potwierdzona eskalacja.</w:t>
      </w:r>
    </w:p>
    <w:bookmarkEnd w:id="600"/>
    <w:bookmarkStart w:id="601" w:name="r19"/>
    <w:p>
      <w:pPr>
        <w:pStyle w:val="FirstParagraph"/>
      </w:pPr>
      <w:r>
        <w:t xml:space="preserve">R19</w:t>
      </w:r>
      <w:r>
        <w:t xml:space="preserve">Brak dostępu do MinIO — bucket raportów CCA</w:t>
      </w:r>
    </w:p>
    <w:p>
      <w:pPr>
        <w:pStyle w:val="DefinitionTerm"/>
      </w:pPr>
      <w:r>
        <w:t xml:space="preserve">Objaw</w:t>
      </w:r>
    </w:p>
    <w:p>
      <w:pPr>
        <w:pStyle w:val="Definition"/>
      </w:pPr>
      <w:r>
        <w:t xml:space="preserve">Brak możliwości dostępu do bucket MinIO</w:t>
      </w:r>
      <w:r>
        <w:t xml:space="preserve"> </w:t>
      </w:r>
      <w:r>
        <w:rPr>
          <w:rStyle w:val="VerbatimChar"/>
        </w:rPr>
        <w:t xml:space="preserve">cca/ID_FBCC/out/BD/</w:t>
      </w:r>
      <w:r>
        <w:t xml:space="preserve"> </w:t>
      </w:r>
      <w:r>
        <w:t xml:space="preserve">zawierającego raporty CCA i IVA BACKUP.</w:t>
      </w:r>
    </w:p>
    <w:p>
      <w:pPr>
        <w:pStyle w:val="DefinitionTerm"/>
      </w:pPr>
      <w:r>
        <w:t xml:space="preserve">Działanie</w:t>
      </w:r>
    </w:p>
    <w:p>
      <w:pPr>
        <w:pStyle w:val="Definition"/>
      </w:pPr>
      <w:r>
        <w:t xml:space="preserve">Korzystać z CCM do weryfikacji statusów i plików. Jeżeli scenariusz wymaga dostępu do raportów CCA dostępnych wyłącznie na MinIO — eskalować do PSE Innowacje. Monitorować przywrócenie dostępu.</w:t>
      </w:r>
    </w:p>
    <w:p>
      <w:pPr>
        <w:pStyle w:val="DefinitionTerm"/>
      </w:pPr>
      <w:r>
        <w:t xml:space="preserve">Potwierdzenie</w:t>
      </w:r>
    </w:p>
    <w:p>
      <w:pPr>
        <w:pStyle w:val="Definition"/>
      </w:pPr>
      <w:r>
        <w:t xml:space="preserve">Przywrócenie dostępu do MinIO lub potwierdzona eskalacja.</w:t>
      </w:r>
    </w:p>
    <w:bookmarkEnd w:id="601"/>
    <w:bookmarkStart w:id="602" w:name="r20"/>
    <w:p>
      <w:pPr>
        <w:pStyle w:val="FirstParagraph"/>
      </w:pPr>
      <w:r>
        <w:t xml:space="preserve">R20</w:t>
      </w:r>
      <w:r>
        <w:t xml:space="preserve">Brak dostępnego raportu CCA</w:t>
      </w:r>
    </w:p>
    <w:p>
      <w:pPr>
        <w:pStyle w:val="DefinitionTerm"/>
      </w:pPr>
      <w:r>
        <w:t xml:space="preserve">Objaw</w:t>
      </w:r>
    </w:p>
    <w:p>
      <w:pPr>
        <w:pStyle w:val="Definition"/>
      </w:pPr>
      <w:r>
        <w:t xml:space="preserve">Raport CCA nie został wygenerowany lub nie jest dostępny w bucket MinIO</w:t>
      </w:r>
      <w:r>
        <w:t xml:space="preserve"> </w:t>
      </w:r>
      <w:r>
        <w:rPr>
          <w:rStyle w:val="VerbatimChar"/>
        </w:rPr>
        <w:t xml:space="preserve">cca/ID_FBCC/out/BD/</w:t>
      </w:r>
      <w:r>
        <w:t xml:space="preserve">.</w:t>
      </w:r>
    </w:p>
    <w:p>
      <w:pPr>
        <w:pStyle w:val="DefinitionTerm"/>
      </w:pPr>
      <w:r>
        <w:t xml:space="preserve">Działanie</w:t>
      </w:r>
    </w:p>
    <w:p>
      <w:pPr>
        <w:pStyle w:val="Definition"/>
      </w:pPr>
      <w:r>
        <w:t xml:space="preserve">Sprawdzić status procesu CCA w CCM. Zweryfikować czy proces CCA zakończył się poprawnie. Jeżeli raport nie jest dostępny mimo poprawnego zakończenia procesu — eskalować do CCA.</w:t>
      </w:r>
    </w:p>
    <w:p>
      <w:pPr>
        <w:pStyle w:val="DefinitionTerm"/>
      </w:pPr>
      <w:r>
        <w:t xml:space="preserve">Potwierdzenie</w:t>
      </w:r>
    </w:p>
    <w:p>
      <w:pPr>
        <w:pStyle w:val="Definition"/>
      </w:pPr>
      <w:r>
        <w:t xml:space="preserve">Raport CCA dostępny w MinIO lub potwierdzona eskalacja.</w:t>
      </w:r>
    </w:p>
    <w:bookmarkEnd w:id="602"/>
    <w:bookmarkStart w:id="603" w:name="r21"/>
    <w:p>
      <w:pPr>
        <w:pStyle w:val="FirstParagraph"/>
      </w:pPr>
      <w:r>
        <w:t xml:space="preserve">R21</w:t>
      </w:r>
      <w:r>
        <w:t xml:space="preserve">Błędna paczka do Perun4V / Nieprawidłowe dane w paczkach (weryfikacja w CCM)</w:t>
      </w:r>
    </w:p>
    <w:p>
      <w:pPr>
        <w:pStyle w:val="DefinitionTerm"/>
      </w:pPr>
      <w:r>
        <w:t xml:space="preserve">Objaw</w:t>
      </w:r>
    </w:p>
    <w:p>
      <w:pPr>
        <w:pStyle w:val="Definition"/>
      </w:pPr>
      <w:r>
        <w:t xml:space="preserve">Paczka FBA zawiera nieprawidłowe składowe lub błędne dane wejściowe. CCM wskazuje błędy w składowych paczki.</w:t>
      </w:r>
    </w:p>
    <w:p>
      <w:pPr>
        <w:pStyle w:val="DefinitionTerm"/>
      </w:pPr>
      <w:r>
        <w:t xml:space="preserve">Działanie</w:t>
      </w:r>
    </w:p>
    <w:p>
      <w:pPr>
        <w:pStyle w:val="Definition"/>
      </w:pPr>
      <w:r>
        <w:t xml:space="preserve">Rozwinąć agregat paczki w CCM → zidentyfikować błędną składową → sprawdzić okno „Informacje" dla szczegółów błędu → pobrać poprawny plik z CCCt lub MinIO → wysłać poprawioną składową przez CCM. Zweryfikować poprawność paczki przed uruchomieniem walidacji FBA.</w:t>
      </w:r>
    </w:p>
    <w:p>
      <w:pPr>
        <w:pStyle w:val="DefinitionTerm"/>
      </w:pPr>
      <w:r>
        <w:t xml:space="preserve">Potwierdzenie</w:t>
      </w:r>
    </w:p>
    <w:p>
      <w:pPr>
        <w:pStyle w:val="Definition"/>
      </w:pPr>
      <w:r>
        <w:t xml:space="preserve">Wszystkie składowe paczki poprawne (zielone w CCM); paczka gotowa do procesowania.</w:t>
      </w:r>
    </w:p>
    <w:bookmarkEnd w:id="603"/>
    <w:bookmarkStart w:id="604" w:name="r22"/>
    <w:p>
      <w:pPr>
        <w:pStyle w:val="FirstParagraph"/>
      </w:pPr>
      <w:r>
        <w:t xml:space="preserve">R22</w:t>
      </w:r>
      <w:r>
        <w:t xml:space="preserve">Brak raportów ATC_CURTAILMENT</w:t>
      </w:r>
    </w:p>
    <w:p>
      <w:pPr>
        <w:pStyle w:val="DefinitionTerm"/>
      </w:pPr>
      <w:r>
        <w:t xml:space="preserve">Objaw</w:t>
      </w:r>
    </w:p>
    <w:p>
      <w:pPr>
        <w:pStyle w:val="Definition"/>
      </w:pPr>
      <w:r>
        <w:t xml:space="preserve">Brak raportów</w:t>
      </w:r>
      <w:r>
        <w:t xml:space="preserve"> </w:t>
      </w:r>
      <w:r>
        <w:rPr>
          <w:rStyle w:val="VerbatimChar"/>
        </w:rPr>
        <w:t xml:space="preserve">ATC_CURTAILMENT</w:t>
      </w:r>
      <w:r>
        <w:t xml:space="preserve"> </w:t>
      </w:r>
      <w:r>
        <w:t xml:space="preserve">po zakończeniu procesu walidacji ATC.</w:t>
      </w:r>
    </w:p>
    <w:p>
      <w:pPr>
        <w:pStyle w:val="DefinitionTerm"/>
      </w:pPr>
      <w:r>
        <w:t xml:space="preserve">Działanie</w:t>
      </w:r>
    </w:p>
    <w:p>
      <w:pPr>
        <w:pStyle w:val="Definition"/>
      </w:pPr>
      <w:r>
        <w:t xml:space="preserve">Sprawdzić w MinIO bucket</w:t>
      </w:r>
      <w:r>
        <w:t xml:space="preserve"> </w:t>
      </w:r>
      <w:r>
        <w:rPr>
          <w:rStyle w:val="VerbatimChar"/>
        </w:rPr>
        <w:t xml:space="preserve">perun/ID_FBCC/out/yyyy-mm-dd/</w:t>
      </w:r>
      <w:r>
        <w:t xml:space="preserve"> </w:t>
      </w:r>
      <w:r>
        <w:t xml:space="preserve">czy raporty zostały wygenerowane. Jeżeli raporty nie są dostępne — zweryfikować status procesu w CCM. Eskalować do CCA jeżeli proces zakończył się poprawnie, ale raporty nie zostały wygenerowane.</w:t>
      </w:r>
    </w:p>
    <w:p>
      <w:pPr>
        <w:pStyle w:val="DefinitionTerm"/>
      </w:pPr>
      <w:r>
        <w:t xml:space="preserve">Potwierdzenie</w:t>
      </w:r>
    </w:p>
    <w:p>
      <w:pPr>
        <w:pStyle w:val="Definition"/>
      </w:pPr>
      <w:r>
        <w:t xml:space="preserve">Raporty ATC_CURTAILMENT dostępne w MinIO lub potwierdzona eskalacja.</w:t>
      </w:r>
    </w:p>
    <w:bookmarkEnd w:id="604"/>
    <w:p>
      <w:r>
        <w:pict>
          <v:rect style="width:0;height:1.5pt" o:hralign="center" o:hrstd="t" o:hr="t"/>
        </w:pict>
      </w:r>
    </w:p>
    <w:bookmarkEnd w:id="605"/>
    <w:bookmarkStart w:id="610" w:name="s10"/>
    <w:p>
      <w:pPr>
        <w:pStyle w:val="Heading2"/>
      </w:pPr>
      <w:r>
        <w:t xml:space="preserve">10. Kody, nazwy i lokalizacje</w:t>
      </w:r>
    </w:p>
    <w:bookmarkStart w:id="606" w:name="kody-procesu-stosowane-w-monitoringu-ccm"/>
    <w:p>
      <w:pPr>
        <w:pStyle w:val="Heading3"/>
      </w:pPr>
      <w:r>
        <w:t xml:space="preserve">10.1. Kody procesu stosowane w monitoringu CCM</w:t>
      </w:r>
    </w:p>
    <w:tbl>
      <w:tblPr>
        <w:tblStyle w:val="Table"/>
        <w:tblW w:type="pct" w:w="5000"/>
        <w:tblLook w:firstRow="1" w:lastRow="0" w:firstColumn="0" w:lastColumn="0" w:noHBand="0" w:noVBand="0" w:val="0020"/>
        <w:tblBorders>
          <w:top w:val="single" w:sz="4" w:color="A8B8C8"/>
          <w:left w:val="single" w:sz="4" w:color="A8B8C8"/>
          <w:bottom w:val="single" w:sz="4" w:color="A8B8C8"/>
          <w:right w:val="single" w:sz="4" w:color="A8B8C8"/>
          <w:insideH w:val="single" w:sz="4" w:color="A8B8C8"/>
          <w:insideV w:val="single" w:sz="4" w:color="A8B8C8"/>
        </w:tblBorders>
        <w:tblLayout w:type="autofit"/>
      </w:tblPr>
      <w:tblGrid>
        <w:gridCol w:w="1980"/>
        <w:gridCol w:w="1980"/>
        <w:gridCol w:w="1980"/>
        <w:gridCol w:w="1980"/>
      </w:tblGrid>
      <w:tr>
        <w:trPr>
          <w:tblHeader w:val="on"/>
        </w:trPr>
        <w:tc>
          <w:tcPr>
            <w:shd w:val="clear" w:fill="003B75"/>
          </w:tcPr>
          <w:p>
            <w:pPr>
              <w:pStyle w:val="Compact"/>
              <w:spacing w:before="20" w:after="20"/>
            </w:pPr>
            <w:r>
              <w:rPr>
                <w:b/>
                <w:color w:val="FFFFFF"/>
                <w:sz w:val="18"/>
              </w:rPr>
              <w:t xml:space="preserve">Obiekt</w:t>
            </w:r>
          </w:p>
        </w:tc>
        <w:tc>
          <w:tcPr>
            <w:shd w:val="clear" w:fill="003B75"/>
          </w:tcPr>
          <w:p>
            <w:pPr>
              <w:pStyle w:val="Compact"/>
              <w:spacing w:before="20" w:after="20"/>
            </w:pPr>
            <w:r>
              <w:rPr>
                <w:b/>
                <w:color w:val="FFFFFF"/>
                <w:sz w:val="18"/>
              </w:rPr>
              <w:t xml:space="preserve">IDCC(b)</w:t>
            </w:r>
          </w:p>
        </w:tc>
        <w:tc>
          <w:tcPr>
            <w:shd w:val="clear" w:fill="003B75"/>
          </w:tcPr>
          <w:p>
            <w:pPr>
              <w:pStyle w:val="Compact"/>
              <w:spacing w:before="20" w:after="20"/>
            </w:pPr>
            <w:r>
              <w:rPr>
                <w:b/>
                <w:color w:val="FFFFFF"/>
                <w:sz w:val="18"/>
              </w:rPr>
              <w:t xml:space="preserve">IDCC(c)</w:t>
            </w:r>
          </w:p>
        </w:tc>
        <w:tc>
          <w:tcPr>
            <w:shd w:val="clear" w:fill="003B75"/>
          </w:tcPr>
          <w:p>
            <w:pPr>
              <w:pStyle w:val="Compact"/>
              <w:spacing w:before="20" w:after="20"/>
            </w:pPr>
            <w:r>
              <w:rPr>
                <w:b/>
                <w:color w:val="FFFFFF"/>
                <w:sz w:val="18"/>
              </w:rPr>
              <w:t xml:space="preserve">IDCC(d)</w:t>
            </w:r>
          </w:p>
        </w:tc>
      </w:tr>
      <w:tr>
        <w:tc>
          <w:tcPr/>
          <w:p>
            <w:pPr>
              <w:pStyle w:val="Compact"/>
              <w:spacing w:before="20" w:after="20"/>
            </w:pPr>
            <w:r>
              <w:rPr>
                <w:sz w:val="18"/>
              </w:rPr>
              <w:t xml:space="preserve">Agregat paczki FBA</w:t>
            </w:r>
          </w:p>
        </w:tc>
        <w:tc>
          <w:tcPr/>
          <w:p>
            <w:pPr>
              <w:pStyle w:val="Compact"/>
              <w:spacing w:before="20" w:after="20"/>
            </w:pPr>
            <w:r>
              <w:rPr>
                <w:rStyle w:val="VerbatimChar"/>
                <w:sz w:val="18"/>
              </w:rPr>
              <w:t xml:space="preserve">PERUN_ID2</w:t>
            </w:r>
          </w:p>
        </w:tc>
        <w:tc>
          <w:tcPr/>
          <w:p>
            <w:pPr>
              <w:pStyle w:val="Compact"/>
              <w:spacing w:before="20" w:after="20"/>
            </w:pPr>
            <w:r>
              <w:rPr>
                <w:rStyle w:val="VerbatimChar"/>
                <w:sz w:val="18"/>
              </w:rPr>
              <w:t xml:space="preserve">PERUN_ID3C</w:t>
            </w:r>
          </w:p>
        </w:tc>
        <w:tc>
          <w:tcPr/>
          <w:p>
            <w:pPr>
              <w:pStyle w:val="Compact"/>
              <w:spacing w:before="20" w:after="20"/>
            </w:pPr>
            <w:r>
              <w:rPr>
                <w:rStyle w:val="VerbatimChar"/>
                <w:sz w:val="18"/>
              </w:rPr>
              <w:t xml:space="preserve">PERUN_ID3</w:t>
            </w:r>
          </w:p>
        </w:tc>
      </w:tr>
      <w:tr>
        <w:tc>
          <w:tcPr/>
          <w:p>
            <w:pPr>
              <w:pStyle w:val="Compact"/>
              <w:spacing w:before="20" w:after="20"/>
            </w:pPr>
            <w:r>
              <w:rPr>
                <w:sz w:val="18"/>
              </w:rPr>
              <w:t xml:space="preserve">Agregat paczki ATC</w:t>
            </w:r>
          </w:p>
        </w:tc>
        <w:tc>
          <w:tcPr/>
          <w:p>
            <w:pPr>
              <w:pStyle w:val="Compact"/>
              <w:spacing w:before="20" w:after="20"/>
            </w:pPr>
            <w:r>
              <w:rPr>
                <w:rStyle w:val="VerbatimChar"/>
                <w:sz w:val="18"/>
              </w:rPr>
              <w:t xml:space="preserve">PERUN_ID2_ATC</w:t>
            </w:r>
          </w:p>
        </w:tc>
        <w:tc>
          <w:tcPr/>
          <w:p>
            <w:pPr>
              <w:pStyle w:val="Compact"/>
              <w:spacing w:before="20" w:after="20"/>
            </w:pPr>
            <w:r>
              <w:rPr>
                <w:rStyle w:val="VerbatimChar"/>
                <w:sz w:val="18"/>
              </w:rPr>
              <w:t xml:space="preserve">PERUN_ID3C_ATC</w:t>
            </w:r>
          </w:p>
        </w:tc>
        <w:tc>
          <w:tcPr/>
          <w:p>
            <w:pPr>
              <w:pStyle w:val="Compact"/>
              <w:spacing w:before="20" w:after="20"/>
            </w:pPr>
            <w:r>
              <w:rPr>
                <w:rStyle w:val="VerbatimChar"/>
                <w:sz w:val="18"/>
              </w:rPr>
              <w:t xml:space="preserve">PERUN_ID3_ATC</w:t>
            </w:r>
          </w:p>
        </w:tc>
      </w:tr>
      <w:tr>
        <w:tc>
          <w:tcPr/>
          <w:p>
            <w:pPr>
              <w:pStyle w:val="Compact"/>
              <w:spacing w:before="20" w:after="20"/>
            </w:pPr>
            <w:r>
              <w:rPr>
                <w:sz w:val="18"/>
              </w:rPr>
              <w:t xml:space="preserve">Wynik FBA (IVA)</w:t>
            </w:r>
          </w:p>
        </w:tc>
        <w:tc>
          <w:tcPr/>
          <w:p>
            <w:pPr>
              <w:pStyle w:val="Compact"/>
              <w:spacing w:before="20" w:after="20"/>
            </w:pPr>
            <w:r>
              <w:rPr>
                <w:rStyle w:val="VerbatimChar"/>
                <w:sz w:val="18"/>
              </w:rPr>
              <w:t xml:space="preserve">FID2-710</w:t>
            </w:r>
          </w:p>
        </w:tc>
        <w:tc>
          <w:tcPr/>
          <w:p>
            <w:pPr>
              <w:pStyle w:val="Compact"/>
              <w:spacing w:before="20" w:after="20"/>
            </w:pPr>
            <w:r>
              <w:rPr>
                <w:rStyle w:val="VerbatimChar"/>
                <w:sz w:val="18"/>
              </w:rPr>
              <w:t xml:space="preserve">FID3C-710</w:t>
            </w:r>
          </w:p>
        </w:tc>
        <w:tc>
          <w:tcPr/>
          <w:p>
            <w:pPr>
              <w:pStyle w:val="Compact"/>
              <w:spacing w:before="20" w:after="20"/>
            </w:pPr>
            <w:r>
              <w:rPr>
                <w:rStyle w:val="VerbatimChar"/>
                <w:sz w:val="18"/>
              </w:rPr>
              <w:t xml:space="preserve">FID3-710</w:t>
            </w:r>
          </w:p>
        </w:tc>
      </w:tr>
      <w:tr>
        <w:tc>
          <w:tcPr/>
          <w:p>
            <w:pPr>
              <w:pStyle w:val="Compact"/>
              <w:spacing w:before="20" w:after="20"/>
            </w:pPr>
            <w:r>
              <w:rPr>
                <w:sz w:val="18"/>
              </w:rPr>
              <w:t xml:space="preserve">Walidacja ATC</w:t>
            </w:r>
          </w:p>
        </w:tc>
        <w:tc>
          <w:tcPr/>
          <w:p>
            <w:pPr>
              <w:pStyle w:val="Compact"/>
              <w:spacing w:before="20" w:after="20"/>
            </w:pPr>
            <w:r>
              <w:rPr>
                <w:rStyle w:val="VerbatimChar"/>
                <w:sz w:val="18"/>
              </w:rPr>
              <w:t xml:space="preserve">FID2-928</w:t>
            </w:r>
          </w:p>
        </w:tc>
        <w:tc>
          <w:tcPr/>
          <w:p>
            <w:pPr>
              <w:pStyle w:val="Compact"/>
              <w:spacing w:before="20" w:after="20"/>
            </w:pPr>
            <w:r>
              <w:rPr>
                <w:rStyle w:val="VerbatimChar"/>
                <w:sz w:val="18"/>
              </w:rPr>
              <w:t xml:space="preserve">FID3C-928</w:t>
            </w:r>
          </w:p>
        </w:tc>
        <w:tc>
          <w:tcPr/>
          <w:p>
            <w:pPr>
              <w:pStyle w:val="Compact"/>
              <w:spacing w:before="20" w:after="20"/>
            </w:pPr>
            <w:r>
              <w:rPr>
                <w:rStyle w:val="VerbatimChar"/>
                <w:sz w:val="18"/>
              </w:rPr>
              <w:t xml:space="preserve">FID3-928</w:t>
            </w:r>
          </w:p>
        </w:tc>
      </w:tr>
      <w:tr>
        <w:tc>
          <w:tcPr/>
          <w:p>
            <w:pPr>
              <w:pStyle w:val="Compact"/>
              <w:spacing w:before="20" w:after="20"/>
            </w:pPr>
            <w:r>
              <w:rPr>
                <w:sz w:val="18"/>
              </w:rPr>
              <w:t xml:space="preserve">Walidacja ATC — IDCC(a)</w:t>
            </w:r>
          </w:p>
        </w:tc>
        <w:tc>
          <w:tcPr>
            <w:gridSpan w:val="3"/>
          </w:tcPr>
          <w:p>
            <w:pPr>
              <w:pStyle w:val="Compact"/>
              <w:spacing w:before="20" w:after="20"/>
            </w:pPr>
            <w:r>
              <w:rPr>
                <w:rStyle w:val="VerbatimChar"/>
                <w:sz w:val="18"/>
              </w:rPr>
              <w:t xml:space="preserve">FID1-928</w:t>
            </w:r>
          </w:p>
        </w:tc>
      </w:tr>
      <w:tr>
        <w:tc>
          <w:tcPr/>
          <w:p>
            <w:pPr>
              <w:pStyle w:val="Compact"/>
              <w:spacing w:before="20" w:after="20"/>
            </w:pPr>
            <w:r>
              <w:rPr>
                <w:b/>
                <w:bCs/>
                <w:sz w:val="18"/>
              </w:rPr>
              <w:t xml:space="preserve">GLSK file</w:t>
            </w:r>
          </w:p>
        </w:tc>
        <w:tc>
          <w:tcPr/>
          <w:p>
            <w:pPr>
              <w:pStyle w:val="Compact"/>
              <w:spacing w:before="20" w:after="20"/>
            </w:pPr>
            <w:r>
              <w:rPr>
                <w:rStyle w:val="VerbatimChar"/>
                <w:sz w:val="18"/>
              </w:rPr>
              <w:t xml:space="preserve">FID2-607</w:t>
            </w:r>
          </w:p>
        </w:tc>
        <w:tc>
          <w:tcPr/>
          <w:p>
            <w:pPr>
              <w:pStyle w:val="Compact"/>
              <w:spacing w:before="20" w:after="20"/>
            </w:pPr>
            <w:r>
              <w:rPr>
                <w:rStyle w:val="VerbatimChar"/>
                <w:sz w:val="18"/>
              </w:rPr>
              <w:t xml:space="preserve">FID3C-607</w:t>
            </w:r>
          </w:p>
        </w:tc>
        <w:tc>
          <w:tcPr/>
          <w:p>
            <w:pPr>
              <w:pStyle w:val="Compact"/>
              <w:spacing w:before="20" w:after="20"/>
            </w:pPr>
            <w:r>
              <w:rPr>
                <w:rStyle w:val="VerbatimChar"/>
                <w:sz w:val="18"/>
              </w:rPr>
              <w:t xml:space="preserve">FID3-607</w:t>
            </w:r>
          </w:p>
        </w:tc>
      </w:tr>
      <w:tr>
        <w:tc>
          <w:tcPr/>
          <w:p>
            <w:pPr>
              <w:pStyle w:val="Compact"/>
              <w:spacing w:before="20" w:after="20"/>
            </w:pPr>
            <w:r>
              <w:rPr>
                <w:b/>
                <w:bCs/>
                <w:sz w:val="18"/>
              </w:rPr>
              <w:t xml:space="preserve">CB file (CBCORA)</w:t>
            </w:r>
          </w:p>
        </w:tc>
        <w:tc>
          <w:tcPr/>
          <w:p>
            <w:pPr>
              <w:pStyle w:val="Compact"/>
              <w:spacing w:before="20" w:after="20"/>
            </w:pPr>
            <w:r>
              <w:rPr>
                <w:rStyle w:val="VerbatimChar"/>
                <w:sz w:val="18"/>
              </w:rPr>
              <w:t xml:space="preserve">FID2-617</w:t>
            </w:r>
          </w:p>
        </w:tc>
        <w:tc>
          <w:tcPr/>
          <w:p>
            <w:pPr>
              <w:pStyle w:val="Compact"/>
              <w:spacing w:before="20" w:after="20"/>
            </w:pPr>
            <w:r>
              <w:rPr>
                <w:rStyle w:val="VerbatimChar"/>
                <w:sz w:val="18"/>
              </w:rPr>
              <w:t xml:space="preserve">FID3C-617</w:t>
            </w:r>
          </w:p>
        </w:tc>
        <w:tc>
          <w:tcPr/>
          <w:p>
            <w:pPr>
              <w:pStyle w:val="Compact"/>
              <w:spacing w:before="20" w:after="20"/>
            </w:pPr>
            <w:r>
              <w:rPr>
                <w:rStyle w:val="VerbatimChar"/>
                <w:sz w:val="18"/>
              </w:rPr>
              <w:t xml:space="preserve">FID3-617</w:t>
            </w:r>
          </w:p>
        </w:tc>
      </w:tr>
      <w:tr>
        <w:tc>
          <w:tcPr/>
          <w:p>
            <w:pPr>
              <w:pStyle w:val="Compact"/>
              <w:spacing w:before="20" w:after="20"/>
            </w:pPr>
            <w:r>
              <w:rPr>
                <w:b/>
                <w:bCs/>
                <w:sz w:val="18"/>
              </w:rPr>
              <w:t xml:space="preserve">External Constraints</w:t>
            </w:r>
          </w:p>
        </w:tc>
        <w:tc>
          <w:tcPr/>
          <w:p>
            <w:pPr>
              <w:pStyle w:val="Compact"/>
              <w:spacing w:before="20" w:after="20"/>
            </w:pPr>
            <w:r>
              <w:rPr>
                <w:rStyle w:val="VerbatimChar"/>
                <w:sz w:val="18"/>
              </w:rPr>
              <w:t xml:space="preserve">FID2-609</w:t>
            </w:r>
          </w:p>
        </w:tc>
        <w:tc>
          <w:tcPr/>
          <w:p>
            <w:pPr>
              <w:pStyle w:val="Compact"/>
              <w:spacing w:before="20" w:after="20"/>
            </w:pPr>
            <w:r>
              <w:rPr>
                <w:rStyle w:val="VerbatimChar"/>
                <w:sz w:val="18"/>
              </w:rPr>
              <w:t xml:space="preserve">FID3C-609</w:t>
            </w:r>
          </w:p>
        </w:tc>
        <w:tc>
          <w:tcPr/>
          <w:p>
            <w:pPr>
              <w:pStyle w:val="Compact"/>
              <w:spacing w:before="20" w:after="20"/>
            </w:pPr>
            <w:r>
              <w:rPr>
                <w:rStyle w:val="VerbatimChar"/>
                <w:sz w:val="18"/>
              </w:rPr>
              <w:t xml:space="preserve">FID3-609</w:t>
            </w:r>
          </w:p>
        </w:tc>
      </w:tr>
    </w:tbl>
    <w:bookmarkEnd w:id="606"/>
    <w:bookmarkStart w:id="607" w:name="maski-nazw-plików-fba-do-ręcznej-obsługi"/>
    <w:p>
      <w:pPr>
        <w:pStyle w:val="Heading3"/>
      </w:pPr>
      <w:r>
        <w:t xml:space="preserve">10.2. Maski nazw plików FBA do ręcznej obsługi</w:t>
      </w:r>
    </w:p>
    <w:tbl>
      <w:tblPr>
        <w:tblStyle w:val="Table"/>
        <w:tblW w:type="pct" w:w="5000"/>
        <w:tblLook w:firstRow="1" w:lastRow="0" w:firstColumn="0" w:lastColumn="0" w:noHBand="0" w:noVBand="0" w:val="0020"/>
        <w:tblBorders>
          <w:top w:val="single" w:sz="4" w:color="A8B8C8"/>
          <w:left w:val="single" w:sz="4" w:color="A8B8C8"/>
          <w:bottom w:val="single" w:sz="4" w:color="A8B8C8"/>
          <w:right w:val="single" w:sz="4" w:color="A8B8C8"/>
          <w:insideH w:val="single" w:sz="4" w:color="A8B8C8"/>
          <w:insideV w:val="single" w:sz="4" w:color="A8B8C8"/>
        </w:tblBorders>
        <w:tblLayout w:type="autofit"/>
      </w:tblPr>
      <w:tblGrid>
        <w:gridCol w:w="3960"/>
        <w:gridCol w:w="3960"/>
      </w:tblGrid>
      <w:tr>
        <w:trPr>
          <w:tblHeader w:val="on"/>
        </w:trPr>
        <w:tc>
          <w:tcPr>
            <w:shd w:val="clear" w:fill="003B75"/>
          </w:tcPr>
          <w:p>
            <w:pPr>
              <w:pStyle w:val="Compact"/>
              <w:spacing w:before="20" w:after="20"/>
            </w:pPr>
            <w:r>
              <w:rPr>
                <w:b/>
                <w:color w:val="FFFFFF"/>
                <w:sz w:val="18"/>
              </w:rPr>
              <w:t xml:space="preserve">Iteracja</w:t>
            </w:r>
          </w:p>
        </w:tc>
        <w:tc>
          <w:tcPr>
            <w:shd w:val="clear" w:fill="003B75"/>
          </w:tcPr>
          <w:p>
            <w:pPr>
              <w:pStyle w:val="Compact"/>
              <w:spacing w:before="20" w:after="20"/>
            </w:pPr>
            <w:r>
              <w:rPr>
                <w:b/>
                <w:color w:val="FFFFFF"/>
                <w:sz w:val="18"/>
              </w:rPr>
              <w:t xml:space="preserve">Maska nazwy pliku FBA</w:t>
            </w:r>
          </w:p>
        </w:tc>
      </w:tr>
      <w:tr>
        <w:tc>
          <w:tcPr/>
          <w:p>
            <w:pPr>
              <w:pStyle w:val="Compact"/>
              <w:spacing w:before="20" w:after="20"/>
            </w:pPr>
            <w:r>
              <w:rPr>
                <w:sz w:val="18"/>
              </w:rPr>
              <w:t xml:space="preserve">IDCC(b)</w:t>
            </w:r>
          </w:p>
        </w:tc>
        <w:tc>
          <w:tcPr/>
          <w:p>
            <w:pPr>
              <w:pStyle w:val="Compact"/>
              <w:spacing w:before="20" w:after="20"/>
            </w:pPr>
            <w:r>
              <w:rPr>
                <w:rStyle w:val="VerbatimChar"/>
                <w:sz w:val="18"/>
              </w:rPr>
              <w:t xml:space="preserve">rrrrmmdd-FID2-710-v*-10XPL-TSO------P-to-10V1001C--00264T.xml</w:t>
            </w:r>
          </w:p>
        </w:tc>
      </w:tr>
      <w:tr>
        <w:tc>
          <w:tcPr/>
          <w:p>
            <w:pPr>
              <w:pStyle w:val="Compact"/>
              <w:spacing w:before="20" w:after="20"/>
            </w:pPr>
            <w:r>
              <w:rPr>
                <w:sz w:val="18"/>
              </w:rPr>
              <w:t xml:space="preserve">IDCC(c)</w:t>
            </w:r>
          </w:p>
        </w:tc>
        <w:tc>
          <w:tcPr/>
          <w:p>
            <w:pPr>
              <w:pStyle w:val="Compact"/>
              <w:spacing w:before="20" w:after="20"/>
            </w:pPr>
            <w:r>
              <w:rPr>
                <w:rStyle w:val="VerbatimChar"/>
                <w:sz w:val="18"/>
              </w:rPr>
              <w:t xml:space="preserve">rrrrmmdd-FID3C-710-v*-10XPL-TSO------P-to-10V1001C--00264T.xml</w:t>
            </w:r>
          </w:p>
        </w:tc>
      </w:tr>
      <w:tr>
        <w:tc>
          <w:tcPr/>
          <w:p>
            <w:pPr>
              <w:pStyle w:val="Compact"/>
              <w:spacing w:before="20" w:after="20"/>
            </w:pPr>
            <w:r>
              <w:rPr>
                <w:sz w:val="18"/>
              </w:rPr>
              <w:t xml:space="preserve">IDCC(d)</w:t>
            </w:r>
          </w:p>
        </w:tc>
        <w:tc>
          <w:tcPr/>
          <w:p>
            <w:pPr>
              <w:pStyle w:val="Compact"/>
              <w:spacing w:before="20" w:after="20"/>
            </w:pPr>
            <w:r>
              <w:rPr>
                <w:rStyle w:val="VerbatimChar"/>
                <w:sz w:val="18"/>
              </w:rPr>
              <w:t xml:space="preserve">rrrrmmdd-FID3-710-v*-10XPL-TSO------P-to-10V1001C--00264T.xml</w:t>
            </w:r>
          </w:p>
        </w:tc>
      </w:tr>
    </w:tbl>
    <w:bookmarkEnd w:id="607"/>
    <w:bookmarkStart w:id="608" w:name="X99cc9dabf05aa20109d286bed6e6df8eb2116e6"/>
    <w:p>
      <w:pPr>
        <w:pStyle w:val="Heading3"/>
      </w:pPr>
      <w:r>
        <w:t xml:space="preserve">10.3. Dane wejściowe do Perun4V (iteracja IDCC(c) jako wzorcowa)</w:t>
      </w:r>
    </w:p>
    <w:tbl>
      <w:tblPr>
        <w:tblStyle w:val="Table"/>
        <w:tblW w:type="pct" w:w="5000"/>
        <w:tblLook w:firstRow="1" w:lastRow="0" w:firstColumn="0" w:lastColumn="0" w:noHBand="0" w:noVBand="0" w:val="0020"/>
        <w:tblBorders>
          <w:top w:val="single" w:sz="4" w:color="A8B8C8"/>
          <w:left w:val="single" w:sz="4" w:color="A8B8C8"/>
          <w:bottom w:val="single" w:sz="4" w:color="A8B8C8"/>
          <w:right w:val="single" w:sz="4" w:color="A8B8C8"/>
          <w:insideH w:val="single" w:sz="4" w:color="A8B8C8"/>
          <w:insideV w:val="single" w:sz="4" w:color="A8B8C8"/>
        </w:tblBorders>
        <w:tblLayout w:type="autofit"/>
      </w:tblPr>
      <w:tblGrid>
        <w:gridCol w:w="3960"/>
        <w:gridCol w:w="3960"/>
      </w:tblGrid>
      <w:tr>
        <w:trPr>
          <w:tblHeader w:val="on"/>
        </w:trPr>
        <w:tc>
          <w:tcPr>
            <w:shd w:val="clear" w:fill="003B75"/>
          </w:tcPr>
          <w:p>
            <w:pPr>
              <w:pStyle w:val="Compact"/>
              <w:spacing w:before="20" w:after="20"/>
            </w:pPr>
            <w:r>
              <w:rPr>
                <w:b/>
                <w:color w:val="FFFFFF"/>
                <w:sz w:val="18"/>
              </w:rPr>
              <w:t xml:space="preserve">Kod pliku</w:t>
            </w:r>
          </w:p>
        </w:tc>
        <w:tc>
          <w:tcPr>
            <w:shd w:val="clear" w:fill="003B75"/>
          </w:tcPr>
          <w:p>
            <w:pPr>
              <w:pStyle w:val="Compact"/>
              <w:spacing w:before="20" w:after="20"/>
            </w:pPr>
            <w:r>
              <w:rPr>
                <w:b/>
                <w:color w:val="FFFFFF"/>
                <w:sz w:val="18"/>
              </w:rPr>
              <w:t xml:space="preserve">Nazwa</w:t>
            </w:r>
          </w:p>
        </w:tc>
      </w:tr>
      <w:tr>
        <w:tc>
          <w:tcPr/>
          <w:p>
            <w:pPr>
              <w:pStyle w:val="Compact"/>
              <w:spacing w:before="20" w:after="20"/>
            </w:pPr>
            <w:r>
              <w:rPr>
                <w:rStyle w:val="VerbatimChar"/>
                <w:sz w:val="18"/>
              </w:rPr>
              <w:t xml:space="preserve">FID3C-607</w:t>
            </w:r>
          </w:p>
        </w:tc>
        <w:tc>
          <w:tcPr/>
          <w:p>
            <w:pPr>
              <w:pStyle w:val="Compact"/>
              <w:spacing w:before="20" w:after="20"/>
            </w:pPr>
            <w:r>
              <w:rPr>
                <w:b/>
                <w:bCs/>
                <w:sz w:val="18"/>
              </w:rPr>
              <w:t xml:space="preserve">GLSK</w:t>
            </w:r>
            <w:r>
              <w:rPr>
                <w:sz w:val="18"/>
              </w:rPr>
              <w:t xml:space="preserve"> </w:t>
            </w:r>
            <w:r>
              <w:rPr>
                <w:sz w:val="18"/>
              </w:rPr>
              <w:t xml:space="preserve">— Generation and Load Shift Keys</w:t>
            </w:r>
          </w:p>
        </w:tc>
      </w:tr>
      <w:tr>
        <w:tc>
          <w:tcPr/>
          <w:p>
            <w:pPr>
              <w:pStyle w:val="Compact"/>
              <w:spacing w:before="20" w:after="20"/>
            </w:pPr>
            <w:r>
              <w:rPr>
                <w:rStyle w:val="VerbatimChar"/>
                <w:sz w:val="18"/>
              </w:rPr>
              <w:t xml:space="preserve">FID3C-610</w:t>
            </w:r>
          </w:p>
        </w:tc>
        <w:tc>
          <w:tcPr/>
          <w:p>
            <w:pPr>
              <w:pStyle w:val="Compact"/>
              <w:spacing w:before="20" w:after="20"/>
            </w:pPr>
            <w:r>
              <w:rPr>
                <w:sz w:val="18"/>
              </w:rPr>
              <w:t xml:space="preserve">Merged Generation and Load Shift Keys (GLSK)</w:t>
            </w:r>
          </w:p>
        </w:tc>
      </w:tr>
      <w:tr>
        <w:tc>
          <w:tcPr/>
          <w:p>
            <w:pPr>
              <w:pStyle w:val="Compact"/>
              <w:spacing w:before="20" w:after="20"/>
            </w:pPr>
            <w:r>
              <w:rPr>
                <w:rStyle w:val="VerbatimChar"/>
                <w:sz w:val="18"/>
              </w:rPr>
              <w:t xml:space="preserve">FID3C-613</w:t>
            </w:r>
          </w:p>
        </w:tc>
        <w:tc>
          <w:tcPr/>
          <w:p>
            <w:pPr>
              <w:pStyle w:val="Compact"/>
              <w:spacing w:before="20" w:after="20"/>
            </w:pPr>
            <w:r>
              <w:rPr>
                <w:sz w:val="18"/>
              </w:rPr>
              <w:t xml:space="preserve">Merged IDCF Common Grid Model (CGM)</w:t>
            </w:r>
          </w:p>
        </w:tc>
      </w:tr>
      <w:tr>
        <w:tc>
          <w:tcPr/>
          <w:p>
            <w:pPr>
              <w:pStyle w:val="Compact"/>
              <w:spacing w:before="20" w:after="20"/>
            </w:pPr>
            <w:r>
              <w:rPr>
                <w:rStyle w:val="VerbatimChar"/>
                <w:sz w:val="18"/>
              </w:rPr>
              <w:t xml:space="preserve">FID3C-615</w:t>
            </w:r>
          </w:p>
        </w:tc>
        <w:tc>
          <w:tcPr/>
          <w:p>
            <w:pPr>
              <w:pStyle w:val="Compact"/>
              <w:spacing w:before="20" w:after="20"/>
            </w:pPr>
            <w:r>
              <w:rPr>
                <w:sz w:val="18"/>
              </w:rPr>
              <w:t xml:space="preserve">Merging Response</w:t>
            </w:r>
          </w:p>
        </w:tc>
      </w:tr>
      <w:tr>
        <w:tc>
          <w:tcPr/>
          <w:p>
            <w:pPr>
              <w:pStyle w:val="Compact"/>
              <w:spacing w:before="20" w:after="20"/>
            </w:pPr>
            <w:r>
              <w:rPr>
                <w:rStyle w:val="VerbatimChar"/>
                <w:sz w:val="18"/>
              </w:rPr>
              <w:t xml:space="preserve">FID3C-617</w:t>
            </w:r>
          </w:p>
        </w:tc>
        <w:tc>
          <w:tcPr/>
          <w:p>
            <w:pPr>
              <w:pStyle w:val="Compact"/>
              <w:spacing w:before="20" w:after="20"/>
            </w:pPr>
            <w:r>
              <w:rPr>
                <w:b/>
                <w:bCs/>
                <w:sz w:val="18"/>
              </w:rPr>
              <w:t xml:space="preserve">CB / CBCORA</w:t>
            </w:r>
            <w:r>
              <w:rPr>
                <w:sz w:val="18"/>
              </w:rPr>
              <w:t xml:space="preserve"> </w:t>
            </w:r>
            <w:r>
              <w:rPr>
                <w:sz w:val="18"/>
              </w:rPr>
              <w:t xml:space="preserve">— Individual Filtered Critical Branches</w:t>
            </w:r>
          </w:p>
        </w:tc>
      </w:tr>
      <w:tr>
        <w:tc>
          <w:tcPr/>
          <w:p>
            <w:pPr>
              <w:pStyle w:val="Compact"/>
              <w:spacing w:before="20" w:after="20"/>
            </w:pPr>
            <w:r>
              <w:rPr>
                <w:rStyle w:val="VerbatimChar"/>
                <w:sz w:val="18"/>
              </w:rPr>
              <w:t xml:space="preserve">FID3C-620</w:t>
            </w:r>
          </w:p>
        </w:tc>
        <w:tc>
          <w:tcPr/>
          <w:p>
            <w:pPr>
              <w:pStyle w:val="Compact"/>
              <w:spacing w:before="20" w:after="20"/>
            </w:pPr>
            <w:r>
              <w:rPr>
                <w:sz w:val="18"/>
              </w:rPr>
              <w:t xml:space="preserve">Merged IDCF Common Grid Model (CGM)</w:t>
            </w:r>
          </w:p>
        </w:tc>
      </w:tr>
      <w:tr>
        <w:tc>
          <w:tcPr/>
          <w:p>
            <w:pPr>
              <w:pStyle w:val="Compact"/>
              <w:spacing w:before="20" w:after="20"/>
            </w:pPr>
            <w:r>
              <w:rPr>
                <w:rStyle w:val="VerbatimChar"/>
                <w:sz w:val="18"/>
              </w:rPr>
              <w:t xml:space="preserve">FID3C-632</w:t>
            </w:r>
          </w:p>
        </w:tc>
        <w:tc>
          <w:tcPr/>
          <w:p>
            <w:pPr>
              <w:pStyle w:val="Compact"/>
              <w:spacing w:before="20" w:after="20"/>
            </w:pPr>
            <w:r>
              <w:rPr>
                <w:sz w:val="18"/>
              </w:rPr>
              <w:t xml:space="preserve">Reference Program (RefProg)</w:t>
            </w:r>
          </w:p>
        </w:tc>
      </w:tr>
      <w:tr>
        <w:tc>
          <w:tcPr/>
          <w:p>
            <w:pPr>
              <w:pStyle w:val="Compact"/>
              <w:spacing w:before="20" w:after="20"/>
            </w:pPr>
            <w:r>
              <w:rPr>
                <w:rStyle w:val="VerbatimChar"/>
                <w:sz w:val="18"/>
              </w:rPr>
              <w:t xml:space="preserve">FID3C-645</w:t>
            </w:r>
          </w:p>
        </w:tc>
        <w:tc>
          <w:tcPr/>
          <w:p>
            <w:pPr>
              <w:pStyle w:val="Compact"/>
              <w:spacing w:before="20" w:after="20"/>
            </w:pPr>
            <w:r>
              <w:rPr>
                <w:sz w:val="18"/>
              </w:rPr>
              <w:t xml:space="preserve">Initial FB Domain (Virgin RefProg Bal)</w:t>
            </w:r>
          </w:p>
        </w:tc>
      </w:tr>
      <w:tr>
        <w:tc>
          <w:tcPr/>
          <w:p>
            <w:pPr>
              <w:pStyle w:val="Compact"/>
              <w:spacing w:before="20" w:after="20"/>
            </w:pPr>
            <w:r>
              <w:rPr>
                <w:rStyle w:val="VerbatimChar"/>
                <w:sz w:val="18"/>
              </w:rPr>
              <w:t xml:space="preserve">FID3C-657</w:t>
            </w:r>
          </w:p>
        </w:tc>
        <w:tc>
          <w:tcPr/>
          <w:p>
            <w:pPr>
              <w:pStyle w:val="Compact"/>
              <w:spacing w:before="20" w:after="20"/>
            </w:pPr>
            <w:r>
              <w:rPr>
                <w:sz w:val="18"/>
              </w:rPr>
              <w:t xml:space="preserve">Real Generation and Load Shift Keys (GLSK)</w:t>
            </w:r>
          </w:p>
        </w:tc>
      </w:tr>
      <w:tr>
        <w:tc>
          <w:tcPr/>
          <w:p>
            <w:pPr>
              <w:pStyle w:val="Compact"/>
              <w:spacing w:before="20" w:after="20"/>
            </w:pPr>
            <w:r>
              <w:rPr>
                <w:rStyle w:val="VerbatimChar"/>
                <w:sz w:val="18"/>
              </w:rPr>
              <w:t xml:space="preserve">FID3C-659</w:t>
            </w:r>
          </w:p>
        </w:tc>
        <w:tc>
          <w:tcPr/>
          <w:p>
            <w:pPr>
              <w:pStyle w:val="Compact"/>
              <w:spacing w:before="20" w:after="20"/>
            </w:pPr>
            <w:r>
              <w:rPr>
                <w:sz w:val="18"/>
              </w:rPr>
              <w:t xml:space="preserve">CGM Data Quality Check</w:t>
            </w:r>
          </w:p>
        </w:tc>
      </w:tr>
      <w:tr>
        <w:tc>
          <w:tcPr/>
          <w:p>
            <w:pPr>
              <w:pStyle w:val="Compact"/>
              <w:spacing w:before="20" w:after="20"/>
            </w:pPr>
            <w:r>
              <w:rPr>
                <w:rStyle w:val="VerbatimChar"/>
                <w:sz w:val="18"/>
              </w:rPr>
              <w:t xml:space="preserve">FID3C-665</w:t>
            </w:r>
          </w:p>
        </w:tc>
        <w:tc>
          <w:tcPr/>
          <w:p>
            <w:pPr>
              <w:pStyle w:val="Compact"/>
              <w:spacing w:before="20" w:after="20"/>
            </w:pPr>
            <w:r>
              <w:rPr>
                <w:sz w:val="18"/>
              </w:rPr>
              <w:t xml:space="preserve">Individual Filtered Critical Branches (CB)</w:t>
            </w:r>
          </w:p>
        </w:tc>
      </w:tr>
      <w:tr>
        <w:tc>
          <w:tcPr/>
          <w:p>
            <w:pPr>
              <w:pStyle w:val="Compact"/>
              <w:spacing w:before="20" w:after="20"/>
            </w:pPr>
            <w:r>
              <w:rPr>
                <w:rStyle w:val="VerbatimChar"/>
                <w:sz w:val="18"/>
              </w:rPr>
              <w:t xml:space="preserve">FID3C-701</w:t>
            </w:r>
          </w:p>
        </w:tc>
        <w:tc>
          <w:tcPr/>
          <w:p>
            <w:pPr>
              <w:pStyle w:val="Compact"/>
              <w:spacing w:before="20" w:after="20"/>
            </w:pPr>
            <w:r>
              <w:rPr>
                <w:sz w:val="18"/>
              </w:rPr>
              <w:t xml:space="preserve">Vertices of Initial FB Domain</w:t>
            </w:r>
          </w:p>
        </w:tc>
      </w:tr>
      <w:tr>
        <w:tc>
          <w:tcPr/>
          <w:p>
            <w:pPr>
              <w:pStyle w:val="Compact"/>
              <w:spacing w:before="20" w:after="20"/>
            </w:pPr>
            <w:r>
              <w:rPr>
                <w:rStyle w:val="VerbatimChar"/>
                <w:sz w:val="18"/>
              </w:rPr>
              <w:t xml:space="preserve">FID3C-751</w:t>
            </w:r>
          </w:p>
        </w:tc>
        <w:tc>
          <w:tcPr/>
          <w:p>
            <w:pPr>
              <w:pStyle w:val="Compact"/>
              <w:spacing w:before="20" w:after="20"/>
            </w:pPr>
            <w:r>
              <w:rPr>
                <w:sz w:val="18"/>
              </w:rPr>
              <w:t xml:space="preserve">AAC Grid Model</w:t>
            </w:r>
          </w:p>
        </w:tc>
      </w:tr>
      <w:tr>
        <w:tc>
          <w:tcPr/>
          <w:p>
            <w:pPr>
              <w:pStyle w:val="Compact"/>
              <w:spacing w:before="20" w:after="20"/>
            </w:pPr>
            <w:r>
              <w:rPr>
                <w:rStyle w:val="VerbatimChar"/>
                <w:sz w:val="18"/>
              </w:rPr>
              <w:t xml:space="preserve">FID3C-752</w:t>
            </w:r>
          </w:p>
        </w:tc>
        <w:tc>
          <w:tcPr/>
          <w:p>
            <w:pPr>
              <w:pStyle w:val="Compact"/>
              <w:spacing w:before="20" w:after="20"/>
            </w:pPr>
            <w:r>
              <w:rPr>
                <w:sz w:val="18"/>
              </w:rPr>
              <w:t xml:space="preserve">X-Node Values (virtual hubs)</w:t>
            </w:r>
          </w:p>
        </w:tc>
      </w:tr>
      <w:tr>
        <w:tc>
          <w:tcPr/>
          <w:p>
            <w:pPr>
              <w:pStyle w:val="Compact"/>
              <w:spacing w:before="20" w:after="20"/>
            </w:pPr>
            <w:r>
              <w:rPr>
                <w:rStyle w:val="VerbatimChar"/>
                <w:sz w:val="18"/>
              </w:rPr>
              <w:t xml:space="preserve">CORE_FB_FIDx_RA_PL.xlsx</w:t>
            </w:r>
          </w:p>
        </w:tc>
        <w:tc>
          <w:tcPr/>
          <w:p>
            <w:pPr>
              <w:pStyle w:val="Compact"/>
              <w:spacing w:before="20" w:after="20"/>
            </w:pPr>
            <w:r>
              <w:rPr>
                <w:sz w:val="18"/>
              </w:rPr>
              <w:t xml:space="preserve">Kosztowe i bezkosztowe środki zaradcze (generowany przez KreatorDACF dla IDCC(b) lub KreatorIDCF dla IDCC(c)/IDCC(d))</w:t>
            </w:r>
          </w:p>
        </w:tc>
      </w:tr>
    </w:tbl>
    <w:bookmarkEnd w:id="608"/>
    <w:bookmarkStart w:id="609" w:name="lokalizacje-referencyjne"/>
    <w:p>
      <w:pPr>
        <w:pStyle w:val="Heading3"/>
      </w:pPr>
      <w:r>
        <w:t xml:space="preserve">10.4. Lokalizacje referencyjne</w:t>
      </w:r>
    </w:p>
    <w:p>
      <w:pPr>
        <w:pStyle w:val="Compact"/>
        <w:numPr>
          <w:ilvl w:val="0"/>
          <w:numId w:val="1160"/>
        </w:numPr>
      </w:pPr>
      <w:r>
        <w:t xml:space="preserve">MinIO wejście do Perun:</w:t>
      </w:r>
      <w:r>
        <w:t xml:space="preserve"> </w:t>
      </w:r>
      <w:r>
        <w:rPr>
          <w:rStyle w:val="VerbatimChar"/>
        </w:rPr>
        <w:t xml:space="preserve">perun/in/…</w:t>
      </w:r>
    </w:p>
    <w:p>
      <w:pPr>
        <w:pStyle w:val="Compact"/>
        <w:numPr>
          <w:ilvl w:val="0"/>
          <w:numId w:val="1160"/>
        </w:numPr>
      </w:pPr>
      <w:r>
        <w:t xml:space="preserve">MinIO wyjście FBA:</w:t>
      </w:r>
      <w:r>
        <w:t xml:space="preserve"> </w:t>
      </w:r>
      <w:r>
        <w:rPr>
          <w:rStyle w:val="VerbatimChar"/>
        </w:rPr>
        <w:t xml:space="preserve">perun/ID_FBCC/out/yyyy-mm-dd/…</w:t>
      </w:r>
    </w:p>
    <w:p>
      <w:pPr>
        <w:pStyle w:val="Compact"/>
        <w:numPr>
          <w:ilvl w:val="0"/>
          <w:numId w:val="1160"/>
        </w:numPr>
      </w:pPr>
      <w:r>
        <w:t xml:space="preserve">MinIO IVA BACKUP:</w:t>
      </w:r>
      <w:r>
        <w:t xml:space="preserve"> </w:t>
      </w:r>
      <w:r>
        <w:rPr>
          <w:rStyle w:val="VerbatimChar"/>
        </w:rPr>
        <w:t xml:space="preserve">cca/ID_FBCC/out/BD/…</w:t>
      </w:r>
    </w:p>
    <w:p>
      <w:pPr>
        <w:pStyle w:val="Compact"/>
        <w:numPr>
          <w:ilvl w:val="0"/>
          <w:numId w:val="1160"/>
        </w:numPr>
      </w:pPr>
      <w:r>
        <w:t xml:space="preserve">Katalog sieciowy do zapisów lokalnych:</w:t>
      </w:r>
      <w:r>
        <w:t xml:space="preserve"> </w:t>
      </w:r>
      <w:r>
        <w:rPr>
          <w:rStyle w:val="VerbatimChar"/>
        </w:rPr>
        <w:t xml:space="preserve">\\uo-data\ZUO\Pion_UOD\Wydzial_DP\MODELE\5_DYSP\FBA\Pliki wejściowe do ID FBA\YYYYMMDD\Perun\</w:t>
      </w:r>
    </w:p>
    <w:p>
      <w:r>
        <w:pict>
          <v:rect style="width:0;height:1.5pt" o:hralign="center" o:hrstd="t" o:hr="t"/>
        </w:pict>
      </w:r>
    </w:p>
    <w:bookmarkEnd w:id="609"/>
    <w:bookmarkEnd w:id="610"/>
    <w:bookmarkStart w:id="613" w:name="s11"/>
    <w:p>
      <w:pPr>
        <w:pStyle w:val="Heading2"/>
      </w:pPr>
      <w:r>
        <w:t xml:space="preserve">11. Dokumenty referencyjne i kontakty</w:t>
      </w:r>
    </w:p>
    <w:bookmarkStart w:id="611" w:name="dokumenty-referencyjne"/>
    <w:p>
      <w:pPr>
        <w:pStyle w:val="Heading3"/>
      </w:pPr>
      <w:r>
        <w:t xml:space="preserve">11.1. Dokumenty referencyjne</w:t>
      </w:r>
    </w:p>
    <w:p>
      <w:pPr>
        <w:pStyle w:val="Compact"/>
        <w:numPr>
          <w:ilvl w:val="0"/>
          <w:numId w:val="1161"/>
        </w:numPr>
      </w:pPr>
      <w:r>
        <w:t xml:space="preserve">Core IDCC Flow Based Business Process Documentation v5.0 (02.03.2026)</w:t>
      </w:r>
    </w:p>
    <w:p>
      <w:pPr>
        <w:pStyle w:val="Compact"/>
        <w:numPr>
          <w:ilvl w:val="0"/>
          <w:numId w:val="1161"/>
        </w:numPr>
      </w:pPr>
      <w:r>
        <w:t xml:space="preserve">HLBP CCCt 4.2 v1</w:t>
      </w:r>
    </w:p>
    <w:p>
      <w:pPr>
        <w:pStyle w:val="Compact"/>
        <w:numPr>
          <w:ilvl w:val="0"/>
          <w:numId w:val="1161"/>
        </w:numPr>
      </w:pPr>
      <w:r>
        <w:t xml:space="preserve">Core ID CCM 6th RfA (art. 4(10), art. 18, art. 20, art. 26(6), Annex 2)</w:t>
      </w:r>
    </w:p>
    <w:p>
      <w:pPr>
        <w:pStyle w:val="Compact"/>
        <w:numPr>
          <w:ilvl w:val="0"/>
          <w:numId w:val="1161"/>
        </w:numPr>
      </w:pPr>
      <w:r>
        <w:t xml:space="preserve">Core CC Tool Operator Manual v4.1</w:t>
      </w:r>
    </w:p>
    <w:p>
      <w:pPr>
        <w:pStyle w:val="Compact"/>
        <w:numPr>
          <w:ilvl w:val="0"/>
          <w:numId w:val="1161"/>
        </w:numPr>
      </w:pPr>
      <w:r>
        <w:t xml:space="preserve">CCM Instrukcja użytkownika v2.5 oraz instrukcja interaktywna IDCC FBA/ATC v4.1</w:t>
      </w:r>
    </w:p>
    <w:p>
      <w:pPr>
        <w:pStyle w:val="Compact"/>
        <w:numPr>
          <w:ilvl w:val="0"/>
          <w:numId w:val="1161"/>
        </w:numPr>
      </w:pPr>
      <w:r>
        <w:t xml:space="preserve">FBA_TSO_BUP_03 v0.32 — procedura backupowa walidacji domeny FBA</w:t>
      </w:r>
    </w:p>
    <w:p>
      <w:pPr>
        <w:pStyle w:val="Compact"/>
        <w:numPr>
          <w:ilvl w:val="0"/>
          <w:numId w:val="1161"/>
        </w:numPr>
      </w:pPr>
      <w:r>
        <w:t xml:space="preserve">IDCC_Procedura_Skrocona_v4_1 — skrócona procedura stanowiskowa PSE</w:t>
      </w:r>
    </w:p>
    <w:p>
      <w:pPr>
        <w:pStyle w:val="Compact"/>
        <w:numPr>
          <w:ilvl w:val="0"/>
          <w:numId w:val="1161"/>
        </w:numPr>
      </w:pPr>
      <w:r>
        <w:t xml:space="preserve">IDCC_FBA_ATC_QuickRef — szybka karta referencyjna</w:t>
      </w:r>
    </w:p>
    <w:bookmarkEnd w:id="611"/>
    <w:bookmarkStart w:id="612" w:name="kontakty-operacyjne"/>
    <w:p>
      <w:pPr>
        <w:pStyle w:val="Heading3"/>
      </w:pPr>
      <w:r>
        <w:t xml:space="preserve">11.2. Kontakty operacyjne</w:t>
      </w:r>
    </w:p>
    <w:tbl>
      <w:tblPr>
        <w:tblStyle w:val="Table"/>
        <w:tblW w:type="pct" w:w="5000"/>
        <w:tblLook w:firstRow="1" w:lastRow="0" w:firstColumn="0" w:lastColumn="0" w:noHBand="0" w:noVBand="0" w:val="0020"/>
        <w:tblBorders>
          <w:top w:val="single" w:sz="4" w:color="A8B8C8"/>
          <w:left w:val="single" w:sz="4" w:color="A8B8C8"/>
          <w:bottom w:val="single" w:sz="4" w:color="A8B8C8"/>
          <w:right w:val="single" w:sz="4" w:color="A8B8C8"/>
          <w:insideH w:val="single" w:sz="4" w:color="A8B8C8"/>
          <w:insideV w:val="single" w:sz="4" w:color="A8B8C8"/>
        </w:tblBorders>
        <w:tblLayout w:type="autofit"/>
      </w:tblPr>
      <w:tblGrid>
        <w:gridCol w:w="1980"/>
        <w:gridCol w:w="1980"/>
        <w:gridCol w:w="1980"/>
        <w:gridCol w:w="1980"/>
      </w:tblGrid>
      <w:tr>
        <w:trPr>
          <w:tblHeader w:val="on"/>
        </w:trPr>
        <w:tc>
          <w:tcPr>
            <w:shd w:val="clear" w:fill="003B75"/>
          </w:tcPr>
          <w:p>
            <w:pPr>
              <w:pStyle w:val="Compact"/>
              <w:spacing w:before="20" w:after="20"/>
            </w:pPr>
            <w:r>
              <w:rPr>
                <w:b/>
                <w:color w:val="FFFFFF"/>
                <w:sz w:val="18"/>
              </w:rPr>
              <w:t xml:space="preserve">Podmiot</w:t>
            </w:r>
          </w:p>
        </w:tc>
        <w:tc>
          <w:tcPr>
            <w:shd w:val="clear" w:fill="003B75"/>
          </w:tcPr>
          <w:p>
            <w:pPr>
              <w:pStyle w:val="Compact"/>
              <w:spacing w:before="20" w:after="20"/>
            </w:pPr>
            <w:r>
              <w:rPr>
                <w:b/>
                <w:color w:val="FFFFFF"/>
                <w:sz w:val="18"/>
              </w:rPr>
              <w:t xml:space="preserve">Zakres</w:t>
            </w:r>
          </w:p>
        </w:tc>
        <w:tc>
          <w:tcPr>
            <w:shd w:val="clear" w:fill="003B75"/>
          </w:tcPr>
          <w:p>
            <w:pPr>
              <w:pStyle w:val="Compact"/>
              <w:spacing w:before="20" w:after="20"/>
            </w:pPr>
            <w:r>
              <w:rPr>
                <w:b/>
                <w:color w:val="FFFFFF"/>
                <w:sz w:val="18"/>
              </w:rPr>
              <w:t xml:space="preserve">Kontakt</w:t>
            </w:r>
          </w:p>
        </w:tc>
        <w:tc>
          <w:tcPr>
            <w:shd w:val="clear" w:fill="003B75"/>
          </w:tcPr>
          <w:p>
            <w:pPr>
              <w:pStyle w:val="Compact"/>
              <w:spacing w:before="20" w:after="20"/>
            </w:pPr>
            <w:r>
              <w:rPr>
                <w:b/>
                <w:color w:val="FFFFFF"/>
                <w:sz w:val="18"/>
              </w:rPr>
              <w:t xml:space="preserve">Uwagi</w:t>
            </w:r>
          </w:p>
        </w:tc>
      </w:tr>
      <w:tr>
        <w:tc>
          <w:tcPr/>
          <w:p>
            <w:pPr>
              <w:pStyle w:val="Compact"/>
              <w:spacing w:before="20" w:after="20"/>
            </w:pPr>
            <w:r>
              <w:rPr>
                <w:b/>
                <w:bCs/>
                <w:sz w:val="18"/>
              </w:rPr>
              <w:t xml:space="preserve">CCC / TSCNET</w:t>
            </w:r>
          </w:p>
        </w:tc>
        <w:tc>
          <w:tcPr/>
          <w:p>
            <w:pPr>
              <w:pStyle w:val="Compact"/>
              <w:spacing w:before="20" w:after="20"/>
            </w:pPr>
            <w:r>
              <w:rPr>
                <w:sz w:val="18"/>
              </w:rPr>
              <w:t xml:space="preserve">Sterowanie procesem, potwierdzenie stanu</w:t>
            </w:r>
          </w:p>
        </w:tc>
        <w:tc>
          <w:tcPr/>
          <w:p>
            <w:pPr>
              <w:pStyle w:val="Compact"/>
              <w:spacing w:before="20" w:after="20"/>
            </w:pPr>
            <w:r>
              <w:rPr>
                <w:rStyle w:val="VerbatimChar"/>
                <w:sz w:val="18"/>
              </w:rPr>
              <w:t xml:space="preserve">operator@tscnet.eu</w:t>
            </w:r>
          </w:p>
        </w:tc>
        <w:tc>
          <w:tcPr/>
          <w:p>
            <w:pPr>
              <w:pStyle w:val="Compact"/>
              <w:spacing w:before="20" w:after="20"/>
            </w:pPr>
            <w:r>
              <w:rPr>
                <w:sz w:val="18"/>
              </w:rPr>
              <w:t xml:space="preserve">Kontakt telefoniczny zgodnie z listą operacyjną</w:t>
            </w:r>
          </w:p>
        </w:tc>
      </w:tr>
      <w:tr>
        <w:tc>
          <w:tcPr/>
          <w:p>
            <w:pPr>
              <w:pStyle w:val="Compact"/>
              <w:spacing w:before="20" w:after="20"/>
            </w:pPr>
            <w:r>
              <w:rPr>
                <w:b/>
                <w:bCs/>
                <w:sz w:val="18"/>
              </w:rPr>
              <w:t xml:space="preserve">CORESO</w:t>
            </w:r>
          </w:p>
        </w:tc>
        <w:tc>
          <w:tcPr/>
          <w:p>
            <w:pPr>
              <w:pStyle w:val="Compact"/>
              <w:spacing w:before="20" w:after="20"/>
            </w:pPr>
            <w:r>
              <w:rPr>
                <w:sz w:val="18"/>
              </w:rPr>
              <w:t xml:space="preserve">Koordynacja po stronie operatora procesu</w:t>
            </w:r>
          </w:p>
        </w:tc>
        <w:tc>
          <w:tcPr/>
          <w:p>
            <w:pPr>
              <w:pStyle w:val="Compact"/>
              <w:spacing w:before="20" w:after="20"/>
            </w:pPr>
            <w:r>
              <w:rPr>
                <w:rStyle w:val="VerbatimChar"/>
                <w:sz w:val="18"/>
              </w:rPr>
              <w:t xml:space="preserve">day-ahead.engineer@coreso.eu</w:t>
            </w:r>
          </w:p>
        </w:tc>
        <w:tc>
          <w:tcPr/>
          <w:p>
            <w:pPr>
              <w:pStyle w:val="Compact"/>
              <w:spacing w:before="20" w:after="20"/>
            </w:pPr>
            <w:r>
              <w:rPr>
                <w:sz w:val="18"/>
              </w:rPr>
              <w:t xml:space="preserve">Zgodnie z uzgodnionym kanałem</w:t>
            </w:r>
          </w:p>
        </w:tc>
      </w:tr>
      <w:tr>
        <w:tc>
          <w:tcPr/>
          <w:p>
            <w:pPr>
              <w:pStyle w:val="Compact"/>
              <w:spacing w:before="20" w:after="20"/>
            </w:pPr>
            <w:r>
              <w:rPr>
                <w:b/>
                <w:bCs/>
                <w:sz w:val="18"/>
              </w:rPr>
              <w:t xml:space="preserve">PSE Innowacje</w:t>
            </w:r>
          </w:p>
        </w:tc>
        <w:tc>
          <w:tcPr/>
          <w:p>
            <w:pPr>
              <w:pStyle w:val="Compact"/>
              <w:spacing w:before="20" w:after="20"/>
            </w:pPr>
            <w:r>
              <w:rPr>
                <w:sz w:val="18"/>
              </w:rPr>
              <w:t xml:space="preserve">CCM, Connector 2.0, MinIO, SFTP — eskalacja techniczna</w:t>
            </w:r>
          </w:p>
        </w:tc>
        <w:tc>
          <w:tcPr/>
          <w:p>
            <w:pPr>
              <w:pStyle w:val="Compact"/>
              <w:spacing w:before="20" w:after="20"/>
            </w:pPr>
            <w:r>
              <w:rPr>
                <w:sz w:val="18"/>
              </w:rPr>
              <w:t xml:space="preserve">Kanał wewnętrzny PSE</w:t>
            </w:r>
          </w:p>
        </w:tc>
        <w:tc>
          <w:tcPr/>
          <w:p>
            <w:pPr>
              <w:pStyle w:val="Compact"/>
              <w:spacing w:before="20" w:after="20"/>
            </w:pPr>
            <w:r>
              <w:rPr>
                <w:sz w:val="18"/>
              </w:rPr>
              <w:t xml:space="preserve">Eskalacja przy awariach narzędzi</w:t>
            </w:r>
          </w:p>
        </w:tc>
      </w:tr>
      <w:tr>
        <w:tc>
          <w:tcPr/>
          <w:p>
            <w:pPr>
              <w:pStyle w:val="Compact"/>
              <w:spacing w:before="20" w:after="20"/>
            </w:pPr>
            <w:r>
              <w:rPr>
                <w:b/>
                <w:bCs/>
                <w:sz w:val="18"/>
              </w:rPr>
              <w:t xml:space="preserve">kdm6@pse.pl</w:t>
            </w:r>
          </w:p>
        </w:tc>
        <w:tc>
          <w:tcPr/>
          <w:p>
            <w:pPr>
              <w:pStyle w:val="Compact"/>
              <w:spacing w:before="20" w:after="20"/>
            </w:pPr>
            <w:r>
              <w:rPr>
                <w:sz w:val="18"/>
              </w:rPr>
              <w:t xml:space="preserve">Potwierdzenia raportowe i korespondencja operacyjna</w:t>
            </w:r>
          </w:p>
        </w:tc>
        <w:tc>
          <w:tcPr/>
          <w:p>
            <w:pPr>
              <w:pStyle w:val="Compact"/>
              <w:spacing w:before="20" w:after="20"/>
            </w:pPr>
            <w:r>
              <w:rPr>
                <w:sz w:val="18"/>
              </w:rPr>
              <w:t xml:space="preserve">Skrzynka operacyjna</w:t>
            </w:r>
          </w:p>
        </w:tc>
        <w:tc>
          <w:tcPr/>
          <w:p>
            <w:pPr>
              <w:pStyle w:val="Compact"/>
              <w:spacing w:before="20" w:after="20"/>
            </w:pPr>
            <w:r>
              <w:rPr>
                <w:sz w:val="18"/>
              </w:rPr>
              <w:t xml:space="preserve">Monitoring wiadomości procesu</w:t>
            </w:r>
          </w:p>
        </w:tc>
      </w:tr>
    </w:tbl>
    <w:p>
      <w:r>
        <w:pict>
          <v:rect style="width:0;height:1.5pt" o:hralign="center" o:hrstd="t" o:hr="t"/>
        </w:pict>
      </w:r>
    </w:p>
    <w:bookmarkEnd w:id="612"/>
    <w:bookmarkEnd w:id="613"/>
    <w:bookmarkStart w:id="618" w:name="aneks"/>
    <w:p>
      <w:pPr>
        <w:pStyle w:val="Heading2"/>
      </w:pPr>
      <w:r>
        <w:t xml:space="preserve">Aneks A. Komentarz wykonawczy i checklisty dyżurowe</w:t>
      </w:r>
    </w:p>
    <w:bookmarkStart w:id="614" w:name="a.1.-komentarz-wykonawczy"/>
    <w:p>
      <w:pPr>
        <w:pStyle w:val="Heading3"/>
      </w:pPr>
      <w:r>
        <w:t xml:space="preserve">A.1. Komentarz wykonawczy</w:t>
      </w:r>
    </w:p>
    <w:p>
      <w:pPr>
        <w:pStyle w:val="FirstParagraph"/>
      </w:pPr>
      <w:r>
        <w:t xml:space="preserve">Dokument ma charakter procedury procesowej. Na jego podstawie można przygotować odrębną instrukcję stanowiskową (quick reference card) o charakterze szybkiej pomocy dyżurowej, bez zmiany zasad odpowiedzialności, logiki IVA BACKUP ani ograniczeń dotyczących ATC.</w:t>
      </w:r>
    </w:p>
    <w:bookmarkEnd w:id="614"/>
    <w:bookmarkStart w:id="615" w:name="Xea77a41528ad597248f78973efc12d3fedd5622"/>
    <w:p>
      <w:pPr>
        <w:pStyle w:val="Heading3"/>
      </w:pPr>
      <w:r>
        <w:t xml:space="preserve">A.2. Checklista dyżurowa — przed rozpoczęciem każdej iteracji</w:t>
      </w:r>
    </w:p>
    <w:p>
      <w:pPr>
        <w:pStyle w:val="Compact"/>
        <w:numPr>
          <w:ilvl w:val="0"/>
          <w:numId w:val="1162"/>
        </w:numPr>
      </w:pPr>
      <w:r>
        <w:t xml:space="preserve">CCM otwarty na pulpicie „IDCC FB Pulpit dyspozytorski"</w:t>
      </w:r>
    </w:p>
    <w:p>
      <w:pPr>
        <w:pStyle w:val="Compact"/>
        <w:numPr>
          <w:ilvl w:val="0"/>
          <w:numId w:val="1162"/>
        </w:numPr>
      </w:pPr>
      <w:r>
        <w:t xml:space="preserve">Aktywna doba biznesowa zweryfikowana i prawidłowa</w:t>
      </w:r>
    </w:p>
    <w:p>
      <w:pPr>
        <w:pStyle w:val="Compact"/>
        <w:numPr>
          <w:ilvl w:val="0"/>
          <w:numId w:val="1162"/>
        </w:numPr>
      </w:pPr>
      <w:r>
        <w:t xml:space="preserve">Tryb odświeżania CCM ustawiony adekwatnie do fazy procesu</w:t>
      </w:r>
    </w:p>
    <w:p>
      <w:pPr>
        <w:pStyle w:val="Compact"/>
        <w:numPr>
          <w:ilvl w:val="0"/>
          <w:numId w:val="1162"/>
        </w:numPr>
      </w:pPr>
      <w:r>
        <w:t xml:space="preserve">Dostęp do Perun4V potwierdzony (</w:t>
      </w:r>
      <w:r>
        <w:rPr>
          <w:rStyle w:val="VerbatimChar"/>
        </w:rPr>
        <w:t xml:space="preserve">https://lccv.tscnet.eu/</w:t>
      </w:r>
      <w:r>
        <w:t xml:space="preserve">)</w:t>
      </w:r>
    </w:p>
    <w:p>
      <w:pPr>
        <w:pStyle w:val="Compact"/>
        <w:numPr>
          <w:ilvl w:val="0"/>
          <w:numId w:val="1162"/>
        </w:numPr>
      </w:pPr>
      <w:r>
        <w:t xml:space="preserve">Dostęp do MinIO potwierdzony (</w:t>
      </w:r>
      <w:r>
        <w:rPr>
          <w:rStyle w:val="VerbatimChar"/>
        </w:rPr>
        <w:t xml:space="preserve">https://minio-gui.pse.pl/</w:t>
      </w:r>
      <w:r>
        <w:t xml:space="preserve">)</w:t>
      </w:r>
    </w:p>
    <w:p>
      <w:pPr>
        <w:pStyle w:val="Compact"/>
        <w:numPr>
          <w:ilvl w:val="0"/>
          <w:numId w:val="1162"/>
        </w:numPr>
      </w:pPr>
      <w:r>
        <w:t xml:space="preserve">Dostęp do Core CC Tool potwierdzony</w:t>
      </w:r>
    </w:p>
    <w:p>
      <w:pPr>
        <w:pStyle w:val="Compact"/>
        <w:numPr>
          <w:ilvl w:val="0"/>
          <w:numId w:val="1162"/>
        </w:numPr>
      </w:pPr>
      <w:r>
        <w:t xml:space="preserve">Skrzynka</w:t>
      </w:r>
      <w:r>
        <w:t xml:space="preserve"> </w:t>
      </w:r>
      <w:r>
        <w:rPr>
          <w:rStyle w:val="VerbatimChar"/>
        </w:rPr>
        <w:t xml:space="preserve">kdm6@pse.pl</w:t>
      </w:r>
      <w:r>
        <w:t xml:space="preserve"> </w:t>
      </w:r>
      <w:r>
        <w:t xml:space="preserve">monitorowana</w:t>
      </w:r>
    </w:p>
    <w:p>
      <w:pPr>
        <w:pStyle w:val="Compact"/>
        <w:numPr>
          <w:ilvl w:val="0"/>
          <w:numId w:val="1162"/>
        </w:numPr>
      </w:pPr>
      <w:r>
        <w:t xml:space="preserve">Lista kontaktów operacyjnych dostępna</w:t>
      </w:r>
    </w:p>
    <w:p>
      <w:pPr>
        <w:pStyle w:val="Compact"/>
        <w:numPr>
          <w:ilvl w:val="0"/>
          <w:numId w:val="1162"/>
        </w:numPr>
      </w:pPr>
      <w:r>
        <w:t xml:space="preserve">Poprzedni krok procesu centralnego zakończony</w:t>
      </w:r>
    </w:p>
    <w:bookmarkEnd w:id="615"/>
    <w:bookmarkStart w:id="616" w:name="a.3.-checklista-dyżurowa-idcca"/>
    <w:p>
      <w:pPr>
        <w:pStyle w:val="Heading3"/>
      </w:pPr>
      <w:r>
        <w:t xml:space="preserve">A.3. Checklista dyżurowa — IDCC(a)</w:t>
      </w:r>
    </w:p>
    <w:p>
      <w:pPr>
        <w:pStyle w:val="Compact"/>
        <w:numPr>
          <w:ilvl w:val="0"/>
          <w:numId w:val="1163"/>
        </w:numPr>
      </w:pPr>
      <w:r>
        <w:t xml:space="preserve">W CCM odszukano wiersz FID1-928</w:t>
      </w:r>
    </w:p>
    <w:p>
      <w:pPr>
        <w:pStyle w:val="Compact"/>
        <w:numPr>
          <w:ilvl w:val="0"/>
          <w:numId w:val="1163"/>
        </w:numPr>
      </w:pPr>
      <w:r>
        <w:t xml:space="preserve">Status FID1-928 zweryfikowany po TET</w:t>
      </w:r>
    </w:p>
    <w:p>
      <w:pPr>
        <w:pStyle w:val="Compact"/>
        <w:numPr>
          <w:ilvl w:val="0"/>
          <w:numId w:val="1163"/>
        </w:numPr>
      </w:pPr>
      <w:r>
        <w:t xml:space="preserve">Nie uruchomiono Perun4V (prawidłowe dla IDCC(a))</w:t>
      </w:r>
    </w:p>
    <w:p>
      <w:pPr>
        <w:pStyle w:val="Compact"/>
        <w:numPr>
          <w:ilvl w:val="0"/>
          <w:numId w:val="1163"/>
        </w:numPr>
      </w:pPr>
      <w:r>
        <w:t xml:space="preserve">Wynik lub brak walidacji ATC odnotowany w dokumentacji dyżurowej</w:t>
      </w:r>
    </w:p>
    <w:bookmarkEnd w:id="616"/>
    <w:bookmarkStart w:id="617" w:name="a.4.-checklista-dyżurowa-idccbidcccidccd"/>
    <w:p>
      <w:pPr>
        <w:pStyle w:val="Heading3"/>
      </w:pPr>
      <w:r>
        <w:t xml:space="preserve">A.4. Checklista dyżurowa — IDCC(b)/IDCC(c)/IDCC(d)</w:t>
      </w:r>
    </w:p>
    <w:p>
      <w:pPr>
        <w:pStyle w:val="Compact"/>
        <w:numPr>
          <w:ilvl w:val="0"/>
          <w:numId w:val="1164"/>
        </w:numPr>
      </w:pPr>
      <w:r>
        <w:t xml:space="preserve">IGM dostarczony do TSCNET przed target run DACF/IDCF</w:t>
      </w:r>
    </w:p>
    <w:p>
      <w:pPr>
        <w:pStyle w:val="Compact"/>
        <w:numPr>
          <w:ilvl w:val="0"/>
          <w:numId w:val="1164"/>
        </w:numPr>
      </w:pPr>
      <w:r>
        <w:t xml:space="preserve">Pliki CB (FIDx-617), GLSK (FIDx-607), EC (FIDx-609) dostarczone do CCCt</w:t>
      </w:r>
    </w:p>
    <w:p>
      <w:pPr>
        <w:pStyle w:val="Compact"/>
        <w:numPr>
          <w:ilvl w:val="0"/>
          <w:numId w:val="1164"/>
        </w:numPr>
      </w:pPr>
      <w:r>
        <w:t xml:space="preserve">Raport DQC sprawdzony — brak błędów dotyczących plików PSE</w:t>
      </w:r>
    </w:p>
    <w:p>
      <w:pPr>
        <w:pStyle w:val="Compact"/>
        <w:numPr>
          <w:ilvl w:val="0"/>
          <w:numId w:val="1164"/>
        </w:numPr>
      </w:pPr>
      <w:r>
        <w:t xml:space="preserve">Agregat paczki FBA w CCM — status zweryfikowany</w:t>
      </w:r>
    </w:p>
    <w:p>
      <w:pPr>
        <w:pStyle w:val="Compact"/>
        <w:numPr>
          <w:ilvl w:val="0"/>
          <w:numId w:val="1164"/>
        </w:numPr>
      </w:pPr>
      <w:r>
        <w:t xml:space="preserve">Kolumna sFTP/ZP wysł. dla agregatu FBA zielona</w:t>
      </w:r>
    </w:p>
    <w:p>
      <w:pPr>
        <w:pStyle w:val="Compact"/>
        <w:numPr>
          <w:ilvl w:val="0"/>
          <w:numId w:val="1164"/>
        </w:numPr>
      </w:pPr>
      <w:r>
        <w:t xml:space="preserve">Obliczenie w Perun4V uruchomione przez</w:t>
      </w:r>
      <w:r>
        <w:t xml:space="preserve"> </w:t>
      </w:r>
      <w:r>
        <w:rPr>
          <w:rStyle w:val="VerbatimChar"/>
        </w:rPr>
        <w:t xml:space="preserve">sFTP@pse.pl</w:t>
      </w:r>
    </w:p>
    <w:p>
      <w:pPr>
        <w:pStyle w:val="Compact"/>
        <w:numPr>
          <w:ilvl w:val="0"/>
          <w:numId w:val="1164"/>
        </w:numPr>
      </w:pPr>
      <w:r>
        <w:t xml:space="preserve">Wynik obliczeń Perun4V potwierdzony (status i liczba TS)</w:t>
      </w:r>
    </w:p>
    <w:p>
      <w:pPr>
        <w:pStyle w:val="Compact"/>
        <w:numPr>
          <w:ilvl w:val="0"/>
          <w:numId w:val="1164"/>
        </w:numPr>
      </w:pPr>
      <w:r>
        <w:t xml:space="preserve">Wiersz FIDx-710 w CCM — publikacja i dostarczenie zweryfikowane</w:t>
      </w:r>
    </w:p>
    <w:p>
      <w:pPr>
        <w:pStyle w:val="Compact"/>
        <w:numPr>
          <w:ilvl w:val="0"/>
          <w:numId w:val="1164"/>
        </w:numPr>
      </w:pPr>
      <w:r>
        <w:t xml:space="preserve">Status przyjęcia FIDx-710 w Core CC Tool — Processed</w:t>
      </w:r>
    </w:p>
    <w:p>
      <w:pPr>
        <w:pStyle w:val="Compact"/>
        <w:numPr>
          <w:ilvl w:val="0"/>
          <w:numId w:val="1164"/>
        </w:numPr>
      </w:pPr>
      <w:r>
        <w:t xml:space="preserve">Agregat paczki ATC w CCM — status zweryfikowany</w:t>
      </w:r>
    </w:p>
    <w:p>
      <w:pPr>
        <w:pStyle w:val="Compact"/>
        <w:numPr>
          <w:ilvl w:val="0"/>
          <w:numId w:val="1164"/>
        </w:numPr>
      </w:pPr>
      <w:r>
        <w:t xml:space="preserve">Wiersz FIDx-928 w CCM — publikacja zweryfikowana</w:t>
      </w:r>
    </w:p>
    <w:p>
      <w:pPr>
        <w:pStyle w:val="Compact"/>
        <w:numPr>
          <w:ilvl w:val="0"/>
          <w:numId w:val="1164"/>
        </w:numPr>
      </w:pPr>
      <w:r>
        <w:t xml:space="preserve">Wiersz IVA BACKUP — wersja skonfrontowana ze stanem Perun4V</w:t>
      </w:r>
    </w:p>
    <w:p>
      <w:pPr>
        <w:pStyle w:val="Compact"/>
        <w:numPr>
          <w:ilvl w:val="0"/>
          <w:numId w:val="1164"/>
        </w:numPr>
      </w:pPr>
      <w:r>
        <w:t xml:space="preserve">Wszystkie czynności ręczne odnotowane w dokumentacji dyżurowej</w:t>
      </w:r>
    </w:p>
    <w:p>
      <w:r>
        <w:pict>
          <v:rect style="width:0;height:1.5pt" o:hralign="center" o:hrstd="t" o:hr="t"/>
        </w:pict>
      </w:r>
    </w:p>
    <w:p>
      <w:pPr>
        <w:pStyle w:val="FirstParagraph"/>
      </w:pPr>
      <w:r>
        <w:t xml:space="preserve">FBA_TSO_IDCC · Wersja 5.1 · 10 czerwca 2026 · Status: DRAFT</w:t>
      </w:r>
      <w:r>
        <w:br/>
      </w:r>
      <w:r>
        <w:t xml:space="preserve">Dokument wewnętrzny PSE S.A. — Wydział Wsparcia Procesów Operatorskich</w:t>
      </w:r>
      <w:r>
        <w:br/>
      </w:r>
      <w:r>
        <w:t xml:space="preserve">Na podstawie: Core IDCC BPD v5.0 · HLBP CCCt 4.2 v1 · Core ID CCM 6th RfA</w:t>
      </w:r>
      <w:r>
        <w:br/>
      </w:r>
      <w:r>
        <w:rPr>
          <w:b/>
          <w:bCs/>
        </w:rPr>
        <w:t xml:space="preserve">Uzupełniono 9 luk z BPD:</w:t>
      </w:r>
      <w:r>
        <w:t xml:space="preserve"> </w:t>
      </w:r>
      <w:r>
        <w:t xml:space="preserve">IGM delivery, TSO Data Gathering (CB/GLSK/EC/CO Dict.), AAC Fallback, NTC Forwarding, Late NTC delivery, Shadow Auction MD250, monitoring zwrotnych plików CCCt</w:t>
      </w:r>
    </w:p>
    <w:bookmarkEnd w:id="617"/>
    <w:bookmarkEnd w:id="618"/>
    <w:bookmarkEnd w:id="619"/>
    <w:sectPr>
      <w:footnotePr>
        <w:numRestart w:val="eachSect"/>
      </w:footnotePr>
      <w:pgSz w:w="11906" w:h="16838"/>
      <w:pgMar w:left="1020" w:right="1020" w:top="1020" w:bottom="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1"/>
  </w:num>
  <w:num w:numId="1149">
    <w:abstractNumId w:val="991"/>
  </w:num>
  <w:num w:numId="1150">
    <w:abstractNumId w:val="991"/>
  </w:num>
  <w:num w:numId="11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p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8" Type="http://schemas.openxmlformats.org/officeDocument/2006/relationships/image" Target="media/rId108.png"/><Relationship Id="rId112" Type="http://schemas.openxmlformats.org/officeDocument/2006/relationships/image" Target="media/rId112.png"/><Relationship Id="rId123" Type="http://schemas.openxmlformats.org/officeDocument/2006/relationships/image" Target="media/rId123.png"/><Relationship Id="rId119" Type="http://schemas.openxmlformats.org/officeDocument/2006/relationships/image" Target="media/rId119.png"/><Relationship Id="rId116" Type="http://schemas.openxmlformats.org/officeDocument/2006/relationships/image" Target="media/rId116.png"/><Relationship Id="rId135" Type="http://schemas.openxmlformats.org/officeDocument/2006/relationships/image" Target="media/rId135.png"/><Relationship Id="rId138" Type="http://schemas.openxmlformats.org/officeDocument/2006/relationships/image" Target="media/rId138.png"/><Relationship Id="rId127" Type="http://schemas.openxmlformats.org/officeDocument/2006/relationships/image" Target="media/rId127.png"/><Relationship Id="rId131" Type="http://schemas.openxmlformats.org/officeDocument/2006/relationships/image" Target="media/rId131.png"/><Relationship Id="rId142" Type="http://schemas.openxmlformats.org/officeDocument/2006/relationships/image" Target="media/rId142.png"/><Relationship Id="rId72" Type="http://schemas.openxmlformats.org/officeDocument/2006/relationships/image" Target="media/rId72.png"/><Relationship Id="rId93" Type="http://schemas.openxmlformats.org/officeDocument/2006/relationships/image" Target="media/rId93.png"/><Relationship Id="rId81" Type="http://schemas.openxmlformats.org/officeDocument/2006/relationships/image" Target="media/rId81.png"/><Relationship Id="rId87" Type="http://schemas.openxmlformats.org/officeDocument/2006/relationships/image" Target="media/rId87.png"/><Relationship Id="rId84" Type="http://schemas.openxmlformats.org/officeDocument/2006/relationships/image" Target="media/rId84.png"/><Relationship Id="rId90" Type="http://schemas.openxmlformats.org/officeDocument/2006/relationships/image" Target="media/rId90.png"/><Relationship Id="rId78" Type="http://schemas.openxmlformats.org/officeDocument/2006/relationships/image" Target="media/rId78.png"/><Relationship Id="rId96" Type="http://schemas.openxmlformats.org/officeDocument/2006/relationships/image" Target="media/rId96.png"/><Relationship Id="rId99" Type="http://schemas.openxmlformats.org/officeDocument/2006/relationships/image" Target="media/rId99.png"/><Relationship Id="rId63" Type="http://schemas.openxmlformats.org/officeDocument/2006/relationships/image" Target="media/rId63.png"/><Relationship Id="rId66" Type="http://schemas.openxmlformats.org/officeDocument/2006/relationships/image" Target="media/rId66.png"/><Relationship Id="rId69" Type="http://schemas.openxmlformats.org/officeDocument/2006/relationships/image" Target="media/rId69.png"/><Relationship Id="rId75" Type="http://schemas.openxmlformats.org/officeDocument/2006/relationships/image" Target="media/rId75.png"/><Relationship Id="rId245" Type="http://schemas.openxmlformats.org/officeDocument/2006/relationships/hyperlink" Target="Inwentarz_IDCC.html#N02" TargetMode="External"/><Relationship Id="rId255" Type="http://schemas.openxmlformats.org/officeDocument/2006/relationships/hyperlink" Target="Inwentarz_IDCC.html#N04" TargetMode="External"/><Relationship Id="rId247" Type="http://schemas.openxmlformats.org/officeDocument/2006/relationships/hyperlink" Target="Inwentarz_IDCC.html#N05" TargetMode="External"/><Relationship Id="rId355" Type="http://schemas.openxmlformats.org/officeDocument/2006/relationships/hyperlink" Target="Inwentarz_IDCC.html#N06" TargetMode="External"/><Relationship Id="rId386" Type="http://schemas.openxmlformats.org/officeDocument/2006/relationships/hyperlink" Target="Inwentarz_IDCC.html#N08" TargetMode="External"/><Relationship Id="rId338" Type="http://schemas.openxmlformats.org/officeDocument/2006/relationships/hyperlink" Target="Inwentarz_IDCC.html#N13" TargetMode="External"/><Relationship Id="rId249" Type="http://schemas.openxmlformats.org/officeDocument/2006/relationships/hyperlink" Target="Inwentarz_IDCC.html#P01" TargetMode="External"/><Relationship Id="rId248" Type="http://schemas.openxmlformats.org/officeDocument/2006/relationships/hyperlink" Target="Inwentarz_IDCC.html#P02" TargetMode="External"/><Relationship Id="rId325" Type="http://schemas.openxmlformats.org/officeDocument/2006/relationships/hyperlink" Target="Inwentarz_IDCC.html#P04" TargetMode="External"/><Relationship Id="rId391" Type="http://schemas.openxmlformats.org/officeDocument/2006/relationships/hyperlink" Target="Procedura_KreatorIDCF_GLSK_CBCORA.html" TargetMode="External"/><Relationship Id="rId356" Type="http://schemas.openxmlformats.org/officeDocument/2006/relationships/hyperlink" Target="Ryzyka_pelna_baza_IDCC.html#R04" TargetMode="External"/><Relationship Id="rId246" Type="http://schemas.openxmlformats.org/officeDocument/2006/relationships/hyperlink" Target="Ryzyka_pelna_baza_IDCC.html#R05" TargetMode="External"/><Relationship Id="rId250" Type="http://schemas.openxmlformats.org/officeDocument/2006/relationships/hyperlink" Target="Ryzyka_pelna_baza_IDCC.html#R18" TargetMode="External"/><Relationship Id="rId312" Type="http://schemas.openxmlformats.org/officeDocument/2006/relationships/hyperlink" Target="Ryzyka_pelna_baza_IDCC.html#R20" TargetMode="External"/></Relationships>
</file>

<file path=word/_rels/footnotes.xml.rels><?xml version='1.0' encoding='UTF-8' standalone='yes'?>
<Relationships xmlns="http://schemas.openxmlformats.org/package/2006/relationships"><Relationship Id="rId245" Type="http://schemas.openxmlformats.org/officeDocument/2006/relationships/hyperlink" Target="Inwentarz_IDCC.html#N02" TargetMode="External"/><Relationship Id="rId255" Type="http://schemas.openxmlformats.org/officeDocument/2006/relationships/hyperlink" Target="Inwentarz_IDCC.html#N04" TargetMode="External"/><Relationship Id="rId247" Type="http://schemas.openxmlformats.org/officeDocument/2006/relationships/hyperlink" Target="Inwentarz_IDCC.html#N05" TargetMode="External"/><Relationship Id="rId355" Type="http://schemas.openxmlformats.org/officeDocument/2006/relationships/hyperlink" Target="Inwentarz_IDCC.html#N06" TargetMode="External"/><Relationship Id="rId386" Type="http://schemas.openxmlformats.org/officeDocument/2006/relationships/hyperlink" Target="Inwentarz_IDCC.html#N08" TargetMode="External"/><Relationship Id="rId338" Type="http://schemas.openxmlformats.org/officeDocument/2006/relationships/hyperlink" Target="Inwentarz_IDCC.html#N13" TargetMode="External"/><Relationship Id="rId249" Type="http://schemas.openxmlformats.org/officeDocument/2006/relationships/hyperlink" Target="Inwentarz_IDCC.html#P01" TargetMode="External"/><Relationship Id="rId248" Type="http://schemas.openxmlformats.org/officeDocument/2006/relationships/hyperlink" Target="Inwentarz_IDCC.html#P02" TargetMode="External"/><Relationship Id="rId325" Type="http://schemas.openxmlformats.org/officeDocument/2006/relationships/hyperlink" Target="Inwentarz_IDCC.html#P04" TargetMode="External"/><Relationship Id="rId391" Type="http://schemas.openxmlformats.org/officeDocument/2006/relationships/hyperlink" Target="Procedura_KreatorIDCF_GLSK_CBCORA.html" TargetMode="External"/><Relationship Id="rId356" Type="http://schemas.openxmlformats.org/officeDocument/2006/relationships/hyperlink" Target="Ryzyka_pelna_baza_IDCC.html#R04" TargetMode="External"/><Relationship Id="rId246" Type="http://schemas.openxmlformats.org/officeDocument/2006/relationships/hyperlink" Target="Ryzyka_pelna_baza_IDCC.html#R05" TargetMode="External"/><Relationship Id="rId250" Type="http://schemas.openxmlformats.org/officeDocument/2006/relationships/hyperlink" Target="Ryzyka_pelna_baza_IDCC.html#R18" TargetMode="External"/><Relationship Id="rId312" Type="http://schemas.openxmlformats.org/officeDocument/2006/relationships/hyperlink" Target="Ryzyka_pelna_baza_IDCC.html#R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PROCEDURA IDCC TSO v5.2 – pełna instrukcja z katalogiem CCM</dc:title>
  <dc:creator/>
  <dc:language>pl</dc:language>
  <cp:keywords/>
  <dcterms:created xsi:type="dcterms:W3CDTF">2026-06-10T08:11:10Z</dcterms:created>
  <dcterms:modified xsi:type="dcterms:W3CDTF">2026-06-10T08:11:10Z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