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46F6C">
      <w:pPr>
        <w:pStyle w:val="2"/>
        <w:keepNext w:val="0"/>
        <w:keepLines w:val="0"/>
        <w:widowControl/>
        <w:suppressLineNumbers w:val="0"/>
        <w:jc w:val="center"/>
        <w:rPr>
          <w:rStyle w:val="8"/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</w:pPr>
      <w:bookmarkStart w:id="0" w:name="_Toc14826"/>
      <w:bookmarkStart w:id="1" w:name="_Toc19250"/>
      <w:bookmarkStart w:id="2" w:name="_Toc6120"/>
      <w:r>
        <w:rPr>
          <w:rStyle w:val="8"/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  <w:t>封面</w:t>
      </w:r>
      <w:bookmarkEnd w:id="0"/>
      <w:bookmarkEnd w:id="1"/>
      <w:bookmarkEnd w:id="2"/>
    </w:p>
    <w:p w14:paraId="468D32A6">
      <w:pPr>
        <w:rPr>
          <w:rStyle w:val="8"/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</w:pPr>
    </w:p>
    <w:p w14:paraId="4AD2F24C">
      <w:pPr>
        <w:jc w:val="center"/>
        <w:rPr>
          <w:rStyle w:val="8"/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Style w:val="8"/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  <w:drawing>
          <wp:inline distT="0" distB="0" distL="114300" distR="114300">
            <wp:extent cx="3092450" cy="5968365"/>
            <wp:effectExtent l="0" t="0" r="0" b="13335"/>
            <wp:docPr id="4" name="圖片 4" descr="ro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rob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53E5">
      <w:pPr>
        <w:pStyle w:val="2"/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 w:val="0"/>
          <w:bCs w:val="0"/>
          <w:sz w:val="48"/>
          <w:szCs w:val="48"/>
        </w:rPr>
      </w:pPr>
      <w:bookmarkStart w:id="3" w:name="_Toc6882"/>
      <w:bookmarkStart w:id="4" w:name="_Toc28689"/>
      <w:r>
        <w:rPr>
          <w:rFonts w:hint="eastAsia" w:ascii="黑体" w:hAnsi="黑体" w:eastAsia="黑体" w:cs="黑体"/>
          <w:b w:val="0"/>
          <w:bCs w:val="0"/>
          <w:sz w:val="48"/>
          <w:szCs w:val="48"/>
        </w:rPr>
        <w:t>第一章：Ubuntu 环境配置与硬件准备</w:t>
      </w:r>
      <w:bookmarkEnd w:id="3"/>
      <w:bookmarkEnd w:id="4"/>
    </w:p>
    <w:p w14:paraId="648BAEE6">
      <w:pPr>
        <w:pStyle w:val="2"/>
        <w:keepNext w:val="0"/>
        <w:keepLines w:val="0"/>
        <w:widowControl/>
        <w:suppressLineNumbers w:val="0"/>
        <w:jc w:val="center"/>
        <w:outlineLvl w:val="9"/>
        <w:rPr>
          <w:rFonts w:hint="eastAsia" w:ascii="黑体" w:hAnsi="黑体" w:eastAsia="黑体" w:cs="黑体"/>
          <w:b w:val="0"/>
          <w:bCs w:val="0"/>
          <w:sz w:val="48"/>
          <w:szCs w:val="48"/>
        </w:rPr>
      </w:pPr>
    </w:p>
    <w:p w14:paraId="0B2BCDC2">
      <w:pPr>
        <w:rPr>
          <w:rFonts w:hint="eastAsia" w:ascii="黑体" w:hAnsi="黑体" w:eastAsia="黑体" w:cs="黑体"/>
          <w:b w:val="0"/>
          <w:bCs w:val="0"/>
          <w:sz w:val="48"/>
          <w:szCs w:val="48"/>
        </w:rPr>
      </w:pPr>
    </w:p>
    <w:p w14:paraId="2B3080A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本章将指导用户完成机器人主控系统的</w:t>
      </w:r>
      <w:r>
        <w:rPr>
          <w:rStyle w:val="8"/>
          <w:rFonts w:hint="eastAsia" w:ascii="宋体" w:hAnsi="宋体" w:eastAsia="宋体" w:cs="宋体"/>
          <w:b w:val="0"/>
          <w:bCs/>
          <w:sz w:val="24"/>
          <w:szCs w:val="24"/>
        </w:rPr>
        <w:t>基础运行环境确认与硬件准备工作</w:t>
      </w:r>
      <w:r>
        <w:rPr>
          <w:rFonts w:hint="eastAsia" w:ascii="宋体" w:hAnsi="宋体" w:eastAsia="宋体" w:cs="宋体"/>
          <w:sz w:val="24"/>
          <w:szCs w:val="24"/>
        </w:rPr>
        <w:t>，包括：</w:t>
      </w:r>
    </w:p>
    <w:p w14:paraId="2BEFCBA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验证当前 Ubuntu 与 ROS2 版本；</w:t>
      </w:r>
    </w:p>
    <w:p w14:paraId="656C4A6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配置串口通信权限与依赖库；</w:t>
      </w:r>
    </w:p>
    <w:p w14:paraId="40A320D8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理解工作空间与功能包结构；</w:t>
      </w:r>
    </w:p>
    <w:p w14:paraId="40F89F9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建立主从舵机通信与电气连接标准；</w:t>
      </w:r>
    </w:p>
    <w:p w14:paraId="3B20C8D8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确认主控与从控网络通信设置。</w:t>
      </w:r>
    </w:p>
    <w:p w14:paraId="10077CF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通过本章配置，用户可确保主控机器人与从控机器人在相同系统环境下稳定运行。</w:t>
      </w:r>
    </w:p>
    <w:p w14:paraId="776FC936">
      <w:pPr>
        <w:rPr>
          <w:rFonts w:hint="eastAsia" w:ascii="黑体" w:hAnsi="黑体" w:eastAsia="黑体" w:cs="黑体"/>
          <w:b w:val="0"/>
          <w:bCs w:val="0"/>
          <w:sz w:val="48"/>
          <w:szCs w:val="48"/>
        </w:rPr>
      </w:pPr>
    </w:p>
    <w:p w14:paraId="137CD174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="黑体" w:hAnsi="黑体" w:eastAsia="黑体" w:cs="黑体"/>
          <w:sz w:val="30"/>
          <w:szCs w:val="30"/>
          <w:highlight w:val="yellow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highlight w:val="yellow"/>
          <w:lang w:val="en-US" w:eastAsia="zh-CN"/>
        </w:rPr>
        <w:t>注：代码部分标黄高亮显示</w:t>
      </w:r>
    </w:p>
    <w:p w14:paraId="3B2134F5">
      <w:pPr>
        <w:rPr>
          <w:rFonts w:hint="eastAsia" w:ascii="黑体" w:hAnsi="黑体" w:eastAsia="黑体" w:cs="黑体"/>
          <w:b w:val="0"/>
          <w:bCs w:val="0"/>
          <w:sz w:val="48"/>
          <w:szCs w:val="48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sdt>
      <w:sdtP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id w:val="147461338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sdtEndPr>
      <w:sdtContent>
        <w:p w14:paraId="7685009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32"/>
              <w:szCs w:val="32"/>
              <w:lang w:val="en-US"/>
            </w:rPr>
          </w:pPr>
          <w:r>
            <w:rPr>
              <w:rFonts w:hint="eastAsia" w:ascii="黑体" w:hAnsi="黑体" w:eastAsia="黑体" w:cs="黑体"/>
              <w:kern w:val="2"/>
              <w:sz w:val="32"/>
              <w:szCs w:val="32"/>
              <w:lang w:val="en-US" w:eastAsia="zh-CN" w:bidi="ar-SA"/>
            </w:rPr>
            <w:t>目 录</w:t>
          </w:r>
        </w:p>
        <w:p w14:paraId="1662B202">
          <w:pPr>
            <w:pStyle w:val="11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</w:p>
        <w:p w14:paraId="0A7EE62C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instrText xml:space="preserve"> HYPERLINK \l _Toc31866 </w:instrText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 w:val="24"/>
              <w:szCs w:val="24"/>
            </w:rPr>
            <w:t>1. 系统环境说明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_Toc31866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1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73AE0A1E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instrText xml:space="preserve"> HYPERLINK \l _Toc16872 </w:instrText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 w:val="24"/>
              <w:szCs w:val="24"/>
            </w:rPr>
            <w:t>2. 串口通信环境配置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_Toc16872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3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3125167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instrText xml:space="preserve"> HYPERLINK \l _Toc24178 </w:instrText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 w:val="24"/>
              <w:szCs w:val="24"/>
            </w:rPr>
            <w:t>3. 工作空间与功能包结构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_Toc24178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4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57CD4F1B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instrText xml:space="preserve"> HYPERLINK \l _Toc9 </w:instrText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 w:val="24"/>
              <w:szCs w:val="24"/>
            </w:rPr>
            <w:t>4. 构建与验证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_Toc9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5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EFE23DB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instrText xml:space="preserve"> HYPERLINK \l _Toc15508 </w:instrText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 w:val="24"/>
              <w:szCs w:val="24"/>
            </w:rPr>
            <w:t>5. 硬件连接与供电规范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_Toc15508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6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01AAE09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instrText xml:space="preserve"> HYPERLINK \l _Toc20014 </w:instrText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 w:val="24"/>
              <w:szCs w:val="24"/>
            </w:rPr>
            <w:t>6. 主从舵机 ID 分配规范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_Toc20014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7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99CE7B6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instrText xml:space="preserve"> HYPERLINK \l _Toc537 </w:instrText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 w:val="24"/>
              <w:szCs w:val="24"/>
            </w:rPr>
            <w:t xml:space="preserve">7. </w:t>
          </w:r>
          <w:r>
            <w:rPr>
              <w:rFonts w:hint="eastAsia" w:ascii="黑体" w:hAnsi="黑体" w:eastAsia="黑体" w:cs="黑体"/>
              <w:bCs w:val="0"/>
              <w:sz w:val="24"/>
              <w:szCs w:val="24"/>
              <w:lang w:val="en-US" w:eastAsia="zh-CN"/>
            </w:rPr>
            <w:t>舵机限位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_Toc537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8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028A458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/>
              <w:lang w:val="en-US"/>
            </w:rPr>
          </w:pP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instrText xml:space="preserve"> HYPERLINK \l _Toc537 </w:instrText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t>8</w:t>
          </w:r>
          <w:r>
            <w:rPr>
              <w:rFonts w:hint="eastAsia" w:ascii="黑体" w:hAnsi="黑体" w:eastAsia="黑体" w:cs="黑体"/>
              <w:bCs w:val="0"/>
              <w:sz w:val="24"/>
              <w:szCs w:val="24"/>
            </w:rPr>
            <w:t xml:space="preserve">. </w:t>
          </w:r>
          <w:r>
            <w:rPr>
              <w:rFonts w:hint="eastAsia" w:ascii="黑体" w:hAnsi="黑体" w:eastAsia="黑体" w:cs="黑体"/>
              <w:bCs w:val="0"/>
              <w:sz w:val="24"/>
              <w:szCs w:val="24"/>
              <w:lang w:val="en-US" w:eastAsia="zh-CN"/>
            </w:rPr>
            <w:t>网络配置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ascii="黑体" w:hAnsi="黑体" w:eastAsia="黑体" w:cs="黑体"/>
              <w:kern w:val="2"/>
              <w:sz w:val="24"/>
              <w:szCs w:val="24"/>
              <w:lang w:val="en-US" w:eastAsia="zh-CN" w:bidi="ar-SA"/>
            </w:rPr>
            <w:t>9</w:t>
          </w:r>
        </w:p>
        <w:p w14:paraId="4014E604">
          <w:pPr>
            <w:rPr>
              <w:rFonts w:hint="default"/>
              <w:lang w:val="en-US"/>
            </w:rPr>
          </w:pPr>
        </w:p>
        <w:p w14:paraId="220C5826">
          <w:pPr>
            <w:rPr>
              <w:rFonts w:hint="eastAsia" w:asciiTheme="minorHAnsi" w:hAnsiTheme="minorHAnsi" w:eastAsiaTheme="minorEastAsia" w:cstheme="minorBidi"/>
              <w:b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250AC53F">
      <w:pP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</w:p>
    <w:p w14:paraId="56F6F8C3">
      <w:pPr>
        <w:pStyle w:val="3"/>
        <w:keepNext w:val="0"/>
        <w:keepLines w:val="0"/>
        <w:widowControl/>
        <w:suppressLineNumbers w:val="0"/>
        <w:outlineLvl w:val="0"/>
        <w:rPr>
          <w:rFonts w:hint="eastAsia" w:ascii="黑体" w:hAnsi="黑体" w:eastAsia="黑体" w:cs="黑体"/>
          <w:b w:val="0"/>
          <w:bCs w:val="0"/>
          <w:sz w:val="36"/>
          <w:szCs w:val="36"/>
        </w:rPr>
      </w:pPr>
      <w:bookmarkStart w:id="5" w:name="_Toc31866"/>
      <w:r>
        <w:rPr>
          <w:rFonts w:hint="eastAsia" w:ascii="黑体" w:hAnsi="黑体" w:eastAsia="黑体" w:cs="黑体"/>
          <w:b w:val="0"/>
          <w:bCs w:val="0"/>
          <w:sz w:val="36"/>
          <w:szCs w:val="36"/>
        </w:rPr>
        <w:t>1. 系统环境说明</w:t>
      </w:r>
      <w:bookmarkEnd w:id="5"/>
    </w:p>
    <w:p w14:paraId="7140B42F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本系统基于 </w:t>
      </w:r>
      <w:r>
        <w:rPr>
          <w:rStyle w:val="8"/>
          <w:rFonts w:hint="eastAsia" w:ascii="宋体" w:hAnsi="宋体" w:eastAsia="宋体" w:cs="宋体"/>
          <w:sz w:val="24"/>
          <w:szCs w:val="24"/>
        </w:rPr>
        <w:t>Ubuntu 22.04 + ROS 2 Humble</w:t>
      </w:r>
      <w:r>
        <w:rPr>
          <w:rFonts w:hint="eastAsia" w:ascii="宋体" w:hAnsi="宋体" w:eastAsia="宋体" w:cs="宋体"/>
          <w:sz w:val="24"/>
          <w:szCs w:val="24"/>
        </w:rPr>
        <w:t xml:space="preserve"> 构建，经过贝塞克官方镜像优化，可直接运行双臂控制功能包。</w:t>
      </w:r>
    </w:p>
    <w:p w14:paraId="20D83CB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查看当前系统版本</w:t>
      </w:r>
    </w:p>
    <w:p w14:paraId="2A4413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lsb_release -a</w:t>
      </w:r>
    </w:p>
    <w:p w14:paraId="133893C4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输出示例：</w:t>
      </w:r>
    </w:p>
    <w:p w14:paraId="63ADC14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drawing>
          <wp:inline distT="0" distB="0" distL="114300" distR="114300">
            <wp:extent cx="3305175" cy="1152525"/>
            <wp:effectExtent l="0" t="0" r="9525" b="9525"/>
            <wp:docPr id="5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87B1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查看当前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是否安装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ROS </w:t>
      </w:r>
    </w:p>
    <w:p w14:paraId="0CDE9A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 xml:space="preserve">ros2 </w:t>
      </w:r>
    </w:p>
    <w:p w14:paraId="0BEF53B3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输出示例：</w:t>
      </w:r>
    </w:p>
    <w:p w14:paraId="7F345F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jc w:val="left"/>
        <w:textAlignment w:val="auto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7960" cy="2803525"/>
            <wp:effectExtent l="0" t="0" r="8890" b="15875"/>
            <wp:docPr id="6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DE8D4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8"/>
          <w:rFonts w:hint="eastAsia" w:ascii="黑体" w:hAnsi="黑体" w:eastAsia="黑体" w:cs="黑体"/>
          <w:b w:val="0"/>
          <w:bCs/>
          <w:sz w:val="30"/>
          <w:szCs w:val="30"/>
        </w:rPr>
      </w:pPr>
    </w:p>
    <w:p w14:paraId="5142A3C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8"/>
          <w:rFonts w:hint="eastAsia" w:ascii="黑体" w:hAnsi="黑体" w:eastAsia="黑体" w:cs="黑体"/>
          <w:b w:val="0"/>
          <w:bCs/>
          <w:sz w:val="30"/>
          <w:szCs w:val="30"/>
        </w:rPr>
      </w:pPr>
    </w:p>
    <w:p w14:paraId="69DE4139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8"/>
          <w:rFonts w:hint="eastAsia" w:ascii="黑体" w:hAnsi="黑体" w:eastAsia="黑体" w:cs="黑体"/>
          <w:b w:val="0"/>
          <w:bCs/>
          <w:sz w:val="30"/>
          <w:szCs w:val="30"/>
        </w:rPr>
      </w:pPr>
    </w:p>
    <w:p w14:paraId="6A27E5C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/>
          <w:sz w:val="30"/>
          <w:szCs w:val="30"/>
        </w:rPr>
        <w:t>说明：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若您购买的是贝塞克出厂整机（如小贝 X1 / 双臂协作版 / 教学机器人套件），系统已预装完整环境，无需手动安装。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启动后即具备：</w:t>
      </w:r>
    </w:p>
    <w:p w14:paraId="6DF789EF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440" w:right="72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ROS 2 Humble + Python 3.10</w:t>
      </w:r>
    </w:p>
    <w:p w14:paraId="64879E29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440" w:right="72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Feetech 舵机控制 SDK</w:t>
      </w:r>
    </w:p>
    <w:p w14:paraId="69D07BA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440" w:right="72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官方测试节点与可视化工具</w:t>
      </w:r>
    </w:p>
    <w:p w14:paraId="29C8E77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440" w:right="72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自动网络发现（主从协同通信）</w:t>
      </w:r>
    </w:p>
    <w:p w14:paraId="395990EE">
      <w:r>
        <w:br w:type="page"/>
      </w:r>
    </w:p>
    <w:p w14:paraId="70E883BA">
      <w:pPr>
        <w:pStyle w:val="3"/>
        <w:keepNext w:val="0"/>
        <w:keepLines w:val="0"/>
        <w:widowControl/>
        <w:suppressLineNumbers w:val="0"/>
        <w:jc w:val="left"/>
        <w:outlineLvl w:val="0"/>
        <w:rPr>
          <w:rFonts w:hint="eastAsia" w:ascii="黑体" w:hAnsi="黑体" w:eastAsia="黑体" w:cs="黑体"/>
          <w:b w:val="0"/>
          <w:bCs w:val="0"/>
          <w:sz w:val="36"/>
          <w:szCs w:val="36"/>
        </w:rPr>
      </w:pPr>
      <w:bookmarkStart w:id="6" w:name="_Toc16872"/>
      <w:r>
        <w:rPr>
          <w:rFonts w:hint="eastAsia" w:ascii="黑体" w:hAnsi="黑体" w:eastAsia="黑体" w:cs="黑体"/>
          <w:b w:val="0"/>
          <w:bCs w:val="0"/>
          <w:sz w:val="36"/>
          <w:szCs w:val="36"/>
        </w:rPr>
        <w:t>2. 串口通信环境配置</w:t>
      </w:r>
      <w:bookmarkEnd w:id="6"/>
    </w:p>
    <w:p w14:paraId="6D397F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（1）安装 PySerial 模块</w:t>
      </w:r>
    </w:p>
    <w:p w14:paraId="440D9A7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Feetech 舵机通过串口总线与主控通信，需先安装串口库：</w:t>
      </w:r>
    </w:p>
    <w:p w14:paraId="6E6D02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7"/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sudo apt install python3-serial -y</w:t>
      </w:r>
    </w:p>
    <w:p w14:paraId="055110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7"/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</w:p>
    <w:p w14:paraId="715D37A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（2）添加串口访问权限</w:t>
      </w:r>
    </w:p>
    <w:p w14:paraId="7A05DC7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默认用户无权访问 </w:t>
      </w:r>
      <w:r>
        <w:rPr>
          <w:rStyle w:val="7"/>
          <w:rFonts w:hint="eastAsia" w:ascii="宋体" w:hAnsi="宋体" w:eastAsia="宋体" w:cs="宋体"/>
          <w:sz w:val="24"/>
          <w:szCs w:val="24"/>
        </w:rPr>
        <w:t>/dev/ttyACM0</w:t>
      </w:r>
      <w:r>
        <w:rPr>
          <w:rFonts w:hint="eastAsia" w:ascii="宋体" w:hAnsi="宋体" w:eastAsia="宋体" w:cs="宋体"/>
          <w:sz w:val="24"/>
          <w:szCs w:val="24"/>
        </w:rPr>
        <w:t xml:space="preserve"> 设备，需要加入 </w:t>
      </w:r>
      <w:r>
        <w:rPr>
          <w:rStyle w:val="7"/>
          <w:rFonts w:hint="eastAsia" w:ascii="宋体" w:hAnsi="宋体" w:eastAsia="宋体" w:cs="宋体"/>
          <w:sz w:val="24"/>
          <w:szCs w:val="24"/>
        </w:rPr>
        <w:t>dialout</w:t>
      </w:r>
      <w:r>
        <w:rPr>
          <w:rFonts w:hint="eastAsia" w:ascii="宋体" w:hAnsi="宋体" w:eastAsia="宋体" w:cs="宋体"/>
          <w:sz w:val="24"/>
          <w:szCs w:val="24"/>
        </w:rPr>
        <w:t xml:space="preserve"> 组：</w:t>
      </w:r>
    </w:p>
    <w:p w14:paraId="36E5BA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 xml:space="preserve">sudo usermod -a -G dialout 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$USER</w:t>
      </w:r>
    </w:p>
    <w:p w14:paraId="080F337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执行后请</w:t>
      </w:r>
      <w:r>
        <w:rPr>
          <w:rStyle w:val="8"/>
          <w:rFonts w:hint="eastAsia" w:ascii="宋体" w:hAnsi="宋体" w:eastAsia="宋体" w:cs="宋体"/>
          <w:sz w:val="24"/>
          <w:szCs w:val="24"/>
        </w:rPr>
        <w:t>注销系统并重新登录</w:t>
      </w:r>
      <w:r>
        <w:rPr>
          <w:rFonts w:hint="eastAsia" w:ascii="宋体" w:hAnsi="宋体" w:eastAsia="宋体" w:cs="宋体"/>
          <w:sz w:val="24"/>
          <w:szCs w:val="24"/>
        </w:rPr>
        <w:t>，然后验证：</w:t>
      </w:r>
    </w:p>
    <w:p w14:paraId="273A99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groups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$USER</w:t>
      </w:r>
    </w:p>
    <w:p w14:paraId="460258D4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输出中应包含 </w:t>
      </w:r>
      <w:r>
        <w:rPr>
          <w:rStyle w:val="7"/>
          <w:rFonts w:hint="eastAsia" w:ascii="宋体" w:hAnsi="宋体" w:eastAsia="宋体" w:cs="宋体"/>
          <w:sz w:val="24"/>
          <w:szCs w:val="24"/>
        </w:rPr>
        <w:t>dialout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108717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2405" cy="390525"/>
            <wp:effectExtent l="0" t="0" r="4445" b="9525"/>
            <wp:docPr id="7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CC58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2F206E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jc w:val="left"/>
        <w:textAlignment w:val="auto"/>
        <w:rPr>
          <w:rStyle w:val="8"/>
          <w:rFonts w:hint="eastAsia" w:ascii="黑体" w:hAnsi="黑体" w:eastAsia="黑体" w:cs="黑体"/>
          <w:b w:val="0"/>
          <w:bCs/>
          <w:sz w:val="30"/>
          <w:szCs w:val="30"/>
        </w:rPr>
      </w:pPr>
      <w:r>
        <w:rPr>
          <w:rStyle w:val="8"/>
          <w:rFonts w:hint="eastAsia" w:ascii="黑体" w:hAnsi="黑体" w:eastAsia="黑体" w:cs="黑体"/>
          <w:b w:val="0"/>
          <w:bCs/>
          <w:sz w:val="30"/>
          <w:szCs w:val="30"/>
        </w:rPr>
        <w:t>说明：</w:t>
      </w:r>
      <w:r>
        <w:rPr>
          <w:rStyle w:val="8"/>
          <w:rFonts w:hint="eastAsia" w:ascii="黑体" w:hAnsi="黑体" w:eastAsia="黑体" w:cs="黑体"/>
          <w:b w:val="0"/>
          <w:bCs/>
          <w:sz w:val="30"/>
          <w:szCs w:val="30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若未加入该组，运行 ROS 节点时会出现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Permission denied: '/dev/ttyACM0' 错误。</w:t>
      </w:r>
    </w:p>
    <w:p w14:paraId="01AF5198">
      <w:pPr>
        <w:keepNext w:val="0"/>
        <w:keepLines w:val="0"/>
        <w:widowControl/>
        <w:suppressLineNumbers w:val="0"/>
      </w:pPr>
    </w:p>
    <w:p w14:paraId="37F1F555">
      <w:r>
        <w:br w:type="page"/>
      </w:r>
    </w:p>
    <w:p w14:paraId="09D55D45">
      <w:pPr>
        <w:pStyle w:val="3"/>
        <w:keepNext w:val="0"/>
        <w:keepLines w:val="0"/>
        <w:widowControl/>
        <w:suppressLineNumbers w:val="0"/>
        <w:jc w:val="left"/>
        <w:outlineLvl w:val="0"/>
        <w:rPr>
          <w:rFonts w:hint="eastAsia" w:ascii="黑体" w:hAnsi="黑体" w:eastAsia="黑体" w:cs="黑体"/>
          <w:b w:val="0"/>
          <w:bCs w:val="0"/>
          <w:sz w:val="36"/>
          <w:szCs w:val="36"/>
        </w:rPr>
      </w:pPr>
      <w:bookmarkStart w:id="7" w:name="_Toc24178"/>
      <w:r>
        <w:rPr>
          <w:rFonts w:hint="eastAsia" w:ascii="黑体" w:hAnsi="黑体" w:eastAsia="黑体" w:cs="黑体"/>
          <w:b w:val="0"/>
          <w:bCs w:val="0"/>
          <w:sz w:val="36"/>
          <w:szCs w:val="36"/>
        </w:rPr>
        <w:t>3. 工作空间与功能包结构</w:t>
      </w:r>
      <w:bookmarkEnd w:id="7"/>
    </w:p>
    <w:p w14:paraId="6FEC80C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ROS 2 工作空间默认路径：</w:t>
      </w:r>
    </w:p>
    <w:p w14:paraId="6B7E4C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~/xiaobei_X1_ws/</w:t>
      </w:r>
    </w:p>
    <w:p w14:paraId="09EEA3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jc w:val="left"/>
        <w:textAlignment w:val="auto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387090" cy="4422775"/>
            <wp:effectExtent l="0" t="0" r="3810" b="15875"/>
            <wp:docPr id="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44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97F6F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例：</w:t>
      </w:r>
      <w:r>
        <w:rPr>
          <w:rFonts w:hint="eastAsia" w:ascii="宋体" w:hAnsi="宋体" w:eastAsia="宋体" w:cs="宋体"/>
          <w:sz w:val="24"/>
          <w:szCs w:val="24"/>
        </w:rPr>
        <w:t>功能包目录结构如下：</w:t>
      </w:r>
    </w:p>
    <w:p w14:paraId="7F78FB9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xiaobei_arms/</w:t>
      </w:r>
    </w:p>
    <w:p w14:paraId="7196728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package.xml</w:t>
      </w:r>
    </w:p>
    <w:p w14:paraId="28C2713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setup.py</w:t>
      </w:r>
    </w:p>
    <w:p w14:paraId="0B7FE00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setup.cfg</w:t>
      </w:r>
    </w:p>
    <w:p w14:paraId="7FE719E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xiaobei_arms/</w:t>
      </w:r>
    </w:p>
    <w:p w14:paraId="4446210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│    ├── master_arm_publisher.py    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 主控节点（发布双臂角度）</w:t>
      </w:r>
    </w:p>
    <w:p w14:paraId="1B67848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│    ├── slave_arm_subscriber.py    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 从控节点（接收并执行）</w:t>
      </w:r>
    </w:p>
    <w:p w14:paraId="2C3904D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│    ├── servo_interface.py         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 Feetech 舵机封装接口</w:t>
      </w:r>
    </w:p>
    <w:p w14:paraId="256E561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│    └── scservo_sdk/               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 飞特协议SDK</w:t>
      </w:r>
    </w:p>
    <w:p w14:paraId="26650E0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└── launch/</w:t>
      </w:r>
    </w:p>
    <w:p w14:paraId="254F0B6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├── master_arms.launch.py</w:t>
      </w:r>
    </w:p>
    <w:p w14:paraId="39C6672A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└── slave_arms.launch.py</w:t>
      </w:r>
    </w:p>
    <w:p w14:paraId="56BC5982">
      <w:r>
        <w:br w:type="page"/>
      </w:r>
    </w:p>
    <w:p w14:paraId="7A71325A">
      <w:pPr>
        <w:pStyle w:val="3"/>
        <w:keepNext w:val="0"/>
        <w:keepLines w:val="0"/>
        <w:widowControl/>
        <w:suppressLineNumbers w:val="0"/>
        <w:jc w:val="left"/>
        <w:outlineLvl w:val="0"/>
        <w:rPr>
          <w:rFonts w:hint="eastAsia" w:ascii="黑体" w:hAnsi="黑体" w:eastAsia="黑体" w:cs="黑体"/>
          <w:b w:val="0"/>
          <w:bCs w:val="0"/>
          <w:sz w:val="36"/>
          <w:szCs w:val="36"/>
        </w:rPr>
      </w:pPr>
      <w:bookmarkStart w:id="8" w:name="_Toc9"/>
      <w:r>
        <w:rPr>
          <w:rFonts w:hint="eastAsia" w:ascii="黑体" w:hAnsi="黑体" w:eastAsia="黑体" w:cs="黑体"/>
          <w:b w:val="0"/>
          <w:bCs w:val="0"/>
          <w:sz w:val="36"/>
          <w:szCs w:val="36"/>
        </w:rPr>
        <w:t>4. 构建与验证</w:t>
      </w:r>
      <w:bookmarkEnd w:id="8"/>
    </w:p>
    <w:p w14:paraId="77C27FB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构建功能包：</w:t>
      </w:r>
    </w:p>
    <w:p w14:paraId="6E33F79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cd ~/xiaobei_X1_ws</w:t>
      </w:r>
    </w:p>
    <w:p w14:paraId="56E0651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 xml:space="preserve">colcon build </w:t>
      </w:r>
    </w:p>
    <w:p w14:paraId="5481581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若输出如下信息，说明构建成功：</w:t>
      </w:r>
    </w:p>
    <w:p w14:paraId="088E129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Starting &gt;&gt;&gt; xiaobei_arms</w:t>
      </w:r>
    </w:p>
    <w:p w14:paraId="53ED3ABA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Finished &lt;&lt;&lt; xiaobei_arms [x.x s]Summary: 1 package finished successfully</w:t>
      </w:r>
    </w:p>
    <w:p w14:paraId="50FE43C4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验证串口通信：</w:t>
      </w:r>
    </w:p>
    <w:p w14:paraId="1D1E87F3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ls /dev/ttyACM*</w:t>
      </w:r>
    </w:p>
    <w:p w14:paraId="2574F718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0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drawing>
          <wp:inline distT="0" distB="0" distL="114300" distR="114300">
            <wp:extent cx="3333750" cy="466725"/>
            <wp:effectExtent l="0" t="0" r="0" b="9525"/>
            <wp:docPr id="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0ABF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出现 /dev/ttyACM0 表示识别成功。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6F651DED">
      <w:r>
        <w:br w:type="page"/>
      </w:r>
    </w:p>
    <w:p w14:paraId="678E5AF5">
      <w:pPr>
        <w:pStyle w:val="3"/>
        <w:keepNext w:val="0"/>
        <w:keepLines w:val="0"/>
        <w:widowControl/>
        <w:suppressLineNumbers w:val="0"/>
        <w:jc w:val="left"/>
        <w:outlineLvl w:val="0"/>
        <w:rPr>
          <w:rFonts w:hint="eastAsia" w:ascii="黑体" w:hAnsi="黑体" w:eastAsia="黑体" w:cs="黑体"/>
          <w:b w:val="0"/>
          <w:bCs w:val="0"/>
          <w:sz w:val="36"/>
          <w:szCs w:val="36"/>
        </w:rPr>
      </w:pPr>
      <w:bookmarkStart w:id="9" w:name="_Toc15508"/>
      <w:r>
        <w:rPr>
          <w:rFonts w:hint="eastAsia" w:ascii="黑体" w:hAnsi="黑体" w:eastAsia="黑体" w:cs="黑体"/>
          <w:b w:val="0"/>
          <w:bCs w:val="0"/>
          <w:sz w:val="36"/>
          <w:szCs w:val="36"/>
        </w:rPr>
        <w:t>5. 硬件连接与供电规范</w:t>
      </w:r>
      <w:bookmarkEnd w:id="9"/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4155"/>
      </w:tblGrid>
      <w:tr w14:paraId="1ED71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3CA0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4AEB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5BDA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421C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01E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舵机驱动板USB直连</w:t>
            </w:r>
          </w:p>
        </w:tc>
      </w:tr>
      <w:tr w14:paraId="6FC36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4A1C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舵机类型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FF9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Feetech STS / SMS 串口舵机</w:t>
            </w:r>
          </w:p>
        </w:tc>
      </w:tr>
      <w:tr w14:paraId="253DD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7FCF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总线连接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BD3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所有舵机并联 TTL 总线</w:t>
            </w:r>
          </w:p>
        </w:tc>
      </w:tr>
      <w:tr w14:paraId="399F0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E9AA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电源供给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A43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 V DC，建议≥2 A 稳压电源</w:t>
            </w:r>
          </w:p>
        </w:tc>
      </w:tr>
      <w:tr w14:paraId="4F265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F315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信号线序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2AA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GND、VCC、TXD、RXD（务必核对极性）</w:t>
            </w:r>
          </w:p>
        </w:tc>
      </w:tr>
    </w:tbl>
    <w:p w14:paraId="4C62390D">
      <w:pPr>
        <w:pStyle w:val="14"/>
        <w:keepNext w:val="0"/>
        <w:keepLines w:val="0"/>
        <w:widowControl/>
        <w:suppressLineNumbers w:val="0"/>
        <w:ind w:right="720"/>
        <w:rPr>
          <w:rStyle w:val="8"/>
          <w:rFonts w:hint="eastAsia" w:ascii="宋体" w:hAnsi="宋体" w:eastAsia="宋体" w:cs="宋体"/>
          <w:sz w:val="24"/>
          <w:szCs w:val="24"/>
        </w:rPr>
      </w:pPr>
    </w:p>
    <w:p w14:paraId="4F1C7929">
      <w:pPr>
        <w:pStyle w:val="14"/>
        <w:keepNext w:val="0"/>
        <w:keepLines w:val="0"/>
        <w:widowControl/>
        <w:suppressLineNumbers w:val="0"/>
        <w:ind w:right="720"/>
        <w:rPr>
          <w:rFonts w:hint="eastAsia" w:ascii="黑体" w:hAnsi="黑体" w:eastAsia="黑体" w:cs="黑体"/>
          <w:b/>
          <w:bCs w:val="0"/>
          <w:sz w:val="30"/>
          <w:szCs w:val="30"/>
        </w:rPr>
      </w:pPr>
      <w:r>
        <w:rPr>
          <w:rStyle w:val="8"/>
          <w:rFonts w:hint="eastAsia" w:ascii="黑体" w:hAnsi="黑体" w:eastAsia="黑体" w:cs="黑体"/>
          <w:b/>
          <w:bCs w:val="0"/>
          <w:sz w:val="30"/>
          <w:szCs w:val="30"/>
        </w:rPr>
        <w:t>安全提示</w:t>
      </w:r>
    </w:p>
    <w:p w14:paraId="6874D755">
      <w:pPr>
        <w:pStyle w:val="14"/>
        <w:keepNext w:val="0"/>
        <w:keepLines w:val="0"/>
        <w:widowControl/>
        <w:suppressLineNumbers w:val="0"/>
        <w:ind w:right="720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上电前确认接线正确；</w:t>
      </w:r>
    </w:p>
    <w:p w14:paraId="073BE495">
      <w:pPr>
        <w:pStyle w:val="14"/>
        <w:keepNext w:val="0"/>
        <w:keepLines w:val="0"/>
        <w:widowControl/>
        <w:suppressLineNumbers w:val="0"/>
        <w:ind w:right="720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不可重复舵机 ID；</w:t>
      </w:r>
    </w:p>
    <w:p w14:paraId="038069A6">
      <w:pPr>
        <w:pStyle w:val="14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波特率保持 1 Mbps；</w:t>
      </w:r>
    </w:p>
    <w:p w14:paraId="65BF02FA">
      <w:pPr>
        <w:pStyle w:val="14"/>
        <w:keepNext w:val="0"/>
        <w:keepLines w:val="0"/>
        <w:widowControl/>
        <w:suppressLineNumbers w:val="0"/>
        <w:ind w:right="72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要先进行中位校准,然后要做好限位。</w:t>
      </w:r>
    </w:p>
    <w:p w14:paraId="6DA1282E">
      <w:pPr>
        <w:pStyle w:val="14"/>
        <w:keepNext w:val="0"/>
        <w:keepLines w:val="0"/>
        <w:widowControl/>
        <w:suppressLineNumbers w:val="0"/>
        <w:ind w:right="720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首次上电请使用卸力模式，防止舵机突发运动。</w:t>
      </w:r>
    </w:p>
    <w:p w14:paraId="22994E56">
      <w:r>
        <w:br w:type="page"/>
      </w:r>
    </w:p>
    <w:p w14:paraId="733DC6A3">
      <w:pPr>
        <w:pStyle w:val="3"/>
        <w:keepNext w:val="0"/>
        <w:keepLines w:val="0"/>
        <w:widowControl/>
        <w:suppressLineNumbers w:val="0"/>
        <w:jc w:val="left"/>
        <w:outlineLvl w:val="0"/>
        <w:rPr>
          <w:rFonts w:hint="eastAsia" w:ascii="黑体" w:hAnsi="黑体" w:eastAsia="黑体" w:cs="黑体"/>
          <w:b w:val="0"/>
          <w:bCs w:val="0"/>
          <w:sz w:val="36"/>
          <w:szCs w:val="36"/>
        </w:rPr>
      </w:pPr>
      <w:bookmarkStart w:id="10" w:name="_Toc20014"/>
      <w:r>
        <w:rPr>
          <w:rFonts w:hint="eastAsia" w:ascii="黑体" w:hAnsi="黑体" w:eastAsia="黑体" w:cs="黑体"/>
          <w:b w:val="0"/>
          <w:bCs w:val="0"/>
          <w:sz w:val="36"/>
          <w:szCs w:val="36"/>
        </w:rPr>
        <w:t>6. 主从舵机 ID 分配规范</w:t>
      </w:r>
      <w:bookmarkEnd w:id="10"/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2"/>
        <w:gridCol w:w="2335"/>
        <w:gridCol w:w="2715"/>
      </w:tblGrid>
      <w:tr w14:paraId="5EA32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4" w:hRule="atLeast"/>
          <w:tblHeader/>
          <w:tblCellSpacing w:w="15" w:type="dxa"/>
        </w:trPr>
        <w:tc>
          <w:tcPr>
            <w:tcW w:w="637" w:type="dxa"/>
            <w:shd w:val="clear" w:color="auto" w:fill="auto"/>
            <w:vAlign w:val="center"/>
          </w:tcPr>
          <w:p w14:paraId="6913859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2305" w:type="dxa"/>
            <w:shd w:val="clear" w:color="auto" w:fill="auto"/>
            <w:vAlign w:val="center"/>
          </w:tcPr>
          <w:p w14:paraId="248ADA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ID 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9DA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1516A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5" w:hRule="atLeast"/>
          <w:tblCellSpacing w:w="15" w:type="dxa"/>
        </w:trPr>
        <w:tc>
          <w:tcPr>
            <w:tcW w:w="637" w:type="dxa"/>
            <w:shd w:val="clear" w:color="auto" w:fill="auto"/>
            <w:vAlign w:val="center"/>
          </w:tcPr>
          <w:p w14:paraId="0008B6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左臂</w:t>
            </w:r>
          </w:p>
        </w:tc>
        <w:tc>
          <w:tcPr>
            <w:tcW w:w="2305" w:type="dxa"/>
            <w:shd w:val="clear" w:color="auto" w:fill="auto"/>
            <w:vAlign w:val="center"/>
          </w:tcPr>
          <w:p w14:paraId="3A654E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 xml:space="preserve"> ~ 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B8F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肩部、肘部、腕部、夹爪</w:t>
            </w:r>
          </w:p>
        </w:tc>
      </w:tr>
      <w:tr w14:paraId="60BCE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5" w:hRule="atLeast"/>
          <w:tblCellSpacing w:w="15" w:type="dxa"/>
        </w:trPr>
        <w:tc>
          <w:tcPr>
            <w:tcW w:w="637" w:type="dxa"/>
            <w:shd w:val="clear" w:color="auto" w:fill="auto"/>
            <w:vAlign w:val="center"/>
          </w:tcPr>
          <w:p w14:paraId="53809D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右臂</w:t>
            </w:r>
          </w:p>
        </w:tc>
        <w:tc>
          <w:tcPr>
            <w:tcW w:w="2305" w:type="dxa"/>
            <w:shd w:val="clear" w:color="auto" w:fill="auto"/>
            <w:vAlign w:val="center"/>
          </w:tcPr>
          <w:p w14:paraId="39441D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51~57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94B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肩部、肘部、腕部、夹爪</w:t>
            </w:r>
          </w:p>
        </w:tc>
      </w:tr>
      <w:tr w14:paraId="104A2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5" w:hRule="atLeast"/>
          <w:tblCellSpacing w:w="15" w:type="dxa"/>
        </w:trPr>
        <w:tc>
          <w:tcPr>
            <w:tcW w:w="637" w:type="dxa"/>
            <w:shd w:val="clear" w:color="auto" w:fill="auto"/>
            <w:vAlign w:val="center"/>
          </w:tcPr>
          <w:p w14:paraId="7AED49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头部</w:t>
            </w:r>
          </w:p>
        </w:tc>
        <w:tc>
          <w:tcPr>
            <w:tcW w:w="2305" w:type="dxa"/>
            <w:shd w:val="clear" w:color="auto" w:fill="auto"/>
            <w:vAlign w:val="center"/>
          </w:tcPr>
          <w:p w14:paraId="5E3576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101~102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F8A33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101是摇头102是点头</w:t>
            </w:r>
          </w:p>
        </w:tc>
      </w:tr>
    </w:tbl>
    <w:p w14:paraId="5C3DBC1D">
      <w:pPr>
        <w:jc w:val="center"/>
      </w:pPr>
      <w:r>
        <w:drawing>
          <wp:inline distT="0" distB="0" distL="114300" distR="114300">
            <wp:extent cx="5251450" cy="6432550"/>
            <wp:effectExtent l="0" t="0" r="6350" b="6350"/>
            <wp:docPr id="9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643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F73AD7A">
      <w:pPr>
        <w:numPr>
          <w:ilvl w:val="0"/>
          <w:numId w:val="1"/>
        </w:numP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</w:pPr>
      <w:bookmarkStart w:id="11" w:name="_Toc537"/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舵机限位（在飞特官方上位机进行操作）</w:t>
      </w:r>
    </w:p>
    <w:p w14:paraId="5A64BA93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这里我们用ID 6舵机举例</w:t>
      </w:r>
    </w:p>
    <w:p w14:paraId="24C8DDD4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第一步：先选中要设置限位的舵机ID（如图）</w:t>
      </w:r>
    </w:p>
    <w:p w14:paraId="6B1C2F6B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4106545"/>
            <wp:effectExtent l="0" t="0" r="10160" b="8255"/>
            <wp:docPr id="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8A98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page"/>
      </w:r>
    </w:p>
    <w:p w14:paraId="1696586F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第二步：找到地址位9和11，选中以后在右下角的框内输入你要设置的数值，最后点击保存（如图，这里以最小角度为例，最大角度也是同样步骤）</w:t>
      </w:r>
    </w:p>
    <w:p w14:paraId="2FFFAB71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4106545"/>
            <wp:effectExtent l="0" t="0" r="10160" b="8255"/>
            <wp:docPr id="1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8FF78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36"/>
          <w:szCs w:val="36"/>
          <w:lang w:val="en-US" w:eastAsia="zh-CN"/>
        </w:rPr>
      </w:pPr>
    </w:p>
    <w:p w14:paraId="3BDE0B8F">
      <w:pPr>
        <w:rPr>
          <w:rFonts w:hint="eastAsia" w:ascii="黑体" w:hAnsi="黑体" w:eastAsia="黑体" w:cs="黑体"/>
          <w:b w:val="0"/>
          <w:bCs w:val="0"/>
          <w:sz w:val="36"/>
          <w:szCs w:val="36"/>
        </w:rPr>
      </w:pPr>
    </w:p>
    <w:p w14:paraId="2FAA2156">
      <w:pPr>
        <w:rPr>
          <w:rFonts w:hint="eastAsia" w:ascii="黑体" w:hAnsi="黑体" w:eastAsia="黑体" w:cs="黑体"/>
          <w:b w:val="0"/>
          <w:bCs w:val="0"/>
          <w:sz w:val="36"/>
          <w:szCs w:val="36"/>
        </w:rPr>
      </w:pPr>
    </w:p>
    <w:p w14:paraId="337F3BA3">
      <w:pPr>
        <w:rPr>
          <w:rFonts w:hint="eastAsia" w:ascii="黑体" w:hAnsi="黑体" w:eastAsia="黑体" w:cs="黑体"/>
          <w:b w:val="0"/>
          <w:bCs w:val="0"/>
          <w:sz w:val="36"/>
          <w:szCs w:val="36"/>
        </w:rPr>
      </w:pPr>
    </w:p>
    <w:p w14:paraId="1D1781AF">
      <w:pPr>
        <w:rPr>
          <w:rFonts w:hint="eastAsia" w:ascii="黑体" w:hAnsi="黑体" w:eastAsia="黑体" w:cs="黑体"/>
          <w:b w:val="0"/>
          <w:bCs w:val="0"/>
          <w:sz w:val="36"/>
          <w:szCs w:val="36"/>
        </w:rPr>
      </w:pP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8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</w:rPr>
        <w:t>. 网络配置</w:t>
      </w:r>
      <w:bookmarkEnd w:id="11"/>
    </w:p>
    <w:p w14:paraId="40CA3D1B">
      <w:pPr>
        <w:pStyle w:val="14"/>
        <w:keepNext w:val="0"/>
        <w:keepLines w:val="0"/>
        <w:widowControl/>
        <w:suppressLineNumbers w:val="0"/>
        <w:ind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主控与从控须在同一局域网。</w:t>
      </w:r>
    </w:p>
    <w:p w14:paraId="1F6EAFB0">
      <w:pPr>
        <w:pStyle w:val="14"/>
        <w:keepNext w:val="0"/>
        <w:keepLines w:val="0"/>
        <w:widowControl/>
        <w:suppressLineNumbers w:val="0"/>
        <w:ind w:right="72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提示：</w:t>
      </w:r>
      <w:r>
        <w:rPr>
          <w:rFonts w:hint="eastAsia" w:ascii="宋体" w:hAnsi="宋体" w:eastAsia="宋体" w:cs="宋体"/>
          <w:sz w:val="24"/>
          <w:szCs w:val="24"/>
        </w:rPr>
        <w:t>若使用 Wi-Fi，请确保两台设备在同一路由器下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bookmarkStart w:id="13" w:name="_GoBack"/>
      <w:bookmarkEnd w:id="13"/>
    </w:p>
    <w:p w14:paraId="6842BAAC">
      <w:pPr>
        <w:pStyle w:val="14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362BA3D">
      <w:pPr>
        <w:pStyle w:val="14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5D277CA">
      <w:pPr>
        <w:pStyle w:val="14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38D9D32">
      <w:pPr>
        <w:pStyle w:val="3"/>
        <w:keepNext w:val="0"/>
        <w:keepLines w:val="0"/>
        <w:widowControl/>
        <w:suppressLineNumbers w:val="0"/>
        <w:jc w:val="left"/>
        <w:outlineLvl w:val="0"/>
        <w:rPr>
          <w:rFonts w:hint="eastAsia" w:ascii="黑体" w:hAnsi="黑体" w:eastAsia="黑体" w:cs="黑体"/>
          <w:b w:val="0"/>
          <w:bCs w:val="0"/>
          <w:sz w:val="36"/>
          <w:szCs w:val="36"/>
        </w:rPr>
      </w:pPr>
      <w:bookmarkStart w:id="12" w:name="_Toc12508"/>
      <w:r>
        <w:rPr>
          <w:rFonts w:hint="eastAsia" w:ascii="黑体" w:hAnsi="黑体" w:eastAsia="黑体" w:cs="黑体"/>
          <w:b w:val="0"/>
          <w:bCs w:val="0"/>
          <w:sz w:val="36"/>
          <w:szCs w:val="36"/>
        </w:rPr>
        <w:t>完成本章后，系统与硬件环境均已就绪。</w:t>
      </w:r>
      <w:bookmarkEnd w:id="12"/>
    </w:p>
    <w:p w14:paraId="30E33B0E"/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4F294">
    <w:pPr>
      <w:pStyle w:val="13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字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7D85AE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bLnCX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7D85AE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20018">
    <w:pPr>
      <w:pStyle w:val="13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字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A369B0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qbtX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A369B0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3D6F31"/>
    <w:multiLevelType w:val="singleLevel"/>
    <w:tmpl w:val="E33D6F31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B752F"/>
    <w:rsid w:val="0412727A"/>
    <w:rsid w:val="096F6562"/>
    <w:rsid w:val="097B4640"/>
    <w:rsid w:val="0D6E62A6"/>
    <w:rsid w:val="183028D1"/>
    <w:rsid w:val="183D2FD1"/>
    <w:rsid w:val="1C951971"/>
    <w:rsid w:val="1CA469E8"/>
    <w:rsid w:val="1F052208"/>
    <w:rsid w:val="20FB092C"/>
    <w:rsid w:val="21371D65"/>
    <w:rsid w:val="217D7C00"/>
    <w:rsid w:val="257C328B"/>
    <w:rsid w:val="26DC36C4"/>
    <w:rsid w:val="28321D4D"/>
    <w:rsid w:val="284C5056"/>
    <w:rsid w:val="29825CDB"/>
    <w:rsid w:val="2C9F6F43"/>
    <w:rsid w:val="32797674"/>
    <w:rsid w:val="34D4542B"/>
    <w:rsid w:val="355A2295"/>
    <w:rsid w:val="368C5E8A"/>
    <w:rsid w:val="39897C3B"/>
    <w:rsid w:val="3BFB57D9"/>
    <w:rsid w:val="3C434DC6"/>
    <w:rsid w:val="3DD8185F"/>
    <w:rsid w:val="3EDA5D76"/>
    <w:rsid w:val="403C3713"/>
    <w:rsid w:val="434857AB"/>
    <w:rsid w:val="44593D09"/>
    <w:rsid w:val="446D6703"/>
    <w:rsid w:val="48ED2767"/>
    <w:rsid w:val="4A697ED8"/>
    <w:rsid w:val="4B5270E7"/>
    <w:rsid w:val="4BD92CFF"/>
    <w:rsid w:val="4E6C105F"/>
    <w:rsid w:val="52105E23"/>
    <w:rsid w:val="58101A31"/>
    <w:rsid w:val="58E971B2"/>
    <w:rsid w:val="590E5C28"/>
    <w:rsid w:val="5D68544F"/>
    <w:rsid w:val="5E4848C8"/>
    <w:rsid w:val="5F1137F3"/>
    <w:rsid w:val="65091AAC"/>
    <w:rsid w:val="650F29DD"/>
    <w:rsid w:val="68A2033A"/>
    <w:rsid w:val="6C480CC0"/>
    <w:rsid w:val="6DEE4FE9"/>
    <w:rsid w:val="76193200"/>
    <w:rsid w:val="77CF6F46"/>
    <w:rsid w:val="7A036D02"/>
    <w:rsid w:val="7A915587"/>
    <w:rsid w:val="7D6E3E03"/>
    <w:rsid w:val="7FBB31FB"/>
    <w:rsid w:val="7FD4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5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qFormat/>
    <w:uiPriority w:val="0"/>
    <w:rPr>
      <w:rFonts w:ascii="Courier New" w:hAnsi="Courier New"/>
      <w:sz w:val="20"/>
    </w:rPr>
  </w:style>
  <w:style w:type="character" w:styleId="8">
    <w:name w:val="Strong"/>
    <w:qFormat/>
    <w:uiPriority w:val="0"/>
    <w:rPr>
      <w:b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both"/>
    </w:pPr>
    <w:rPr>
      <w:sz w:val="20"/>
    </w:rPr>
  </w:style>
  <w:style w:type="paragraph" w:styleId="10">
    <w:name w:val="toc 2"/>
    <w:basedOn w:val="1"/>
    <w:next w:val="1"/>
    <w:qFormat/>
    <w:uiPriority w:val="0"/>
    <w:pPr>
      <w:ind w:left="480" w:leftChars="200"/>
    </w:pPr>
  </w:style>
  <w:style w:type="paragraph" w:styleId="11">
    <w:name w:val="toc 1"/>
    <w:basedOn w:val="1"/>
    <w:next w:val="1"/>
    <w:qFormat/>
    <w:uiPriority w:val="0"/>
  </w:style>
  <w:style w:type="paragraph" w:styleId="12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1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lang w:val="en-US" w:eastAsia="zh-CN" w:bidi="ar"/>
    </w:rPr>
  </w:style>
  <w:style w:type="paragraph" w:customStyle="1" w:styleId="1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2025-11-11T05:23:00Z</dcterms:created>
  <dc:creator>七彩虹</dc:creator>
  <cp:lastModifiedBy>七彩虹</cp:lastModifiedBy>
  <dcterms:modified xsi:type="dcterms:W3CDTF">2025-11-12T02:48:24Z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4E6997D09D11479DAF7D32D8680B9861_12</vt:lpwstr>
  </property>
</Properties>
</file>