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 xml:space="preserve">AWS </w:t>
      </w:r>
      <w:r>
        <w:rPr>
          <w:b/>
          <w:bCs/>
          <w:sz w:val="40"/>
          <w:szCs w:val="40"/>
        </w:rPr>
        <w:t>Aurora RDS cross region backup</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You can create an Amazon Aurora MySQL DB cluster as a read replica in a different AWS Region than the source DB cluster or copy DB snapshots to other region.</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Read replica</w:t>
      </w:r>
    </w:p>
    <w:p>
      <w:pPr>
        <w:pStyle w:val="TextBody"/>
        <w:numPr>
          <w:ilvl w:val="0"/>
          <w:numId w:val="1"/>
        </w:numPr>
        <w:rPr>
          <w:b w:val="false"/>
          <w:b w:val="false"/>
          <w:bCs w:val="false"/>
          <w:sz w:val="24"/>
          <w:szCs w:val="24"/>
        </w:rPr>
      </w:pPr>
      <w:r>
        <w:rPr>
          <w:b w:val="false"/>
          <w:bCs w:val="false"/>
          <w:sz w:val="24"/>
          <w:szCs w:val="24"/>
        </w:rPr>
        <w:t>Choose the replication target region and create there VPC, subnets, security groups, etc. and DB subnet group similar to the source region resources. You can use Former2 to create CloudFormation templates.</w:t>
      </w:r>
    </w:p>
    <w:p>
      <w:pPr>
        <w:pStyle w:val="TextBody"/>
        <w:numPr>
          <w:ilvl w:val="0"/>
          <w:numId w:val="1"/>
        </w:numPr>
        <w:rPr>
          <w:b w:val="false"/>
          <w:b w:val="false"/>
          <w:bCs w:val="false"/>
          <w:sz w:val="24"/>
          <w:szCs w:val="24"/>
        </w:rPr>
      </w:pPr>
      <w:r>
        <w:rPr>
          <w:b w:val="false"/>
          <w:bCs w:val="false"/>
          <w:sz w:val="24"/>
          <w:szCs w:val="24"/>
        </w:rPr>
        <w:t xml:space="preserve">Open the </w:t>
      </w:r>
      <w:hyperlink r:id="rId2">
        <w:r>
          <w:rPr>
            <w:rStyle w:val="InternetLink"/>
            <w:b w:val="false"/>
            <w:bCs w:val="false"/>
            <w:sz w:val="24"/>
            <w:szCs w:val="24"/>
          </w:rPr>
          <w:t>AWS RDS console</w:t>
        </w:r>
      </w:hyperlink>
      <w:r>
        <w:rPr>
          <w:b w:val="false"/>
          <w:bCs w:val="false"/>
          <w:sz w:val="24"/>
          <w:szCs w:val="24"/>
        </w:rPr>
        <w:t xml:space="preserve">, go to </w:t>
      </w:r>
      <w:r>
        <w:rPr>
          <w:b/>
          <w:bCs/>
          <w:i/>
          <w:iCs/>
          <w:sz w:val="24"/>
          <w:szCs w:val="24"/>
        </w:rPr>
        <w:t>Databases</w:t>
      </w:r>
      <w:r>
        <w:rPr>
          <w:b w:val="false"/>
          <w:bCs w:val="false"/>
          <w:sz w:val="24"/>
          <w:szCs w:val="24"/>
        </w:rPr>
        <w:t xml:space="preserve"> on the left pane and choose Your DB cluster.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02910" cy="2701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02910" cy="2701925"/>
                    </a:xfrm>
                    <a:prstGeom prst="rect">
                      <a:avLst/>
                    </a:prstGeom>
                  </pic:spPr>
                </pic:pic>
              </a:graphicData>
            </a:graphic>
          </wp:anchor>
        </w:drawing>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val="false"/>
          <w:bCs w:val="false"/>
          <w:sz w:val="24"/>
          <w:szCs w:val="24"/>
        </w:rPr>
        <w:t xml:space="preserve">Click on </w:t>
      </w:r>
      <w:r>
        <w:rPr>
          <w:b/>
          <w:bCs/>
          <w:i/>
          <w:iCs/>
          <w:sz w:val="24"/>
          <w:szCs w:val="24"/>
        </w:rPr>
        <w:t>Actions</w:t>
      </w:r>
      <w:r>
        <w:rPr>
          <w:b w:val="false"/>
          <w:bCs w:val="false"/>
          <w:sz w:val="24"/>
          <w:szCs w:val="24"/>
        </w:rPr>
        <w:t xml:space="preserve"> and choose </w:t>
      </w:r>
      <w:r>
        <w:rPr>
          <w:b/>
          <w:bCs/>
          <w:i/>
          <w:iCs/>
          <w:sz w:val="24"/>
          <w:szCs w:val="24"/>
        </w:rPr>
        <w:t>Create cross region read replica</w:t>
      </w:r>
      <w:r>
        <w:rPr>
          <w:b w:val="false"/>
          <w:bCs w:val="false"/>
          <w:sz w:val="24"/>
          <w:szCs w:val="24"/>
        </w:rPr>
        <w:t>.</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74310" cy="25895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274310" cy="2589530"/>
                    </a:xfrm>
                    <a:prstGeom prst="rect">
                      <a:avLst/>
                    </a:prstGeom>
                  </pic:spPr>
                </pic:pic>
              </a:graphicData>
            </a:graphic>
          </wp:anchor>
        </w:drawing>
      </w:r>
    </w:p>
    <w:p>
      <w:pPr>
        <w:pStyle w:val="TextBody"/>
        <w:numPr>
          <w:ilvl w:val="0"/>
          <w:numId w:val="1"/>
        </w:numPr>
        <w:rPr>
          <w:b w:val="false"/>
          <w:b w:val="false"/>
          <w:bCs w:val="false"/>
          <w:sz w:val="24"/>
          <w:szCs w:val="24"/>
        </w:rPr>
      </w:pPr>
      <w:r>
        <w:rPr>
          <w:b w:val="false"/>
          <w:bCs w:val="false"/>
          <w:sz w:val="24"/>
          <w:szCs w:val="24"/>
        </w:rPr>
        <w:t xml:space="preserve">Set all the settings as You need, choose the target region, VPC and subnet group created in step 1, then click on </w:t>
      </w:r>
      <w:r>
        <w:rPr>
          <w:b/>
          <w:bCs/>
          <w:i/>
          <w:iCs/>
          <w:sz w:val="24"/>
          <w:szCs w:val="24"/>
        </w:rPr>
        <w:t>Create</w:t>
      </w:r>
      <w:r>
        <w:rPr>
          <w:b w:val="false"/>
          <w:bCs w:val="false"/>
          <w:sz w:val="24"/>
          <w:szCs w:val="24"/>
        </w:rPr>
        <w:t xml:space="preserve"> at the bottom of the page.</w:t>
      </w:r>
    </w:p>
    <w:p>
      <w:pPr>
        <w:pStyle w:val="TextBody"/>
        <w:numPr>
          <w:ilvl w:val="0"/>
          <w:numId w:val="0"/>
        </w:numPr>
        <w:ind w:left="720" w:hanging="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74310" cy="25895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5274310" cy="2589530"/>
                    </a:xfrm>
                    <a:prstGeom prst="rect">
                      <a:avLst/>
                    </a:prstGeom>
                  </pic:spPr>
                </pic:pic>
              </a:graphicData>
            </a:graphic>
          </wp:anchor>
        </w:drawing>
      </w:r>
      <w:r>
        <w:rPr>
          <w:b w:val="false"/>
          <w:bCs w:val="false"/>
          <w:sz w:val="24"/>
          <w:szCs w:val="24"/>
        </w:rPr>
        <w:t xml:space="preserve"> </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Documentation:</w:t>
      </w:r>
    </w:p>
    <w:p>
      <w:pPr>
        <w:pStyle w:val="TextBody"/>
        <w:rPr/>
      </w:pPr>
      <w:hyperlink r:id="rId6">
        <w:r>
          <w:rPr>
            <w:rStyle w:val="InternetLink"/>
            <w:b w:val="false"/>
            <w:bCs w:val="false"/>
            <w:sz w:val="24"/>
            <w:szCs w:val="24"/>
          </w:rPr>
          <w:t>https://docs.aws.amazon.com/AmazonRDS/latest/AuroraUserGuide/AuroraMySQL.Replication.CrossRegion.html</w:t>
        </w:r>
      </w:hyperlink>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Copy snapshots</w:t>
      </w:r>
    </w:p>
    <w:p>
      <w:pPr>
        <w:pStyle w:val="TextBody"/>
        <w:numPr>
          <w:ilvl w:val="0"/>
          <w:numId w:val="2"/>
        </w:numPr>
        <w:rPr/>
      </w:pPr>
      <w:r>
        <w:rPr>
          <w:b w:val="false"/>
          <w:bCs w:val="false"/>
          <w:sz w:val="24"/>
          <w:szCs w:val="24"/>
        </w:rPr>
        <w:t xml:space="preserve">Open the </w:t>
      </w:r>
      <w:hyperlink r:id="rId7">
        <w:r>
          <w:rPr>
            <w:rStyle w:val="InternetLink"/>
            <w:b w:val="false"/>
            <w:bCs w:val="false"/>
            <w:sz w:val="24"/>
            <w:szCs w:val="24"/>
          </w:rPr>
          <w:t>AWS RDS console</w:t>
        </w:r>
      </w:hyperlink>
      <w:r>
        <w:rPr>
          <w:b w:val="false"/>
          <w:bCs w:val="false"/>
          <w:sz w:val="24"/>
          <w:szCs w:val="24"/>
        </w:rPr>
        <w:t xml:space="preserve">, go to </w:t>
      </w:r>
      <w:r>
        <w:rPr>
          <w:b/>
          <w:bCs/>
          <w:i/>
          <w:iCs/>
          <w:sz w:val="24"/>
          <w:szCs w:val="24"/>
        </w:rPr>
        <w:t>Snapshots</w:t>
      </w:r>
      <w:r>
        <w:rPr>
          <w:b w:val="false"/>
          <w:bCs w:val="false"/>
          <w:sz w:val="24"/>
          <w:szCs w:val="24"/>
        </w:rPr>
        <w:t xml:space="preserve"> on the left pane, choose the snapshot to copy and under </w:t>
      </w:r>
      <w:r>
        <w:rPr>
          <w:b/>
          <w:bCs/>
          <w:i/>
          <w:iCs/>
          <w:sz w:val="24"/>
          <w:szCs w:val="24"/>
        </w:rPr>
        <w:t>Actions</w:t>
      </w:r>
      <w:r>
        <w:rPr>
          <w:b w:val="false"/>
          <w:bCs w:val="false"/>
          <w:sz w:val="24"/>
          <w:szCs w:val="24"/>
        </w:rPr>
        <w:t xml:space="preserve"> click on </w:t>
      </w:r>
      <w:r>
        <w:rPr>
          <w:b/>
          <w:bCs/>
          <w:i/>
          <w:iCs/>
          <w:sz w:val="24"/>
          <w:szCs w:val="24"/>
        </w:rPr>
        <w:t>Copy snapshot</w:t>
      </w:r>
      <w:r>
        <w:rPr>
          <w:b w:val="false"/>
          <w:bCs w:val="false"/>
          <w:sz w:val="24"/>
          <w:szCs w:val="24"/>
        </w:rPr>
        <w:t>.</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02910" cy="270192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5502910" cy="2701925"/>
                    </a:xfrm>
                    <a:prstGeom prst="rect">
                      <a:avLst/>
                    </a:prstGeom>
                  </pic:spPr>
                </pic:pic>
              </a:graphicData>
            </a:graphic>
          </wp:anchor>
        </w:drawing>
      </w:r>
    </w:p>
    <w:p>
      <w:pPr>
        <w:pStyle w:val="TextBody"/>
        <w:numPr>
          <w:ilvl w:val="0"/>
          <w:numId w:val="2"/>
        </w:numPr>
        <w:rPr/>
      </w:pPr>
      <w:r>
        <w:rPr>
          <w:b w:val="false"/>
          <w:bCs w:val="false"/>
          <w:sz w:val="24"/>
          <w:szCs w:val="24"/>
        </w:rPr>
        <w:t xml:space="preserve">Choose destination region, set the snapshot identifier and click on </w:t>
      </w:r>
      <w:r>
        <w:rPr>
          <w:b/>
          <w:bCs/>
          <w:i/>
          <w:iCs/>
          <w:sz w:val="24"/>
          <w:szCs w:val="24"/>
        </w:rPr>
        <w:t>Copy snapshot</w:t>
      </w:r>
      <w:r>
        <w:rPr>
          <w:b w:val="false"/>
          <w:bCs w:val="false"/>
          <w:sz w:val="24"/>
          <w:szCs w:val="24"/>
        </w:rPr>
        <w:t xml:space="preserve"> at the bottom of the page.</w:t>
      </w:r>
    </w:p>
    <w:p>
      <w:pPr>
        <w:pStyle w:val="TextBody"/>
        <w:numPr>
          <w:ilvl w:val="0"/>
          <w:numId w:val="0"/>
        </w:numPr>
        <w:spacing w:before="0" w:after="140"/>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02910" cy="270192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9"/>
                    <a:stretch>
                      <a:fillRect/>
                    </a:stretch>
                  </pic:blipFill>
                  <pic:spPr bwMode="auto">
                    <a:xfrm>
                      <a:off x="0" y="0"/>
                      <a:ext cx="5502910" cy="2701925"/>
                    </a:xfrm>
                    <a:prstGeom prst="rect">
                      <a:avLst/>
                    </a:prstGeom>
                  </pic:spPr>
                </pic:pic>
              </a:graphicData>
            </a:graphic>
          </wp:anchor>
        </w:drawing>
      </w:r>
    </w:p>
    <w:p>
      <w:pPr>
        <w:pStyle w:val="TextBody"/>
        <w:numPr>
          <w:ilvl w:val="0"/>
          <w:numId w:val="0"/>
        </w:numPr>
        <w:spacing w:before="0" w:after="140"/>
        <w:ind w:left="0" w:hanging="0"/>
        <w:rPr>
          <w:sz w:val="24"/>
          <w:szCs w:val="24"/>
        </w:rPr>
      </w:pPr>
      <w:r>
        <w:rPr>
          <w:sz w:val="24"/>
          <w:szCs w:val="24"/>
        </w:rPr>
        <w:t>Documentation:</w:t>
      </w:r>
    </w:p>
    <w:p>
      <w:pPr>
        <w:pStyle w:val="TextBody"/>
        <w:numPr>
          <w:ilvl w:val="0"/>
          <w:numId w:val="0"/>
        </w:numPr>
        <w:spacing w:before="0" w:after="140"/>
        <w:ind w:left="0" w:hanging="0"/>
        <w:rPr/>
      </w:pPr>
      <w:hyperlink r:id="rId10">
        <w:r>
          <w:rPr>
            <w:rStyle w:val="InternetLink"/>
            <w:sz w:val="24"/>
            <w:szCs w:val="24"/>
          </w:rPr>
          <w:t>https://docs.aws.amazon.com/AmazonRDS/latest/UserGuide/USER_CopySnapshot.html</w:t>
        </w:r>
      </w:hyperlink>
    </w:p>
    <w:sectPr>
      <w:headerReference w:type="default" r:id="rId11"/>
      <w:footerReference w:type="default" r:id="rId12"/>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u-west-1.console.aws.amazon.com/rds/home?region=eu-west-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ocs.aws.amazon.com/AmazonRDS/latest/AuroraUserGuide/AuroraMySQL.Replication.CrossRegion.html" TargetMode="External"/><Relationship Id="rId7" Type="http://schemas.openxmlformats.org/officeDocument/2006/relationships/hyperlink" Target="https://eu-west-1.console.aws.amazon.com/rds/home?region=eu-west-1"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docs.aws.amazon.com/AmazonRDS/latest/UserGuide/USER_CopySnapshot.html"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120</TotalTime>
  <Application>LibreOffice/7.3.7.2$Linux_X86_64 LibreOffice_project/30$Build-2</Application>
  <AppVersion>15.0000</AppVersion>
  <Pages>3</Pages>
  <Words>179</Words>
  <Characters>1012</Characters>
  <CharactersWithSpaces>1172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2023-08-21T19:33:20Z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