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Performance </w:t>
      </w:r>
      <w:r>
        <w:rPr>
          <w:b/>
          <w:bCs/>
          <w:sz w:val="40"/>
          <w:szCs w:val="40"/>
        </w:rPr>
        <w:t xml:space="preserve">reviewing and improving </w:t>
      </w:r>
      <w:r>
        <w:rPr>
          <w:b/>
          <w:bCs/>
          <w:sz w:val="40"/>
          <w:szCs w:val="40"/>
        </w:rPr>
        <w:t>best practices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Optimizing the performance of AWS infrastructure involves a combination of best practices, monitoring, and iterative improvements. Here's a guide to help you review and enhance the performance of your AWS infrastructure.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Monitoring and Metrics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CloudWatch: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up detailed CloudWatch dashboards to visualize key metrics for all critical components of your infrastructure. Use CloudWatch Logs for centralized log management and analysis.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Utilize CloudWatch Alarms not only for basic resource monitoring but also for custom metrics that are specific to your applications, such as user engagement metrics or transaction rates.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Trusted Advisor: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Leverage AWS Trusted Advisor's Performance category to get recommendations on specific performance improvements tailored to your account, such as optimizing EC2 instances for better cost-efficiency and performance.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Infrastructure Review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Right-Sizing: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Leverage AWS </w:t>
      </w:r>
      <w:r>
        <w:rPr>
          <w:b w:val="false"/>
          <w:bCs w:val="false"/>
          <w:sz w:val="24"/>
          <w:szCs w:val="24"/>
        </w:rPr>
        <w:t>Compute Optimizer</w:t>
      </w:r>
      <w:r>
        <w:rPr>
          <w:b w:val="false"/>
          <w:bCs w:val="false"/>
          <w:sz w:val="24"/>
          <w:szCs w:val="24"/>
        </w:rPr>
        <w:t xml:space="preserve"> to analyze historical usage patterns and identify opportunities for right-sizing instances. Implement AWS Budgets to proactively manage costs and ensure optimal resource allocation.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Explore the use of Spot Instances for cost-effective workloads with flexible start and end times.</w:t>
      </w:r>
    </w:p>
    <w:p>
      <w:pPr>
        <w:pStyle w:val="TextBody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 Scaling: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Fine-tune Auto Scaling policies based on performance metrics and expected traffic patterns. Use predictive scaling to automatically adjust capacity ahead of anticipated demand spikes.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lifecycle hooks for graceful instance termination and application handling during scale-in events.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Balancing: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Utilize the Application Load Balancer (ALB) for advanced routing and traffic management. Configure health checks effectively to route traffic only to healthy instances.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 implementing AWS Global Accelerator for even more control over the global routing of your traffic.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Optimization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RDS Performance Insights: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Leverage Performance Insights to identify the top SQL queries consuming resources and optimize database indexes and query structures accordingly.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Multi-AZ deployments for high availability and consider Aurora for a fully managed, highly performant database engine.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 Replicas: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Experiment with cross-region read replicas for geographic redundancy and improved read performance for distributed user bases.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Utilize Aurora Global Databases for automatic replication of your Aurora database across multiple regions.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 Delivery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CloudFront:</w:t>
      </w:r>
    </w:p>
    <w:p>
      <w:pPr>
        <w:pStyle w:val="TextBody"/>
        <w:numPr>
          <w:ilvl w:val="1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Configure CloudFront with custom cache behaviors to optimize content delivery for specific types of content (e.g., dynamic content, images, or API responses).</w:t>
      </w:r>
    </w:p>
    <w:p>
      <w:pPr>
        <w:pStyle w:val="TextBody"/>
        <w:numPr>
          <w:ilvl w:val="1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Lambda@Edge functions for dynamic content customization at the edge locations.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Optimization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6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VPC:</w:t>
      </w:r>
    </w:p>
    <w:p>
      <w:pPr>
        <w:pStyle w:val="TextBody"/>
        <w:numPr>
          <w:ilvl w:val="1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Optimize VPC peering and Transit Gateway configurations for efficient communication between different VPCs.</w:t>
      </w:r>
    </w:p>
    <w:p>
      <w:pPr>
        <w:pStyle w:val="TextBody"/>
        <w:numPr>
          <w:ilvl w:val="1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VPC Flow Logs for detailed network traffic analysis and troubleshooting.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6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 Connect:</w:t>
      </w:r>
    </w:p>
    <w:p>
      <w:pPr>
        <w:pStyle w:val="TextBody"/>
        <w:numPr>
          <w:ilvl w:val="1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Evaluate the need for Direct Connect to establish a dedicated, private network connection between your on-premises environment and AWS.</w:t>
      </w:r>
    </w:p>
    <w:p>
      <w:pPr>
        <w:pStyle w:val="TextBody"/>
        <w:numPr>
          <w:ilvl w:val="1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Direct Connect Gateway for simplified global network connectivity.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 Best Practices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WAF and Shield:</w:t>
      </w:r>
    </w:p>
    <w:p>
      <w:pPr>
        <w:pStyle w:val="TextBody"/>
        <w:numPr>
          <w:ilvl w:val="1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Configure AWS Web Application Firewall (WAF) to protect against common web exploits and integrate it with AWS Shield for DDoS protection.</w:t>
      </w:r>
    </w:p>
    <w:p>
      <w:pPr>
        <w:pStyle w:val="TextBody"/>
        <w:numPr>
          <w:ilvl w:val="1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Regularly review and update security group rules, ensuring the principle of least privilege.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Identity and Access Management (IAM):</w:t>
      </w:r>
    </w:p>
    <w:p>
      <w:pPr>
        <w:pStyle w:val="TextBody"/>
        <w:numPr>
          <w:ilvl w:val="1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IAM roles and policies with fine-grained permissions to restrict access to only necessary resources.</w:t>
      </w:r>
    </w:p>
    <w:p>
      <w:pPr>
        <w:pStyle w:val="TextBody"/>
        <w:numPr>
          <w:ilvl w:val="1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Utilize AWS Organizations for centralized management of multiple AWS accounts.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 Caching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ElastiCache:</w:t>
      </w:r>
    </w:p>
    <w:p>
      <w:pPr>
        <w:pStyle w:val="TextBody"/>
        <w:numPr>
          <w:ilvl w:val="1"/>
          <w:numId w:val="8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Deploy ElastiCache with Memcached or Redis for caching frequently accessed data, reducing latency and load on your backend systems.</w:t>
      </w:r>
    </w:p>
    <w:p>
      <w:pPr>
        <w:pStyle w:val="TextBody"/>
        <w:numPr>
          <w:ilvl w:val="1"/>
          <w:numId w:val="8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Utilize ElastiCache Global Datastore for cross-region replication of Redis clusters.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Application Architecture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Microservices and Serverless Architecture:</w:t>
      </w:r>
    </w:p>
    <w:p>
      <w:pPr>
        <w:pStyle w:val="TextBody"/>
        <w:numPr>
          <w:ilvl w:val="1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Evaluate the potential of breaking monolithic applications into microservices for improved scalability and fault isolation.</w:t>
      </w:r>
    </w:p>
    <w:p>
      <w:pPr>
        <w:pStyle w:val="TextBody"/>
        <w:numPr>
          <w:ilvl w:val="1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 serverless computing options like AWS Lambda for event-driven architectures.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Regular Performance Testing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0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X-Ray and CloudWatch Synthetics:</w:t>
      </w:r>
    </w:p>
    <w:p>
      <w:pPr>
        <w:pStyle w:val="TextBody"/>
        <w:numPr>
          <w:ilvl w:val="1"/>
          <w:numId w:val="10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AWS X-Ray for distributed tracing to analyze and debug production issues.</w:t>
      </w:r>
    </w:p>
    <w:p>
      <w:pPr>
        <w:pStyle w:val="TextBody"/>
        <w:numPr>
          <w:ilvl w:val="1"/>
          <w:numId w:val="10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CloudWatch Synthetics for proactive monitoring with canaries, ensuring your applications are performing as expected.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140"/>
        <w:ind w:left="720" w:right="0" w:hanging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 and Collaboration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Systems Manager Documents:</w:t>
      </w:r>
    </w:p>
    <w:p>
      <w:pPr>
        <w:pStyle w:val="TextBody"/>
        <w:numPr>
          <w:ilvl w:val="1"/>
          <w:numId w:val="1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and maintain AWS Systems Manager documents to automate common operational tasks and share best practices across your team.</w:t>
      </w:r>
    </w:p>
    <w:p>
      <w:pPr>
        <w:pStyle w:val="TextBody"/>
        <w:numPr>
          <w:ilvl w:val="1"/>
          <w:numId w:val="1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AWS Resource Groups for better organization and management of resources.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0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Cost Optimization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Reserved Instances and Savings Plans:</w:t>
      </w:r>
    </w:p>
    <w:p>
      <w:pPr>
        <w:pStyle w:val="TextBody"/>
        <w:numPr>
          <w:ilvl w:val="1"/>
          <w:numId w:val="1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Leverage Reserved Instances and Savings Plans for significant cost savings on stable, predictable workloads.</w:t>
      </w:r>
    </w:p>
    <w:p>
      <w:pPr>
        <w:pStyle w:val="TextBody"/>
        <w:numPr>
          <w:ilvl w:val="1"/>
          <w:numId w:val="1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Utilize AWS Cost Anomaly Detection to identify and investigate unexpected cost changes.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0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Continuous Improvement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AWS Well-Architected Framework:</w:t>
      </w:r>
    </w:p>
    <w:p>
      <w:pPr>
        <w:pStyle w:val="TextBody"/>
        <w:numPr>
          <w:ilvl w:val="1"/>
          <w:numId w:val="1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Conduct regular reviews based on the AWS Well-Architected Framework, focusing on the pillars of Operational Excellence, Security, Reliability, Performance Efficiency, and Cost Optimization.</w:t>
      </w:r>
    </w:p>
    <w:p>
      <w:pPr>
        <w:pStyle w:val="TextBody"/>
        <w:numPr>
          <w:ilvl w:val="1"/>
          <w:numId w:val="1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Stay informed about AWS updates and new services that could enhance the performance and efficiency of your infrastructure.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By implementing these detailed recommendations, you can create a robust foundation for your AWS infrastructure, ensuring high performance, scalability, and efficiency while continuously improving and adapting to changing requirements.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98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b/>
        <w:szCs w:val="32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b/>
        <w:szCs w:val="32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b/>
        <w:szCs w:val="32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b/>
        <w:szCs w:val="32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b/>
        <w:szCs w:val="32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b/>
        <w:szCs w:val="32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b/>
        <w:szCs w:val="32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b/>
        <w:szCs w:val="32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b/>
        <w:szCs w:val="32"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5</Pages>
  <Words>801</Words>
  <Characters>4952</Characters>
  <CharactersWithSpaces>5615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2024-01-16T14:42:22Z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