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center"/>
        <w:rPr>
          <w:rFonts w:ascii="arial" w:hAnsi="arial"/>
          <w:sz w:val="24"/>
          <w:szCs w:val="24"/>
        </w:rPr>
      </w:pPr>
      <w:r>
        <w:rPr>
          <w:rFonts w:ascii="arial" w:hAnsi="arial"/>
          <w:b/>
          <w:bCs w:val="false"/>
          <w:i w:val="false"/>
          <w:caps w:val="false"/>
          <w:smallCaps w:val="false"/>
          <w:color w:val="1D1C1D"/>
          <w:spacing w:val="0"/>
          <w:sz w:val="40"/>
          <w:szCs w:val="40"/>
        </w:rPr>
        <w:t xml:space="preserve">Reccomendations </w:t>
      </w:r>
      <w:r>
        <w:rPr>
          <w:rFonts w:ascii="arial" w:hAnsi="arial"/>
          <w:b/>
          <w:bCs w:val="false"/>
          <w:i w:val="false"/>
          <w:caps w:val="false"/>
          <w:smallCaps w:val="false"/>
          <w:color w:val="1D1C1D"/>
          <w:spacing w:val="0"/>
          <w:sz w:val="40"/>
          <w:szCs w:val="40"/>
        </w:rPr>
        <w:t>on</w:t>
      </w:r>
      <w:r>
        <w:rPr>
          <w:rFonts w:ascii="arial" w:hAnsi="arial"/>
          <w:b/>
          <w:bCs w:val="false"/>
          <w:i w:val="false"/>
          <w:caps w:val="false"/>
          <w:smallCaps w:val="false"/>
          <w:color w:val="1D1C1D"/>
          <w:spacing w:val="0"/>
          <w:sz w:val="40"/>
          <w:szCs w:val="40"/>
        </w:rPr>
        <w:t xml:space="preserve"> separate aws accounts</w:t>
      </w:r>
      <w:r>
        <w:rPr>
          <w:rFonts w:ascii="arial" w:hAnsi="arial"/>
          <w:b w:val="false"/>
          <w:bCs w:val="false"/>
          <w:i w:val="false"/>
          <w:caps w:val="false"/>
          <w:smallCaps w:val="false"/>
          <w:color w:val="1D1C1D"/>
          <w:spacing w:val="0"/>
          <w:sz w:val="24"/>
          <w:szCs w:val="24"/>
        </w:rPr>
        <w:t xml:space="preserve"> </w:t>
      </w:r>
    </w:p>
    <w:p>
      <w:pPr>
        <w:pStyle w:val="TextBody"/>
        <w:rPr>
          <w:rFonts w:ascii="arial" w:hAnsi="arial"/>
          <w:sz w:val="24"/>
          <w:szCs w:val="24"/>
        </w:rPr>
      </w:pPr>
      <w:r>
        <w:rPr>
          <w:rFonts w:ascii="arial" w:hAnsi="arial"/>
          <w:sz w:val="24"/>
          <w:szCs w:val="24"/>
        </w:rPr>
      </w:r>
    </w:p>
    <w:p>
      <w:pPr>
        <w:pStyle w:val="TextBody"/>
        <w:rPr>
          <w:rFonts w:ascii="arial" w:hAnsi="arial"/>
          <w:sz w:val="24"/>
          <w:szCs w:val="24"/>
        </w:rPr>
      </w:pPr>
      <w:r>
        <w:rPr>
          <w:rFonts w:ascii="arial" w:hAnsi="arial"/>
          <w:sz w:val="24"/>
          <w:szCs w:val="24"/>
        </w:rPr>
        <w:t>Separating different environments into separate AWS accounts offers several benefits, including enhanced security, improved resource isolation, and better cost management. Here are specific recommendations on why it's advantageous to adopt this approach:</w:t>
      </w:r>
    </w:p>
    <w:p>
      <w:pPr>
        <w:pStyle w:val="TextBody"/>
        <w:rPr>
          <w:rFonts w:ascii="arial" w:hAnsi="arial"/>
          <w:sz w:val="24"/>
          <w:szCs w:val="24"/>
        </w:rPr>
      </w:pPr>
      <w:r>
        <w:rPr>
          <w:rFonts w:ascii="arial" w:hAnsi="arial"/>
          <w:sz w:val="24"/>
          <w:szCs w:val="24"/>
        </w:rPr>
      </w:r>
    </w:p>
    <w:p>
      <w:pPr>
        <w:pStyle w:val="TextBody"/>
        <w:rPr>
          <w:rFonts w:ascii="arial" w:hAnsi="arial"/>
          <w:b/>
          <w:b/>
          <w:bCs/>
          <w:sz w:val="32"/>
          <w:szCs w:val="32"/>
        </w:rPr>
      </w:pPr>
      <w:r>
        <w:rPr>
          <w:rFonts w:ascii="arial" w:hAnsi="arial"/>
          <w:b/>
          <w:bCs/>
          <w:sz w:val="32"/>
          <w:szCs w:val="32"/>
        </w:rPr>
        <w:t>1. Enhanced Security:</w:t>
      </w:r>
    </w:p>
    <w:p>
      <w:pPr>
        <w:pStyle w:val="TextBody"/>
        <w:rPr>
          <w:rFonts w:ascii="arial" w:hAnsi="arial"/>
          <w:sz w:val="24"/>
          <w:szCs w:val="24"/>
        </w:rPr>
      </w:pPr>
      <w:r>
        <w:rPr>
          <w:rFonts w:ascii="arial" w:hAnsi="arial"/>
          <w:sz w:val="24"/>
          <w:szCs w:val="24"/>
        </w:rPr>
      </w:r>
    </w:p>
    <w:p>
      <w:pPr>
        <w:pStyle w:val="TextBody"/>
        <w:numPr>
          <w:ilvl w:val="0"/>
          <w:numId w:val="1"/>
        </w:numPr>
        <w:rPr>
          <w:rFonts w:ascii="arial" w:hAnsi="arial"/>
          <w:sz w:val="24"/>
          <w:szCs w:val="24"/>
        </w:rPr>
      </w:pPr>
      <w:r>
        <w:rPr>
          <w:rFonts w:ascii="arial" w:hAnsi="arial"/>
          <w:b/>
          <w:bCs/>
          <w:sz w:val="24"/>
          <w:szCs w:val="24"/>
        </w:rPr>
        <w:t>Isolation of Resources:</w:t>
      </w:r>
      <w:r>
        <w:rPr>
          <w:rFonts w:ascii="arial" w:hAnsi="arial"/>
          <w:sz w:val="24"/>
          <w:szCs w:val="24"/>
        </w:rPr>
        <w:t xml:space="preserve"> By placing resources in separate AWS accounts, you create a strong isolation barrier. This reduces the potential attack surface and limits the blast radius in case of a security breach in one environment.</w:t>
      </w:r>
    </w:p>
    <w:p>
      <w:pPr>
        <w:pStyle w:val="TextBody"/>
        <w:rPr>
          <w:rFonts w:ascii="arial" w:hAnsi="arial"/>
          <w:sz w:val="24"/>
          <w:szCs w:val="24"/>
        </w:rPr>
      </w:pPr>
      <w:r>
        <w:rPr>
          <w:rFonts w:ascii="arial" w:hAnsi="arial"/>
          <w:sz w:val="24"/>
          <w:szCs w:val="24"/>
        </w:rPr>
      </w:r>
    </w:p>
    <w:p>
      <w:pPr>
        <w:pStyle w:val="TextBody"/>
        <w:numPr>
          <w:ilvl w:val="0"/>
          <w:numId w:val="1"/>
        </w:numPr>
        <w:rPr>
          <w:rFonts w:ascii="arial" w:hAnsi="arial"/>
          <w:sz w:val="24"/>
          <w:szCs w:val="24"/>
        </w:rPr>
      </w:pPr>
      <w:r>
        <w:rPr>
          <w:rFonts w:ascii="arial" w:hAnsi="arial"/>
          <w:b/>
          <w:bCs/>
          <w:sz w:val="24"/>
          <w:szCs w:val="24"/>
        </w:rPr>
        <w:t>Granular Access Control:</w:t>
      </w:r>
      <w:r>
        <w:rPr>
          <w:rFonts w:ascii="arial" w:hAnsi="arial"/>
          <w:sz w:val="24"/>
          <w:szCs w:val="24"/>
        </w:rPr>
        <w:t xml:space="preserve"> Each AWS account has its own Identity and Access Management (IAM) policies and permissions. This allows you to have granular control over who has access to specific resources and services, reducing the risk of unauthorized access.</w:t>
      </w:r>
    </w:p>
    <w:p>
      <w:pPr>
        <w:pStyle w:val="TextBody"/>
        <w:numPr>
          <w:ilvl w:val="0"/>
          <w:numId w:val="0"/>
        </w:numPr>
        <w:ind w:left="720" w:hanging="0"/>
        <w:rPr>
          <w:rFonts w:ascii="arial" w:hAnsi="arial"/>
          <w:sz w:val="24"/>
          <w:szCs w:val="24"/>
        </w:rPr>
      </w:pPr>
      <w:r>
        <w:rPr>
          <w:rFonts w:ascii="arial" w:hAnsi="arial"/>
          <w:sz w:val="24"/>
          <w:szCs w:val="24"/>
        </w:rPr>
      </w:r>
    </w:p>
    <w:p>
      <w:pPr>
        <w:pStyle w:val="TextBody"/>
        <w:numPr>
          <w:ilvl w:val="0"/>
          <w:numId w:val="1"/>
        </w:numPr>
        <w:rPr>
          <w:rFonts w:ascii="arial" w:hAnsi="arial"/>
          <w:sz w:val="24"/>
          <w:szCs w:val="24"/>
        </w:rPr>
      </w:pPr>
      <w:r>
        <w:rPr>
          <w:rFonts w:ascii="arial" w:hAnsi="arial"/>
          <w:b/>
          <w:bCs/>
          <w:sz w:val="24"/>
          <w:szCs w:val="24"/>
        </w:rPr>
        <w:t>Security Boundary Enforcement:</w:t>
      </w:r>
      <w:r>
        <w:rPr>
          <w:rFonts w:ascii="arial" w:hAnsi="arial"/>
          <w:sz w:val="24"/>
          <w:szCs w:val="24"/>
        </w:rPr>
        <w:t xml:space="preserve"> AWS Organizations enables you to implement Service Control Policies (SCPs) which act as a security boundary for your accounts. This allows you to enforce specific rules and regulations across all accounts in your organization.</w:t>
      </w:r>
    </w:p>
    <w:p>
      <w:pPr>
        <w:pStyle w:val="TextBody"/>
        <w:numPr>
          <w:ilvl w:val="0"/>
          <w:numId w:val="0"/>
        </w:numPr>
        <w:ind w:left="720" w:hanging="0"/>
        <w:rPr>
          <w:rFonts w:ascii="arial" w:hAnsi="arial"/>
          <w:sz w:val="24"/>
          <w:szCs w:val="24"/>
        </w:rPr>
      </w:pPr>
      <w:r>
        <w:rPr>
          <w:rFonts w:ascii="arial" w:hAnsi="arial"/>
          <w:sz w:val="24"/>
          <w:szCs w:val="24"/>
        </w:rPr>
      </w:r>
    </w:p>
    <w:p>
      <w:pPr>
        <w:pStyle w:val="TextBody"/>
        <w:numPr>
          <w:ilvl w:val="0"/>
          <w:numId w:val="1"/>
        </w:numPr>
        <w:rPr>
          <w:rFonts w:ascii="arial" w:hAnsi="arial"/>
          <w:sz w:val="24"/>
          <w:szCs w:val="24"/>
        </w:rPr>
      </w:pPr>
      <w:r>
        <w:rPr>
          <w:rFonts w:ascii="arial" w:hAnsi="arial"/>
          <w:b/>
          <w:bCs/>
          <w:sz w:val="24"/>
          <w:szCs w:val="24"/>
        </w:rPr>
        <w:t>Separate Credentials:</w:t>
      </w:r>
      <w:r>
        <w:rPr>
          <w:rFonts w:ascii="arial" w:hAnsi="arial"/>
          <w:sz w:val="24"/>
          <w:szCs w:val="24"/>
        </w:rPr>
        <w:t xml:space="preserve"> Using separate AWS accounts means that different environments will have their own set of access credentials (access keys, IAM roles), further compartmentalizing access and reducing the risk of credential leakage.</w:t>
      </w:r>
    </w:p>
    <w:p>
      <w:pPr>
        <w:pStyle w:val="TextBody"/>
        <w:rPr>
          <w:rFonts w:ascii="arial" w:hAnsi="arial"/>
          <w:sz w:val="24"/>
          <w:szCs w:val="24"/>
        </w:rPr>
      </w:pPr>
      <w:r>
        <w:rPr>
          <w:rFonts w:ascii="arial" w:hAnsi="arial"/>
          <w:sz w:val="24"/>
          <w:szCs w:val="24"/>
        </w:rPr>
      </w:r>
    </w:p>
    <w:p>
      <w:pPr>
        <w:pStyle w:val="TextBody"/>
        <w:rPr>
          <w:rFonts w:ascii="arial" w:hAnsi="arial"/>
          <w:b/>
          <w:b/>
          <w:bCs/>
          <w:sz w:val="32"/>
          <w:szCs w:val="32"/>
        </w:rPr>
      </w:pPr>
      <w:r>
        <w:rPr>
          <w:rFonts w:ascii="arial" w:hAnsi="arial"/>
          <w:b/>
          <w:bCs/>
          <w:sz w:val="32"/>
          <w:szCs w:val="32"/>
        </w:rPr>
        <w:t>2. Resource Isolation:</w:t>
      </w:r>
    </w:p>
    <w:p>
      <w:pPr>
        <w:pStyle w:val="TextBody"/>
        <w:rPr>
          <w:rFonts w:ascii="arial" w:hAnsi="arial"/>
          <w:sz w:val="24"/>
          <w:szCs w:val="24"/>
        </w:rPr>
      </w:pPr>
      <w:r>
        <w:rPr>
          <w:rFonts w:ascii="arial" w:hAnsi="arial"/>
          <w:sz w:val="24"/>
          <w:szCs w:val="24"/>
        </w:rPr>
      </w:r>
    </w:p>
    <w:p>
      <w:pPr>
        <w:pStyle w:val="TextBody"/>
        <w:rPr>
          <w:rFonts w:ascii="arial" w:hAnsi="arial"/>
          <w:sz w:val="24"/>
          <w:szCs w:val="24"/>
        </w:rPr>
      </w:pPr>
      <w:r>
        <w:rPr>
          <w:rFonts w:ascii="arial" w:hAnsi="arial"/>
          <w:b/>
          <w:bCs/>
          <w:sz w:val="24"/>
          <w:szCs w:val="24"/>
        </w:rPr>
        <w:t>Preventing Resource Conflicts:</w:t>
      </w:r>
      <w:r>
        <w:rPr>
          <w:rFonts w:ascii="arial" w:hAnsi="arial"/>
          <w:sz w:val="24"/>
          <w:szCs w:val="24"/>
        </w:rPr>
        <w:t xml:space="preserve"> Separating environments helps prevent naming conflicts and resource collision. For example, two environments may have resources with the same name, which could lead to operational issues or security vulnerabilities.</w:t>
      </w:r>
    </w:p>
    <w:p>
      <w:pPr>
        <w:pStyle w:val="TextBody"/>
        <w:rPr>
          <w:rFonts w:ascii="arial" w:hAnsi="arial"/>
          <w:sz w:val="24"/>
          <w:szCs w:val="24"/>
        </w:rPr>
      </w:pPr>
      <w:r>
        <w:rPr>
          <w:rFonts w:ascii="arial" w:hAnsi="arial"/>
          <w:sz w:val="24"/>
          <w:szCs w:val="24"/>
        </w:rPr>
      </w:r>
    </w:p>
    <w:p>
      <w:pPr>
        <w:pStyle w:val="TextBody"/>
        <w:numPr>
          <w:ilvl w:val="0"/>
          <w:numId w:val="2"/>
        </w:numPr>
        <w:rPr>
          <w:rFonts w:ascii="arial" w:hAnsi="arial"/>
          <w:sz w:val="24"/>
          <w:szCs w:val="24"/>
        </w:rPr>
      </w:pPr>
      <w:r>
        <w:rPr>
          <w:rFonts w:ascii="arial" w:hAnsi="arial"/>
          <w:b/>
          <w:bCs/>
          <w:sz w:val="24"/>
          <w:szCs w:val="24"/>
        </w:rPr>
        <w:t>Isolation of Networking Resources:</w:t>
      </w:r>
      <w:r>
        <w:rPr>
          <w:rFonts w:ascii="arial" w:hAnsi="arial"/>
          <w:sz w:val="24"/>
          <w:szCs w:val="24"/>
        </w:rPr>
        <w:t xml:space="preserve"> Each AWS account comes with its own Virtual Private Cloud (VPC) and network configurations. This ensures that network traffic and resources are segregated, reducing the likelihood of interference or misconfiguration.</w:t>
      </w:r>
    </w:p>
    <w:p>
      <w:pPr>
        <w:pStyle w:val="TextBody"/>
        <w:numPr>
          <w:ilvl w:val="0"/>
          <w:numId w:val="0"/>
        </w:numPr>
        <w:ind w:left="720" w:hanging="0"/>
        <w:rPr>
          <w:rFonts w:ascii="arial" w:hAnsi="arial"/>
          <w:sz w:val="24"/>
          <w:szCs w:val="24"/>
        </w:rPr>
      </w:pPr>
      <w:r>
        <w:rPr>
          <w:rFonts w:ascii="arial" w:hAnsi="arial"/>
          <w:sz w:val="24"/>
          <w:szCs w:val="24"/>
        </w:rPr>
      </w:r>
    </w:p>
    <w:p>
      <w:pPr>
        <w:pStyle w:val="TextBody"/>
        <w:numPr>
          <w:ilvl w:val="0"/>
          <w:numId w:val="2"/>
        </w:numPr>
        <w:rPr>
          <w:rFonts w:ascii="arial" w:hAnsi="arial"/>
          <w:sz w:val="24"/>
          <w:szCs w:val="24"/>
        </w:rPr>
      </w:pPr>
      <w:r>
        <w:rPr>
          <w:rFonts w:ascii="arial" w:hAnsi="arial"/>
          <w:b/>
          <w:bCs/>
          <w:sz w:val="24"/>
          <w:szCs w:val="24"/>
        </w:rPr>
        <w:t>Avoidance of Noisy Neighbors:</w:t>
      </w:r>
      <w:r>
        <w:rPr>
          <w:rFonts w:ascii="arial" w:hAnsi="arial"/>
          <w:sz w:val="24"/>
          <w:szCs w:val="24"/>
        </w:rPr>
        <w:t xml:space="preserve"> In a multi-tenant environment, especially with services like EC2 or RDS, noisy neighbors (other tenants consuming excessive resources) can impact the performance of your resources. By using separate accounts, you mitigate this risk.</w:t>
      </w:r>
    </w:p>
    <w:p>
      <w:pPr>
        <w:pStyle w:val="TextBody"/>
        <w:rPr>
          <w:rFonts w:ascii="arial" w:hAnsi="arial"/>
          <w:sz w:val="24"/>
          <w:szCs w:val="24"/>
        </w:rPr>
      </w:pPr>
      <w:r>
        <w:rPr>
          <w:rFonts w:ascii="arial" w:hAnsi="arial"/>
          <w:sz w:val="24"/>
          <w:szCs w:val="24"/>
        </w:rPr>
      </w:r>
    </w:p>
    <w:p>
      <w:pPr>
        <w:pStyle w:val="TextBody"/>
        <w:rPr>
          <w:rFonts w:ascii="arial" w:hAnsi="arial"/>
          <w:b/>
          <w:b/>
          <w:bCs/>
          <w:sz w:val="32"/>
          <w:szCs w:val="32"/>
        </w:rPr>
      </w:pPr>
      <w:r>
        <w:rPr>
          <w:rFonts w:ascii="arial" w:hAnsi="arial"/>
          <w:b/>
          <w:bCs/>
          <w:sz w:val="32"/>
          <w:szCs w:val="32"/>
        </w:rPr>
        <w:t>3. Improved Cost Management:</w:t>
      </w:r>
    </w:p>
    <w:p>
      <w:pPr>
        <w:pStyle w:val="TextBody"/>
        <w:rPr>
          <w:rFonts w:ascii="arial" w:hAnsi="arial"/>
          <w:sz w:val="24"/>
          <w:szCs w:val="24"/>
        </w:rPr>
      </w:pPr>
      <w:r>
        <w:rPr>
          <w:rFonts w:ascii="arial" w:hAnsi="arial"/>
          <w:sz w:val="24"/>
          <w:szCs w:val="24"/>
        </w:rPr>
      </w:r>
    </w:p>
    <w:p>
      <w:pPr>
        <w:pStyle w:val="TextBody"/>
        <w:numPr>
          <w:ilvl w:val="0"/>
          <w:numId w:val="3"/>
        </w:numPr>
        <w:rPr>
          <w:rFonts w:ascii="arial" w:hAnsi="arial"/>
          <w:sz w:val="24"/>
          <w:szCs w:val="24"/>
        </w:rPr>
      </w:pPr>
      <w:r>
        <w:rPr>
          <w:rFonts w:ascii="arial" w:hAnsi="arial"/>
          <w:b/>
          <w:bCs/>
          <w:sz w:val="24"/>
          <w:szCs w:val="24"/>
        </w:rPr>
        <w:t xml:space="preserve">Clear Cost Attribution: </w:t>
      </w:r>
      <w:r>
        <w:rPr>
          <w:rFonts w:ascii="arial" w:hAnsi="arial"/>
          <w:sz w:val="24"/>
          <w:szCs w:val="24"/>
        </w:rPr>
        <w:t>Resources in separate AWS accounts have distinct billing and cost allocation tags. This allows for precise tracking of costs associated with each environment, facilitating better financial accountability and reporting.</w:t>
      </w:r>
    </w:p>
    <w:p>
      <w:pPr>
        <w:pStyle w:val="TextBody"/>
        <w:numPr>
          <w:ilvl w:val="0"/>
          <w:numId w:val="0"/>
        </w:numPr>
        <w:ind w:left="720" w:hanging="0"/>
        <w:rPr>
          <w:rFonts w:ascii="arial" w:hAnsi="arial"/>
          <w:sz w:val="24"/>
          <w:szCs w:val="24"/>
        </w:rPr>
      </w:pPr>
      <w:r>
        <w:rPr>
          <w:rFonts w:ascii="arial" w:hAnsi="arial"/>
          <w:sz w:val="24"/>
          <w:szCs w:val="24"/>
        </w:rPr>
      </w:r>
    </w:p>
    <w:p>
      <w:pPr>
        <w:pStyle w:val="TextBody"/>
        <w:numPr>
          <w:ilvl w:val="0"/>
          <w:numId w:val="3"/>
        </w:numPr>
        <w:rPr>
          <w:rFonts w:ascii="arial" w:hAnsi="arial"/>
          <w:sz w:val="24"/>
          <w:szCs w:val="24"/>
        </w:rPr>
      </w:pPr>
      <w:r>
        <w:rPr>
          <w:rFonts w:ascii="arial" w:hAnsi="arial"/>
          <w:b/>
          <w:bCs/>
          <w:sz w:val="24"/>
          <w:szCs w:val="24"/>
        </w:rPr>
        <w:t xml:space="preserve">Budget and Cost Controls: </w:t>
      </w:r>
      <w:r>
        <w:rPr>
          <w:rFonts w:ascii="arial" w:hAnsi="arial"/>
          <w:sz w:val="24"/>
          <w:szCs w:val="24"/>
        </w:rPr>
        <w:t>AWS Budgets and AWS Cost Explorer can be set up at the account level, allowing you to monitor and control costs individually for each environment.</w:t>
      </w:r>
    </w:p>
    <w:p>
      <w:pPr>
        <w:pStyle w:val="TextBody"/>
        <w:rPr>
          <w:rFonts w:ascii="arial" w:hAnsi="arial"/>
          <w:sz w:val="24"/>
          <w:szCs w:val="24"/>
        </w:rPr>
      </w:pPr>
      <w:r>
        <w:rPr>
          <w:rFonts w:ascii="arial" w:hAnsi="arial"/>
          <w:sz w:val="24"/>
          <w:szCs w:val="24"/>
        </w:rPr>
      </w:r>
    </w:p>
    <w:p>
      <w:pPr>
        <w:pStyle w:val="TextBody"/>
        <w:rPr>
          <w:rFonts w:ascii="arial" w:hAnsi="arial"/>
          <w:b/>
          <w:b/>
          <w:bCs/>
          <w:sz w:val="32"/>
          <w:szCs w:val="32"/>
        </w:rPr>
      </w:pPr>
      <w:r>
        <w:rPr>
          <w:rFonts w:ascii="arial" w:hAnsi="arial"/>
          <w:b/>
          <w:bCs/>
          <w:sz w:val="32"/>
          <w:szCs w:val="32"/>
        </w:rPr>
        <w:t>4. Compliance and Regulatory Requirements:</w:t>
      </w:r>
    </w:p>
    <w:p>
      <w:pPr>
        <w:pStyle w:val="TextBody"/>
        <w:rPr>
          <w:rFonts w:ascii="arial" w:hAnsi="arial"/>
          <w:sz w:val="24"/>
          <w:szCs w:val="24"/>
        </w:rPr>
      </w:pPr>
      <w:r>
        <w:rPr>
          <w:rFonts w:ascii="arial" w:hAnsi="arial"/>
          <w:sz w:val="24"/>
          <w:szCs w:val="24"/>
        </w:rPr>
      </w:r>
    </w:p>
    <w:p>
      <w:pPr>
        <w:pStyle w:val="TextBody"/>
        <w:numPr>
          <w:ilvl w:val="0"/>
          <w:numId w:val="4"/>
        </w:numPr>
        <w:rPr>
          <w:rFonts w:ascii="arial" w:hAnsi="arial"/>
          <w:sz w:val="24"/>
          <w:szCs w:val="24"/>
        </w:rPr>
      </w:pPr>
      <w:r>
        <w:rPr>
          <w:rFonts w:ascii="arial" w:hAnsi="arial"/>
          <w:b/>
          <w:bCs/>
          <w:sz w:val="24"/>
          <w:szCs w:val="24"/>
        </w:rPr>
        <w:t>Isolation for Compliance:</w:t>
      </w:r>
      <w:r>
        <w:rPr>
          <w:rFonts w:ascii="arial" w:hAnsi="arial"/>
          <w:sz w:val="24"/>
          <w:szCs w:val="24"/>
        </w:rPr>
        <w:t xml:space="preserve"> Certain industries (e.g., healthcare, finance) have strict compliance requirements. Separate accounts can help meet these requirements by providing strong isolation between environments.</w:t>
      </w:r>
    </w:p>
    <w:p>
      <w:pPr>
        <w:pStyle w:val="TextBody"/>
        <w:numPr>
          <w:ilvl w:val="0"/>
          <w:numId w:val="0"/>
        </w:numPr>
        <w:ind w:left="720" w:hanging="0"/>
        <w:rPr>
          <w:rFonts w:ascii="arial" w:hAnsi="arial"/>
          <w:sz w:val="24"/>
          <w:szCs w:val="24"/>
        </w:rPr>
      </w:pPr>
      <w:r>
        <w:rPr>
          <w:rFonts w:ascii="arial" w:hAnsi="arial"/>
          <w:sz w:val="24"/>
          <w:szCs w:val="24"/>
        </w:rPr>
      </w:r>
    </w:p>
    <w:p>
      <w:pPr>
        <w:pStyle w:val="TextBody"/>
        <w:numPr>
          <w:ilvl w:val="0"/>
          <w:numId w:val="4"/>
        </w:numPr>
        <w:rPr>
          <w:rFonts w:ascii="arial" w:hAnsi="arial"/>
          <w:sz w:val="24"/>
          <w:szCs w:val="24"/>
        </w:rPr>
      </w:pPr>
      <w:r>
        <w:rPr>
          <w:rFonts w:ascii="arial" w:hAnsi="arial"/>
          <w:b/>
          <w:bCs/>
          <w:sz w:val="24"/>
          <w:szCs w:val="24"/>
        </w:rPr>
        <w:t>Auditing and Logging:</w:t>
      </w:r>
      <w:r>
        <w:rPr>
          <w:rFonts w:ascii="arial" w:hAnsi="arial"/>
          <w:sz w:val="24"/>
          <w:szCs w:val="24"/>
        </w:rPr>
        <w:t xml:space="preserve"> Separate accounts facilitate independent logging and auditing, which is crucial for compliance with industry standards and regulations.</w:t>
      </w:r>
    </w:p>
    <w:p>
      <w:pPr>
        <w:pStyle w:val="TextBody"/>
        <w:rPr>
          <w:rFonts w:ascii="arial" w:hAnsi="arial"/>
          <w:sz w:val="24"/>
          <w:szCs w:val="24"/>
        </w:rPr>
      </w:pPr>
      <w:r>
        <w:rPr>
          <w:rFonts w:ascii="arial" w:hAnsi="arial"/>
          <w:sz w:val="24"/>
          <w:szCs w:val="24"/>
        </w:rPr>
      </w:r>
    </w:p>
    <w:p>
      <w:pPr>
        <w:pStyle w:val="TextBody"/>
        <w:rPr>
          <w:rFonts w:ascii="arial" w:hAnsi="arial"/>
          <w:b/>
          <w:b/>
          <w:bCs/>
          <w:sz w:val="32"/>
          <w:szCs w:val="32"/>
        </w:rPr>
      </w:pPr>
      <w:r>
        <w:rPr>
          <w:rFonts w:ascii="arial" w:hAnsi="arial"/>
          <w:b/>
          <w:bCs/>
          <w:sz w:val="32"/>
          <w:szCs w:val="32"/>
        </w:rPr>
      </w:r>
    </w:p>
    <w:p>
      <w:pPr>
        <w:pStyle w:val="TextBody"/>
        <w:rPr>
          <w:rFonts w:ascii="arial" w:hAnsi="arial"/>
          <w:b/>
          <w:b/>
          <w:bCs/>
          <w:sz w:val="32"/>
          <w:szCs w:val="32"/>
        </w:rPr>
      </w:pPr>
      <w:r>
        <w:rPr>
          <w:rFonts w:ascii="arial" w:hAnsi="arial"/>
          <w:b/>
          <w:bCs/>
          <w:sz w:val="32"/>
          <w:szCs w:val="32"/>
        </w:rPr>
        <w:t>5. Disaster Recovery and Redundancy:</w:t>
      </w:r>
    </w:p>
    <w:p>
      <w:pPr>
        <w:pStyle w:val="TextBody"/>
        <w:rPr>
          <w:rFonts w:ascii="arial" w:hAnsi="arial"/>
          <w:sz w:val="24"/>
          <w:szCs w:val="24"/>
        </w:rPr>
      </w:pPr>
      <w:r>
        <w:rPr>
          <w:rFonts w:ascii="arial" w:hAnsi="arial"/>
          <w:sz w:val="24"/>
          <w:szCs w:val="24"/>
        </w:rPr>
      </w:r>
    </w:p>
    <w:p>
      <w:pPr>
        <w:pStyle w:val="TextBody"/>
        <w:numPr>
          <w:ilvl w:val="0"/>
          <w:numId w:val="5"/>
        </w:numPr>
        <w:rPr>
          <w:rFonts w:ascii="arial" w:hAnsi="arial"/>
          <w:sz w:val="24"/>
          <w:szCs w:val="24"/>
        </w:rPr>
      </w:pPr>
      <w:r>
        <w:rPr>
          <w:rFonts w:ascii="arial" w:hAnsi="arial"/>
          <w:b/>
          <w:bCs/>
          <w:sz w:val="24"/>
          <w:szCs w:val="24"/>
        </w:rPr>
        <w:t xml:space="preserve">Isolation for Redundancy: </w:t>
      </w:r>
      <w:r>
        <w:rPr>
          <w:rFonts w:ascii="arial" w:hAnsi="arial"/>
          <w:sz w:val="24"/>
          <w:szCs w:val="24"/>
        </w:rPr>
        <w:t>In a multi-account setup, you can implement redundancy and disaster recovery strategies independently for each environment, ensuring that a failure in one environment doesn't impact the others.</w:t>
      </w:r>
    </w:p>
    <w:p>
      <w:pPr>
        <w:pStyle w:val="TextBody"/>
        <w:numPr>
          <w:ilvl w:val="0"/>
          <w:numId w:val="0"/>
        </w:numPr>
        <w:ind w:left="720" w:hanging="0"/>
        <w:rPr>
          <w:rFonts w:ascii="arial" w:hAnsi="arial"/>
          <w:sz w:val="24"/>
          <w:szCs w:val="24"/>
        </w:rPr>
      </w:pPr>
      <w:r>
        <w:rPr>
          <w:rFonts w:ascii="arial" w:hAnsi="arial"/>
          <w:sz w:val="24"/>
          <w:szCs w:val="24"/>
        </w:rPr>
      </w:r>
    </w:p>
    <w:p>
      <w:pPr>
        <w:pStyle w:val="TextBody"/>
        <w:numPr>
          <w:ilvl w:val="0"/>
          <w:numId w:val="5"/>
        </w:numPr>
        <w:rPr>
          <w:rFonts w:ascii="arial" w:hAnsi="arial"/>
          <w:sz w:val="24"/>
          <w:szCs w:val="24"/>
        </w:rPr>
      </w:pPr>
      <w:r>
        <w:rPr>
          <w:rFonts w:ascii="arial" w:hAnsi="arial"/>
          <w:b/>
          <w:bCs/>
          <w:sz w:val="24"/>
          <w:szCs w:val="24"/>
        </w:rPr>
        <w:t>Backup and Restore:</w:t>
      </w:r>
      <w:r>
        <w:rPr>
          <w:rFonts w:ascii="arial" w:hAnsi="arial"/>
          <w:sz w:val="24"/>
          <w:szCs w:val="24"/>
        </w:rPr>
        <w:t xml:space="preserve"> Each environment can have its own backup and recovery processes tailored to its specific needs.</w:t>
      </w:r>
    </w:p>
    <w:p>
      <w:pPr>
        <w:pStyle w:val="TextBody"/>
        <w:rPr>
          <w:rFonts w:ascii="arial" w:hAnsi="arial"/>
          <w:sz w:val="24"/>
          <w:szCs w:val="24"/>
        </w:rPr>
      </w:pPr>
      <w:r>
        <w:rPr>
          <w:rFonts w:ascii="arial" w:hAnsi="arial"/>
          <w:sz w:val="24"/>
          <w:szCs w:val="24"/>
        </w:rPr>
      </w:r>
    </w:p>
    <w:p>
      <w:pPr>
        <w:pStyle w:val="TextBody"/>
        <w:rPr>
          <w:rFonts w:ascii="arial" w:hAnsi="arial"/>
          <w:sz w:val="24"/>
          <w:szCs w:val="24"/>
        </w:rPr>
      </w:pPr>
      <w:r>
        <w:rPr>
          <w:rFonts w:ascii="arial" w:hAnsi="arial"/>
          <w:sz w:val="24"/>
          <w:szCs w:val="24"/>
        </w:rPr>
      </w:r>
    </w:p>
    <w:p>
      <w:pPr>
        <w:pStyle w:val="TextBody"/>
        <w:spacing w:before="0" w:after="140"/>
        <w:rPr>
          <w:rFonts w:ascii="arial" w:hAnsi="arial"/>
          <w:sz w:val="24"/>
          <w:szCs w:val="24"/>
        </w:rPr>
      </w:pPr>
      <w:r>
        <w:rPr>
          <w:rFonts w:ascii="arial" w:hAnsi="arial"/>
          <w:sz w:val="24"/>
          <w:szCs w:val="24"/>
        </w:rPr>
        <w:t>By separating different environments into separate AWS accounts, you gain a higher degree of control, security, and flexibility, making it easier to manage and scale your infrastructure effectively. It also aligns well with AWS best practices for building resilient and secure cloud architectures.</w:t>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108</TotalTime>
  <Application>LibreOffice/7.3.7.2$Linux_X86_64 LibreOffice_project/30$Build-2</Application>
  <AppVersion>15.0000</AppVersion>
  <Pages>3</Pages>
  <Words>519</Words>
  <Characters>3128</Characters>
  <CharactersWithSpaces>3609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2023-09-07T11:45:43Z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