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C6F" w:rsidRDefault="006A10AF">
      <w:pPr>
        <w:rPr>
          <w:color w:val="000000"/>
        </w:rPr>
      </w:pPr>
      <w:r>
        <w:rPr>
          <w:color w:val="000000"/>
        </w:rPr>
        <w:t>Do analizy modelu użyto danych 4 pacjentów</w:t>
      </w:r>
      <w:r w:rsidR="006606B3">
        <w:rPr>
          <w:color w:val="000000"/>
        </w:rPr>
        <w:t xml:space="preserve"> zmagających się z nadczynnością tarczycy Gravesa—Basedowa</w:t>
      </w:r>
      <w:r>
        <w:rPr>
          <w:color w:val="000000"/>
        </w:rPr>
        <w:t>.</w:t>
      </w:r>
      <w:r w:rsidR="00D46F98">
        <w:rPr>
          <w:color w:val="000000"/>
        </w:rPr>
        <w:t xml:space="preserve"> </w:t>
      </w:r>
      <w:r w:rsidR="00C05C6F">
        <w:rPr>
          <w:color w:val="000000"/>
        </w:rPr>
        <w:t>Dane uzyskano…</w:t>
      </w:r>
      <w:r w:rsidR="006606B3">
        <w:rPr>
          <w:color w:val="000000"/>
        </w:rPr>
        <w:t xml:space="preserve"> W tej części pracy zostały przedstawione symulacje leczenia chorych. </w:t>
      </w:r>
    </w:p>
    <w:p w:rsidR="00C05C6F" w:rsidRDefault="00C05C6F">
      <w:pPr>
        <w:rPr>
          <w:color w:val="000000"/>
        </w:rPr>
      </w:pPr>
    </w:p>
    <w:p w:rsidR="00C05C6F" w:rsidRDefault="00C05C6F" w:rsidP="00C05C6F">
      <w:pPr>
        <w:pStyle w:val="Nagwek2"/>
      </w:pPr>
      <w:r>
        <w:t>Pacjent n</w:t>
      </w:r>
      <w:r w:rsidR="006606B3">
        <w:t>ume</w:t>
      </w:r>
      <w:r>
        <w:t>r 20</w:t>
      </w:r>
    </w:p>
    <w:p w:rsidR="00D46F98" w:rsidRDefault="006606B3">
      <w:r>
        <w:rPr>
          <w:color w:val="000000"/>
        </w:rPr>
        <w:t xml:space="preserve">Na początku analizowano stan pacjenta, bez podania leku. Poziom FT4 pacjenta wynosi 25.63pg/ml. Jest to znacznie powyżej normy (7-18pg/ml). Świadczy to o nadczynności tarczycy. </w:t>
      </w:r>
      <w:r w:rsidR="00D46F98">
        <w:rPr>
          <w:color w:val="000000"/>
        </w:rPr>
        <w:t xml:space="preserve">Przy symulacji trwającej 10 dni, </w:t>
      </w:r>
      <w:r w:rsidR="00C05C6F">
        <w:rPr>
          <w:color w:val="000000"/>
        </w:rPr>
        <w:t>żadne</w:t>
      </w:r>
      <w:r w:rsidR="00D46F98">
        <w:rPr>
          <w:color w:val="000000"/>
        </w:rPr>
        <w:t xml:space="preserve"> przebiegi czasowe nie ulegają zmianie. Dla nieskończenie długiego okresu,</w:t>
      </w:r>
      <w:r w:rsidR="00C05C6F">
        <w:rPr>
          <w:color w:val="000000"/>
        </w:rPr>
        <w:t xml:space="preserve"> rezultaty</w:t>
      </w:r>
      <w:r w:rsidR="00D46F98">
        <w:rPr>
          <w:color w:val="000000"/>
        </w:rPr>
        <w:t xml:space="preserve"> są takie same</w:t>
      </w:r>
      <w:r w:rsidR="00C05C6F">
        <w:rPr>
          <w:color w:val="000000"/>
        </w:rPr>
        <w:t>.</w:t>
      </w:r>
      <w:r w:rsidR="00D46F98">
        <w:rPr>
          <w:color w:val="000000"/>
        </w:rPr>
        <w:t xml:space="preserve"> </w:t>
      </w:r>
      <w:r w:rsidR="00C05C6F">
        <w:rPr>
          <w:color w:val="000000"/>
        </w:rPr>
        <w:t xml:space="preserve">Wynika to z faktu, że </w:t>
      </w:r>
      <w:r w:rsidR="00D46F98">
        <w:rPr>
          <w:color w:val="000000"/>
        </w:rPr>
        <w:t>przy braku leczenia, model jest asymptotycznie stabilny.</w:t>
      </w:r>
    </w:p>
    <w:p w:rsidR="006A10AF" w:rsidRDefault="00055A38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B8D" w:rsidRDefault="007C2B8D">
      <w:r>
        <w:t>Po jednorazowym podaniu 30 mg MMI, lek zostaje całkowicie</w:t>
      </w:r>
      <w:r w:rsidR="008A47FD">
        <w:t xml:space="preserve"> wydalony</w:t>
      </w:r>
      <w:r>
        <w:t xml:space="preserve"> przez organizm </w:t>
      </w:r>
      <w:r w:rsidR="00C05C6F">
        <w:t xml:space="preserve">w czasie jednego dnia. Ta dawka nie ma znaczącego wpływu na funkcje tarczycy. </w:t>
      </w:r>
    </w:p>
    <w:p w:rsidR="00D46F98" w:rsidRDefault="007C2B8D">
      <w:r w:rsidRPr="007C2B8D">
        <w:lastRenderedPageBreak/>
        <w:drawing>
          <wp:inline distT="0" distB="0" distL="0" distR="0" wp14:anchorId="4C98B81D" wp14:editId="2B97BEC1">
            <wp:extent cx="5334000" cy="40005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CC6" w:rsidRDefault="00090553">
      <w:r>
        <w:t>Przy podawaniu 30mg leku przez 120 dni, stan gospodarki hormonalnej tarczycy pacjenta, znacząco się zmienił. Po około 30 dniach</w:t>
      </w:r>
      <w:r w:rsidR="00FA2CC6">
        <w:t>,</w:t>
      </w:r>
      <w:r>
        <w:t xml:space="preserve"> poziom FT4 pacjenta osiągnął graniczny poziom dla osoby zdrowej. Kontynuowanie terapii przy tej samej dawce, skutkuje ciągłym obniżaniem się hormonu. Na skutek tego, po 90 dniach </w:t>
      </w:r>
      <w:r w:rsidR="00FA2CC6">
        <w:t>osiąga poziom świadczący o niedoczynności tarczycy.</w:t>
      </w:r>
    </w:p>
    <w:p w:rsidR="00C05C6F" w:rsidRDefault="00FA2CC6">
      <w:r w:rsidRPr="00C05C6F">
        <w:lastRenderedPageBreak/>
        <w:t xml:space="preserve"> </w:t>
      </w:r>
      <w:r w:rsidR="00C05C6F" w:rsidRPr="00C05C6F">
        <w:drawing>
          <wp:inline distT="0" distB="0" distL="0" distR="0" wp14:anchorId="54D35D06" wp14:editId="653D3D57">
            <wp:extent cx="5760720" cy="4318635"/>
            <wp:effectExtent l="0" t="0" r="0" b="571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4AD" w:rsidRDefault="004054AD">
      <w:r>
        <w:t>Jak pokazano na wykresie</w:t>
      </w:r>
      <w:r w:rsidR="008A47FD">
        <w:t xml:space="preserve"> (fig?)</w:t>
      </w:r>
      <w:r>
        <w:t xml:space="preserve"> przy podawaniu dawki 30 mg przez 75 dni i odstawieniu leku, pacjent powrócił do stanu nadczynności tarczycy.</w:t>
      </w:r>
      <w:r w:rsidR="008A47FD">
        <w:t xml:space="preserve"> Trwało to około 35 dni. </w:t>
      </w:r>
      <w:r w:rsidR="00C642C3">
        <w:t xml:space="preserve">Pacjent wymaga następnej serii leczenia. </w:t>
      </w:r>
    </w:p>
    <w:p w:rsidR="004054AD" w:rsidRDefault="004054AD">
      <w:r w:rsidRPr="004054AD">
        <w:lastRenderedPageBreak/>
        <w:drawing>
          <wp:inline distT="0" distB="0" distL="0" distR="0" wp14:anchorId="3A4A8CCC" wp14:editId="55828DE8">
            <wp:extent cx="5760720" cy="4318635"/>
            <wp:effectExtent l="0" t="0" r="0" b="571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2CC6" w:rsidRDefault="00FA2CC6"/>
    <w:sectPr w:rsidR="00FA2C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0AF"/>
    <w:rsid w:val="00055A38"/>
    <w:rsid w:val="00090553"/>
    <w:rsid w:val="001E07A9"/>
    <w:rsid w:val="004054AD"/>
    <w:rsid w:val="004B759F"/>
    <w:rsid w:val="006606B3"/>
    <w:rsid w:val="006A10AF"/>
    <w:rsid w:val="007C2B8D"/>
    <w:rsid w:val="007C496E"/>
    <w:rsid w:val="008A47FD"/>
    <w:rsid w:val="00A5019E"/>
    <w:rsid w:val="00C05C6F"/>
    <w:rsid w:val="00C642C3"/>
    <w:rsid w:val="00D46F98"/>
    <w:rsid w:val="00FA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0F93B"/>
  <w15:chartTrackingRefBased/>
  <w15:docId w15:val="{B716484C-D1D4-4B40-9B46-7DCFC5A7B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05C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C05C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2144</TotalTime>
  <Pages>4</Pages>
  <Words>191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Barański</dc:creator>
  <cp:keywords/>
  <dc:description/>
  <cp:lastModifiedBy>Dawid Barański</cp:lastModifiedBy>
  <cp:revision>1</cp:revision>
  <dcterms:created xsi:type="dcterms:W3CDTF">2018-12-09T20:17:00Z</dcterms:created>
  <dcterms:modified xsi:type="dcterms:W3CDTF">2018-12-11T08:02:00Z</dcterms:modified>
</cp:coreProperties>
</file>