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808080"/>
          <w:sz w:val="22"/>
          <w:szCs w:val="22"/>
        </w:rPr>
        <w:t xml:space="preserve">PORTFOLIO  DevOps / Cloud</w:t>
      </w:r>
    </w:p>
    <w:p>
      <w:pPr>
        <w:spacing w:after="0" w:before="200"/>
        <w:jc w:val="center"/>
      </w:pPr>
      <w:r>
        <w:rPr>
          <w:b/>
          <w:bCs/>
          <w:color w:val="1F4E79"/>
          <w:sz w:val="56"/>
          <w:szCs w:val="56"/>
        </w:rPr>
        <w:t xml:space="preserve">Factory Telemetry &amp; OEE Monitor</w:t>
      </w:r>
    </w:p>
    <w:p>
      <w:pPr>
        <w:pBdr>
          <w:bottom w:val="single" w:color="1F4E79" w:sz="6" w:space="8"/>
        </w:pBdr>
        <w:spacing w:after="0" w:before="120"/>
        <w:jc w:val="center"/>
      </w:pPr>
      <w:r>
        <w:rPr>
          <w:color w:val="404040"/>
          <w:sz w:val="28"/>
          <w:szCs w:val="28"/>
        </w:rPr>
        <w:t xml:space="preserve">Demonstracja działania aplikacji w chmurze Microsoft Azure</w:t>
      </w:r>
    </w:p>
    <w:p>
      <w:pPr>
        <w:spacing w:before="600"/>
      </w:pPr>
    </w:p>
    <w:p>
      <w:pPr>
        <w:spacing w:after="60"/>
      </w:pPr>
      <w:r>
        <w:rPr>
          <w:b/>
          <w:bCs/>
        </w:rPr>
        <w:t xml:space="preserve">Autor:  </w:t>
      </w:r>
      <w:r>
        <w:t xml:space="preserve">Dawid B.</w:t>
      </w:r>
    </w:p>
    <w:p>
      <w:pPr>
        <w:spacing w:after="60"/>
      </w:pPr>
      <w:r>
        <w:rPr>
          <w:b/>
          <w:bCs/>
        </w:rPr>
        <w:t xml:space="preserve">Data:  </w:t>
      </w:r>
      <w:r>
        <w:t xml:space="preserve">1 czerwca 2026</w:t>
      </w:r>
    </w:p>
    <w:p>
      <w:pPr>
        <w:spacing w:after="60"/>
      </w:pPr>
      <w:r>
        <w:rPr>
          <w:b/>
          <w:bCs/>
        </w:rPr>
        <w:t xml:space="preserve">Środowisko:  </w:t>
      </w:r>
      <w:r>
        <w:t xml:space="preserve">Microsoft Azure — App Service (Linux/.NET 9), Azure SQL, IoT Hub</w:t>
      </w:r>
    </w:p>
    <w:p>
      <w:pPr>
        <w:spacing w:after="60"/>
      </w:pPr>
      <w:r>
        <w:rPr>
          <w:b/>
          <w:bCs/>
        </w:rPr>
        <w:t xml:space="preserve">Adres aplikacji:  </w:t>
      </w:r>
      <w:hyperlink w:history="1" r:id="rIdemtqopacyi6bsdatahmiu">
        <w:r>
          <w:rPr>
            <w:rStyle w:val="Hyperlink"/>
          </w:rPr>
          <w:t xml:space="preserve">https://app-factorytel-dev-hnzv6.azurewebsites.net</w:t>
        </w:r>
      </w:hyperlink>
    </w:p>
    <w:p>
      <w:pPr>
        <w:spacing w:after="60"/>
      </w:pPr>
      <w:r>
        <w:rPr>
          <w:b/>
          <w:bCs/>
        </w:rPr>
        <w:t xml:space="preserve">Repozytorium:  </w:t>
      </w:r>
      <w:hyperlink w:history="1" r:id="rIdnmzeuwieufwgcwmtuoqki">
        <w:r>
          <w:rPr>
            <w:rStyle w:val="Hyperlink"/>
          </w:rPr>
          <w:t xml:space="preserve">https://github.com/dawidbis/IoT_Production_Monitor</w:t>
        </w:r>
      </w:hyperlink>
    </w:p>
    <w:p>
      <w:pPr>
        <w:spacing w:before="500"/>
      </w:pPr>
      <w:r>
        <w:rPr>
          <w:i/>
          <w:iCs/>
          <w:color w:val="808080"/>
          <w:sz w:val="18"/>
          <w:szCs w:val="18"/>
        </w:rPr>
        <w:t xml:space="preserve">Dokument roboczy: w miejscach oznaczonych ramką wklej zrzuty ekranu (Wstaw → Obrazy, lub przeciągnij plik na ramkę).</w:t>
      </w:r>
    </w:p>
    <w:p>
      <w:r>
        <w:br w:type="page"/>
      </w:r>
    </w:p>
    <w:p>
      <w:pPr>
        <w:pStyle w:val="Heading1"/>
      </w:pPr>
      <w:r>
        <w:t xml:space="preserve">1. O projekcie</w:t>
      </w:r>
    </w:p>
    <w:p>
      <w:pPr>
        <w:spacing w:after="120" w:before="0"/>
      </w:pPr>
      <w:r>
        <w:t xml:space="preserve">Factory Telemetry &amp; OEE Monitor to lekki system backendowy (API), który symuluje odbieranie danych z sensorów na linii produkcyjnej — np. zrobotyzowanego gniazda spawalniczego. Aplikacja przyjmuje sygnały JSON o statusie maszyny (stan, temperatura, liczba wyprodukowanych i wadliwych sztuk), zapisuje je w bazie danych i udostępnia endpoint obliczający wskaźnik OEE.</w:t>
      </w:r>
    </w:p>
    <w:p>
      <w:pPr>
        <w:spacing w:after="120" w:before="0"/>
      </w:pPr>
      <w:r>
        <w:t xml:space="preserve">OEE (Overall Equipment Effectiveness / Całkowita Efektywność Wyposażenia) to kluczowy wskaźnik w każdym zakładzie produkcyjnym, liczony jako:</w:t>
      </w:r>
    </w:p>
    <w:p>
      <w:pPr>
        <w:spacing w:after="160"/>
        <w:jc w:val="center"/>
      </w:pPr>
      <w:r>
        <w:rPr>
          <w:b/>
          <w:bCs/>
          <w:color w:val="1F4E79"/>
          <w:sz w:val="26"/>
          <w:szCs w:val="26"/>
        </w:rPr>
        <w:t xml:space="preserve">OEE  =  Dostępność  ×  Wydajność  ×  Jakość</w:t>
      </w:r>
    </w:p>
    <w:p>
      <w:pPr>
        <w:spacing w:after="120" w:before="0"/>
      </w:pPr>
      <w:r>
        <w:t xml:space="preserve">Projekt powstał jako portfolio DevOps/Cloud: sama aplikacja jest celowo niewielka, a nacisk położono na automatyzację wokół niej — Infrastructure as Code, CI/CD, skrypty, testy i wdrożenie do chmury Microsoft.</w:t>
      </w:r>
    </w:p>
    <w:p>
      <w:pPr>
        <w:pStyle w:val="Heading1"/>
      </w:pPr>
      <w:r>
        <w:t xml:space="preserve">2. Architektura rozwiązania</w:t>
      </w:r>
    </w:p>
    <w:p>
      <w:pPr>
        <w:spacing w:after="120" w:before="0"/>
      </w:pPr>
      <w:r>
        <w:t xml:space="preserve">Przepływ danych od hali produkcyjnej do wskaźnika OEE: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Maszyny / symulator (PowerShell) wysyłają telemetrię HTTP (JSON) do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(.NET 9 na Azure App Service) waliduje i zapisuje odczyty do Azure SQL (przez Entity Framework Core).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OEE pobiera odczyty z okna czasowego i liczy Dostępność × Wydajność × Jakość.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IoT Hub pełni rolę bramy chmurowej; Application Insights zbiera telemetrię działania.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08080"/>
              </w:rPr>
              <w:t xml:space="preserve">[ MIEJSCE NA ZRZUT EKRANU ]</w:t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Rys. 1 — Diagram architektury (z pliku docs/architecture.md)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Rys. 1 — Architektura rozwiązania</w:t>
      </w:r>
    </w:p>
    <w:p>
      <w:pPr>
        <w:pStyle w:val="Heading1"/>
      </w:pPr>
      <w:r>
        <w:t xml:space="preserve">3. Stos technologiczny (5 warstw)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Warstwa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Infrastruktura (IaC)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 (HCL) + AzureRM: App Service, Azure SQL, IoT Hub, ACR, App Insights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CI/CD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Actions (build + testy + lint), Azure Pipelines (YAML)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Skrypty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PowerShell 7, Pester (testy), PSScriptAnalyzer (analiza statyczna)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Aplikacja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C# / .NET 9 Minimal API, EF Core (migracje), Serilog, Swagger / OpenAPI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Zarządzanie i dokumentacja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Backlog produktu (User Stories), architektura, runbook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Demonstracja działania (na żywo, Azure)</w:t>
      </w:r>
    </w:p>
    <w:p>
      <w:pPr>
        <w:spacing w:after="120" w:before="0"/>
      </w:pPr>
      <w:r>
        <w:t xml:space="preserve">Wszystkie poniższe operacje wykonano na działającej instancji w chmurze Azure, pod adresem app-factorytel-dev-hnzv6.azurewebsites.net, z użyciem interaktywnej dokumentacji Swagger / OpenAPI.</w:t>
      </w:r>
    </w:p>
    <w:p>
      <w:pPr>
        <w:pStyle w:val="Heading2"/>
      </w:pPr>
      <w:r>
        <w:t xml:space="preserve">4.1. Interaktywna dokumentacja API (Swagger / OpenAPI)</w:t>
      </w:r>
    </w:p>
    <w:p>
      <w:pPr>
        <w:spacing w:after="120" w:before="0"/>
      </w:pPr>
      <w:r>
        <w:t xml:space="preserve">API automatycznie generuje dokumentację zgodną z OpenAPI 3.0, z endpointami pogrupowanymi w sekcje: Diagnostics, Telemetry oraz OEE.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08080"/>
              </w:rPr>
              <w:t xml:space="preserve">[ MIEJSCE NA ZRZUT EKRANU ]</w:t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Rys. 2 — Swagger UI: przegląd endpointów (Diagnostics / OEE / Telemetry)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Rys. 2 — Interaktywna dokumentacja API (OpenAPI 3.0)</w:t>
      </w:r>
    </w:p>
    <w:p>
      <w:pPr>
        <w:pStyle w:val="Heading2"/>
      </w:pPr>
      <w:r>
        <w:t xml:space="preserve">4.2. Kontrola stanu usługi (Health check)</w:t>
      </w:r>
    </w:p>
    <w:p>
      <w:pPr>
        <w:spacing w:after="120" w:before="0"/>
      </w:pPr>
      <w:r>
        <w:t xml:space="preserve">Zapytanie GET /health potwierdza, że usługa działa. Odpowiedź:</w:t>
      </w:r>
    </w:p>
    <w:p>
      <w:pPr>
        <w:shd w:fill="F3F4F6" w:val="clear"/>
        <w:spacing w:after="0" w:before="4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GET /health  -&gt;  200 OK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{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"status": "Healthy",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"utc": "2026-06-01T21:03:02Z"</w:t>
      </w:r>
    </w:p>
    <w:p>
      <w:pPr>
        <w:shd w:fill="F3F4F6" w:val="clear"/>
        <w:spacing w:after="16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08080"/>
              </w:rPr>
              <w:t xml:space="preserve">[ MIEJSCE NA ZRZUT EKRANU ]</w:t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Rys. 3 — GET /health: odpowiedź 200 Healthy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Rys. 3 — Kontrola stanu usługi</w:t>
      </w:r>
    </w:p>
    <w:p>
      <w:pPr>
        <w:pStyle w:val="Heading2"/>
      </w:pPr>
      <w:r>
        <w:t xml:space="preserve">4.3. Przyjęcie sygnału z maszyny (POST /api/telemetry)</w:t>
      </w:r>
    </w:p>
    <w:p>
      <w:pPr>
        <w:spacing w:after="120" w:before="0"/>
      </w:pPr>
      <w:r>
        <w:t xml:space="preserve">Wysłanie pojedynczego odczytu telemetrii. Treść żądania:</w:t>
      </w:r>
    </w:p>
    <w:p>
      <w:pPr>
        <w:shd w:fill="F3F4F6" w:val="clear"/>
        <w:spacing w:after="0" w:before="4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POST /api/telemetry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{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"machineId": "WELD-CELL-07",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"state": "Running",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"temperatureC": 72.5,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"partsProduced": 10,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"partsRejected": 1</w:t>
      </w:r>
    </w:p>
    <w:p>
      <w:pPr>
        <w:shd w:fill="F3F4F6" w:val="clear"/>
        <w:spacing w:after="16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}</w:t>
      </w:r>
    </w:p>
    <w:p>
      <w:pPr>
        <w:spacing w:after="120" w:before="0"/>
      </w:pPr>
      <w:r>
        <w:t xml:space="preserve">Odpowiedź 201 Created — rekord został zapisany w Azure SQL, a baza nadała mu identyfikator:</w:t>
      </w:r>
    </w:p>
    <w:p>
      <w:pPr>
        <w:shd w:fill="F3F4F6" w:val="clear"/>
        <w:spacing w:after="0" w:before="4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201 Created   (Location: /api/telemetry/66)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{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"id": 66,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"machineId": "WELD-CELL-07",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"state": "Running",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"temperatureC": 72.5,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"partsProduced": 10,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"partsRejected": 1,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"recordedAtUtc": "2026-06-01T21:06:23Z"</w:t>
      </w:r>
    </w:p>
    <w:p>
      <w:pPr>
        <w:shd w:fill="F3F4F6" w:val="clear"/>
        <w:spacing w:after="16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08080"/>
              </w:rPr>
              <w:t xml:space="preserve">[ MIEJSCE NA ZRZUT EKRANU ]</w:t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Rys. 4 — POST /api/telemetry: żądanie i odpowiedź 201 Created (id nadane przez Azure SQL)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Rys. 4 — Przyjęcie i zapis sygnału z maszyny</w:t>
      </w:r>
    </w:p>
    <w:p>
      <w:pPr>
        <w:pStyle w:val="Heading2"/>
      </w:pPr>
      <w:r>
        <w:t xml:space="preserve">4.4. Obliczenie wskaźnika OEE (GET /api/machines/{machineId}/oee)</w:t>
      </w:r>
    </w:p>
    <w:p>
      <w:pPr>
        <w:spacing w:after="120" w:before="0"/>
      </w:pPr>
      <w:r>
        <w:t xml:space="preserve">Dla maszyny WELD-CELL-07 API policzyło OEE na podstawie 33 odczytów zebranych w oknie czasowym. Odpowiedź:</w:t>
      </w:r>
    </w:p>
    <w:p>
      <w:pPr>
        <w:shd w:fill="F3F4F6" w:val="clear"/>
        <w:spacing w:after="0" w:before="4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GET /api/machines/WELD-CELL-07/oee  -&gt;  200 OK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{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"machineId": "WELD-CELL-07",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"availability": 0.6296,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"performance": 1.0,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"quality": 0.9048,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"oee": 0.5697,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"oeePercent": 57,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"totalPartsProduced": 63,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"totalPartsRejected": 6,</w:t>
      </w:r>
    </w:p>
    <w:p>
      <w:pPr>
        <w:shd w:fill="F3F4F6" w:val="clear"/>
        <w:spacing w:after="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  "sampleCount": 33</w:t>
      </w:r>
    </w:p>
    <w:p>
      <w:pPr>
        <w:shd w:fill="F3F4F6" w:val="clear"/>
        <w:spacing w:after="160" w:before="0"/>
      </w:pPr>
      <w:r>
        <w:rPr>
          <w:rFonts w:ascii="Consolas" w:cs="Consolas" w:eastAsia="Consolas" w:hAnsi="Consolas"/>
          <w:color w:val="1B3A57"/>
          <w:sz w:val="18"/>
          <w:szCs w:val="18"/>
        </w:rPr>
        <w:t xml:space="preserve">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08080"/>
              </w:rPr>
              <w:t xml:space="preserve">[ MIEJSCE NA ZRZUT EKRANU ]</w:t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Rys. 5 — GET .../oee: obliczony wskaźnik OEE (odpowiedź 200)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Rys. 5 — Obliczenie wskaźnika OEE z danych zapisanych w Azure SQL</w:t>
      </w:r>
    </w:p>
    <w:p>
      <w:pPr>
        <w:pStyle w:val="Heading1"/>
      </w:pPr>
      <w:r>
        <w:t xml:space="preserve">5. Wyniki — wskaźnik OEE</w:t>
      </w:r>
    </w:p>
    <w:p>
      <w:pPr>
        <w:spacing w:after="120" w:before="0"/>
      </w:pPr>
      <w:r>
        <w:t xml:space="preserve">Wartości obliczone na żywo dla maszyny WELD-CELL-07 (33 próbki, 63 sztuki wyprodukowane, 6 odrzuconych):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Wskaźnik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Wartość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Definicja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Dostępność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63,0 %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Czas pracy / planowany czas produkcji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Wydajność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100,0 %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(Nominalny czas cyklu × liczba sztuk) / czas pracy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Jakość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90,5 %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Dobre sztuki / wszystkie sztuki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OEE (łącznie)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57 %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Dostępność × Wydajność × Jakość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Wynik 57% jest realistyczny dla linii produkcyjnej (poziom „world-class” to ok. 85%); głównym ograniczeniem jest tu Dostępność, co od razu wskazuje obszar do poprawy.</w:t>
      </w:r>
    </w:p>
    <w:p>
      <w:pPr>
        <w:pStyle w:val="Heading1"/>
      </w:pPr>
      <w:r>
        <w:t xml:space="preserve">6. Infrastruktura w Azure</w:t>
      </w:r>
    </w:p>
    <w:p>
      <w:pPr>
        <w:spacing w:after="120" w:before="0"/>
      </w:pPr>
      <w:r>
        <w:t xml:space="preserve">Wszystkie zasoby utworzone deklaratywnie przez Terraform, w grupie zasobów rg-factorytel-dev: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Service (Linux, .NET 9): app-factorytel-dev-hnzv6 — region Poland Central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SQL Database: sql-factorytel-dev-hnzv6 / baza sqldb-telemetry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IoT Hub: iot-factorytel-dev-hnzv6 — region Germany West Central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Container Registry oraz Application Insights + Log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08080"/>
              </w:rPr>
              <w:t xml:space="preserve">[ MIEJSCE NA ZRZUT EKRANU ]</w:t>
            </w:r>
          </w:p>
          <w:p>
            <w:pPr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Rys. 6 — Portal Azure: grupa zasobów rg-factorytel-dev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808080"/>
          <w:sz w:val="18"/>
          <w:szCs w:val="18"/>
        </w:rPr>
        <w:t xml:space="preserve">Rys. 6 — Zasoby utworzone przez Terraform</w:t>
      </w:r>
    </w:p>
    <w:p>
      <w:pPr>
        <w:pStyle w:val="Heading1"/>
      </w:pPr>
      <w:r>
        <w:t xml:space="preserve">7. Automatyzacja (IaC + CI/CD)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— cała infrastruktura jako kod, stan zdalny w Azure Storage; weryfikacja terraform fmt + validate.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— przy każdym push uruchamiane są testy .NET (xUnit), testy PowerShell (Pester), PSScriptAnalyzer i walidacja Terraform (status: passing).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 Core Migrations — schemat bazy tworzony automatycznie przy starcie aplikacji.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PowerShell — symulator telemetrii hali produkcyjnej oraz raport OEE; jakość pilnowana przez Pester i PSScriptAnalyzer.</w:t>
      </w:r>
    </w:p>
    <w:p>
      <w:pPr>
        <w:pStyle w:val="Heading1"/>
      </w:pPr>
      <w:r>
        <w:t xml:space="preserve">8. Podsumowanie</w:t>
      </w:r>
    </w:p>
    <w:p>
      <w:pPr>
        <w:spacing w:after="120" w:before="0"/>
      </w:pPr>
      <w:r>
        <w:t xml:space="preserve">Projekt pokazuje pełny, działający łańcuch DevOps na stacku Microsoft: od kodu aplikacji (.NET), przez Infrastructure as Code (Terraform) i CI/CD (GitHub Actions / Azure Pipelines), po wdrożenie i działanie w chmurze Azure z trwałym zapisem do Azure SQL. Aplikacja realizuje konkretny przypadek przemysłowy — monitoring telemetrii maszyn i obliczanie OEE — zgodny z profilem stażu DevOps/Cloud.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Factory Telemetry &amp; OEE Monitor   •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0D7DE" w:sz="4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mtqopacyi6bsdatahmiu" Type="http://schemas.openxmlformats.org/officeDocument/2006/relationships/hyperlink" Target="https://app-factorytel-dev-hnzv6.azurewebsites.net" TargetMode="External"/><Relationship Id="rIdnmzeuwieufwgcwmtuoqki" Type="http://schemas.openxmlformats.org/officeDocument/2006/relationships/hyperlink" Target="https://github.com/dawidbis/IoT_Production_Monito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2026-06-01T21:13:35.207Z</dcterms:created>
  <dcterms:modified xsi:type="dcterms:W3CDTF">2026-06-01T21:13:35.208Z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