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tos" w:hAnsi="Aptos"/>
          <w:b/>
          <w:i w:val="0"/>
          <w:color w:val="C44718"/>
          <w:sz w:val="34"/>
        </w:rPr>
        <w:t>KOSZTORYS NAPRAWY</w:t>
      </w:r>
    </w:p>
    <w:p>
      <w:pPr>
        <w:spacing w:after="140"/>
      </w:pPr>
      <w:r>
        <w:rPr>
          <w:rFonts w:ascii="Aptos" w:hAnsi="Aptos"/>
          <w:b w:val="0"/>
          <w:i w:val="0"/>
          <w:color w:val="667085"/>
          <w:sz w:val="18"/>
        </w:rPr>
        <w:t>Tuchom, 05.10.2026</w:t>
      </w:r>
    </w:p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1  STRONY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Wykonawca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Maxima Trading sp. z o.o. sp. k. / Ampere Point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Zamawiający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Dawid Kaczmarek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Adres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Gdyńska 72, 80-209 Tuchom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Adres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Odrodzenia 151 A, 44-230 Czerwionka-Leszczyny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Kontakt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hello@amperepoint.com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3402"/>
          </w:tcPr>
          <w:p>
            <w:r/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2  URZĄDZENIE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402"/>
        <w:gridCol w:w="1701"/>
        <w:gridCol w:w="3402"/>
      </w:tblGrid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Model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Ampere Point Q22 Pro AC22/7M</w:t>
            </w:r>
          </w:p>
        </w:tc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Data zakupu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06.09.2026</w:t>
            </w:r>
          </w:p>
        </w:tc>
      </w:tr>
      <w:tr>
        <w:tc>
          <w:tcPr>
            <w:tcW w:type="dxa" w:w="1701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Nr seryjny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3402"/>
          </w:tcPr>
          <w:p>
            <w:r/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3  USZKODZENIE I ZAKRES NAPRAWY</w:t>
      </w:r>
    </w:p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Opis uszkodzenia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Przewód ładowania z wtyczką Typ 2 uszkodzony mechanicznie — według informacji klienta najechany kołem samochodu. Stan przedstawiony na zdjęciu przesłanym przez klienta.</w:t>
            </w:r>
          </w:p>
        </w:tc>
      </w:tr>
    </w:tbl>
    <w:tbl>
      <w:tblPr>
        <w:tblStyle w:val="TableGrid"/>
        <w:tblW w:type="dxa" w:w="10205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205"/>
      </w:tblGrid>
      <w:tr>
        <w:tc>
          <w:tcPr>
            <w:tcW w:type="dxa" w:w="10205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C44718"/>
                <w:sz w:val="17"/>
              </w:rPr>
              <w:t>Zakres naprawy</w:t>
            </w:r>
          </w:p>
        </w:tc>
      </w:tr>
      <w:tr>
        <w:tc>
          <w:tcPr>
            <w:tcW w:type="dxa" w:w="102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Wymiana przewodu ładowania wraz z wtyczką Typ 2 na nowy, fabryczny, oraz testy elektryczne urządzenia po naprawie.</w:t>
            </w:r>
          </w:p>
        </w:tc>
      </w:tr>
    </w:tbl>
    <w:p>
      <w:pPr>
        <w:keepNext/>
        <w:spacing w:before="140" w:after="60"/>
        <w:shd w:fill="C44718"/>
        <w:ind w:left="120" w:right="120"/>
      </w:pPr>
      <w:r>
        <w:rPr>
          <w:rFonts w:ascii="Aptos" w:hAnsi="Aptos"/>
          <w:b/>
          <w:i w:val="0"/>
          <w:color w:val="FFFFFF"/>
          <w:sz w:val="20"/>
        </w:rPr>
        <w:t>4  KOSZT NAPRAWY</w:t>
      </w:r>
    </w:p>
    <w:tbl>
      <w:tblPr>
        <w:tblStyle w:val="TableGrid"/>
        <w:tblW w:type="dxa" w:w="1020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6576"/>
        <w:gridCol w:w="1134"/>
        <w:gridCol w:w="1814"/>
      </w:tblGrid>
      <w:tr>
        <w:tc>
          <w:tcPr>
            <w:tcW w:type="dxa" w:w="680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Lp.</w:t>
            </w:r>
          </w:p>
        </w:tc>
        <w:tc>
          <w:tcPr>
            <w:tcW w:type="dxa" w:w="6576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Pozycja</w:t>
            </w:r>
          </w:p>
        </w:tc>
        <w:tc>
          <w:tcPr>
            <w:tcW w:type="dxa" w:w="113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Ilość</w:t>
            </w:r>
          </w:p>
        </w:tc>
        <w:tc>
          <w:tcPr>
            <w:tcW w:type="dxa" w:w="181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C44718"/>
                <w:sz w:val="16"/>
              </w:rPr>
              <w:t>Kwota brutto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1.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Przewód ładowania z wtyczką Typ 2 — część fabryczna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 szt.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400,00 zł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2.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Robocizna (demontaż uszkodzonego i montaż nowego przewodu) oraz testy elektryczne po naprawie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 usł.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150,00 zł</w:t>
            </w:r>
          </w:p>
        </w:tc>
      </w:tr>
      <w:tr>
        <w:tc>
          <w:tcPr>
            <w:tcW w:type="dxa" w:w="8390"/>
            <w:gridSpan w:val="3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C44718"/>
                <w:sz w:val="18"/>
              </w:rPr>
              <w:t>RAZEM DO ZAPŁATY (brutto)</w:t>
            </w:r>
          </w:p>
        </w:tc>
        <w:tc>
          <w:tcPr>
            <w:tcW w:type="dxa" w:w="1814"/>
            <w:shd w:fill="FCE4D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C44718"/>
                <w:sz w:val="18"/>
              </w:rPr>
              <w:t>550,00 zł</w:t>
            </w:r>
          </w:p>
        </w:tc>
      </w:tr>
    </w:tbl>
    <w:p/>
    <w:p>
      <w:pPr>
        <w:spacing w:after="60"/>
      </w:pPr>
      <w:r>
        <w:rPr>
          <w:rFonts w:ascii="Aptos" w:hAnsi="Aptos"/>
          <w:b w:val="0"/>
          <w:i w:val="0"/>
          <w:color w:val="000000"/>
          <w:sz w:val="17"/>
        </w:rPr>
        <w:t>Wymiana przewodu nie wpływa na gwarancję pozostałych elementów ładowarki.</w:t>
      </w:r>
    </w:p>
    <w:p>
      <w:pPr>
        <w:spacing w:after="60"/>
      </w:pPr>
      <w:r>
        <w:rPr>
          <w:rFonts w:ascii="Aptos" w:hAnsi="Aptos"/>
          <w:b w:val="0"/>
          <w:i w:val="0"/>
          <w:color w:val="000000"/>
          <w:sz w:val="17"/>
        </w:rPr>
        <w:t>Kosztorys sporządzono na podstawie zdjęcia uszkodzenia. Jeżeli po przyjęciu urządzenia zostaną stwierdzone inne uszkodzenia, zakres i koszt naprawy zostaną uzgodnione z klientem przed jej wykonaniem.</w:t>
      </w:r>
    </w:p>
    <w:p/>
    <w:p>
      <w:r>
        <w:rPr>
          <w:rFonts w:ascii="Aptos" w:hAnsi="Aptos"/>
          <w:b/>
          <w:i w:val="0"/>
          <w:color w:val="C44718"/>
          <w:sz w:val="18"/>
        </w:rPr>
        <w:t xml:space="preserve">Sporządził: </w:t>
      </w:r>
      <w:r>
        <w:rPr>
          <w:rFonts w:ascii="Aptos" w:hAnsi="Aptos"/>
          <w:b w:val="0"/>
          <w:i w:val="0"/>
          <w:color w:val="000000"/>
          <w:sz w:val="18"/>
        </w:rPr>
        <w:t>Dawid Cekała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765" w:left="850" w:header="14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4"/>
      </w:rPr>
    </w:r>
    <w:r>
      <w:rPr>
        <w:rFonts w:ascii="Aptos" w:hAnsi="Aptos"/>
        <w:b w:val="0"/>
        <w:i w:val="0"/>
        <w:color w:val="667085"/>
        <w:sz w:val="14"/>
      </w:rPr>
      <w:t>Maxima Trading sp. z o.o. sp. k. / Ampere Point  •  Gdyńska 72, 80-209 Tuchom  •  hello@amperepoint.com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205"/>
      <w:jc w:val="center"/>
      <w:tblLayout w:type="fixed"/>
      <w:tblLook w:firstColumn="1" w:firstRow="1" w:lastColumn="0" w:lastRow="0" w:noHBand="0" w:noVBand="1" w:val="04A0"/>
      <w:tblInd w:w="0" w:type="dxa"/>
    </w:tblPr>
    <w:tblGrid>
      <w:gridCol w:w="3402"/>
      <w:gridCol w:w="6803"/>
    </w:tblGrid>
    <w:tr>
      <w:tc>
        <w:tcPr>
          <w:tcW w:type="dxa" w:w="3402"/>
          <w:vAlign w:val="center"/>
          <w:tcMar>
            <w:top w:w="30" w:type="dxa"/>
            <w:start w:w="80" w:type="dxa"/>
            <w:bottom w:w="30" w:type="dxa"/>
            <w:end w:w="80" w:type="dxa"/>
          </w:tcMar>
          <w:tcBorders>
            <w:bottom w:val="single" w:sz="8" w:color="EB5A29"/>
          </w:tcBorders>
        </w:tcPr>
        <w:p>
          <w:pPr>
            <w:spacing w:before="0" w:after="0"/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152000" cy="555550"/>
                <wp:docPr id="1" name="Picture 1" title="Ampere Point" descr="Logo Ampere Point - Smart Chargi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mpere_poin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5555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803"/>
          <w:vAlign w:val="center"/>
          <w:tcMar>
            <w:top w:w="90" w:type="dxa"/>
            <w:start w:w="120" w:type="dxa"/>
            <w:bottom w:w="90" w:type="dxa"/>
            <w:end w:w="120" w:type="dxa"/>
          </w:tcMar>
          <w:tcBorders>
            <w:bottom w:val="single" w:sz="8" w:color="EB5A29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Aptos" w:hAnsi="Aptos"/>
              <w:b/>
              <w:i w:val="0"/>
              <w:color w:val="C44718"/>
              <w:sz w:val="16"/>
            </w:rPr>
            <w:t>KOSZTORYS NAPRAWY  |  05.10.2026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ind w:left="312" w:hanging="17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52" w:lineRule="auto"/>
      <w:ind w:left="312" w:hanging="17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KOSZTORYS NAPRAWY — Ampere Point Q22 Pro AC22/7M</dc:title>
  <dc:subject/>
  <dc:creator>Maxima Trading sp. z o.o. sp. k. / Ampere Point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