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GDZIE SIĘ KOMUNIKUJEMY?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Strategia kanałów komunikacji i dystrybucji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Zasoby: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osoby part-time + AI/automatyzacja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Zasady strategiczne — zanim wybierzemy kanały</w:t>
      </w: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Early-stage SaaS (&lt;$1M ARR) powinien alokować 60–70% budżetu na kanały organiczne (content, SEO, community, partnerstwa) i 20–30% na targeted paid ads.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Research rynkowy potwierdza, że w fazie pre-revenue/early-revenue najważniejsze są kanały o niskim koszcie wejścia i wysokim ROI w długim terminie. Dla SiteSpector to oznacza: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Founder-led content &gt; Company page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Posty founderów na LinkedIn generują wielokrotnie większy engagement niż company pages. W 2026 algorytm LinkedIn silnie faworyzuje interakcje człowiek-człowiek. Company pages tracą zasięg — personal branding jest kluczowy.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Content compounds &gt; Ads burn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Każdy artykuł na blogu pracuje latami. Każda złotówka w ads kończy się gdy przestajesz płacić. Przy ograniczonym budżecie content SEO jest fundamentem.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AI jako mnożnik, nie zastępstwo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AI (Claude, Gemini, ChatGPT) do tworzenia draftów, repurposingu contentów i automatyzacji. Ludzki głos, perspektywa i doświadczenie do edycji i strategii. 189% wzrost AI-generated postów na LinkedIn = przesyt. Autentyczność wygrywa.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2–3 kanały głęboko &gt; 10 kanałów powierzchownie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Przy 2 osobach part-time nie można być wszędzie. Lepiej dominować 2–3 kanały niż być niewidocznym na 10.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Product-Led Growth jako kanał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Sam produkt jest kanałem akwizycji: free tier, raporty PDF które freelancer wysyła klientowi (branding SiteSpector), Chat AI który można pokazać.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Mapa kanałów — priorytetyzacja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00"/>
        <w:gridCol w:w="1400"/>
        <w:gridCol w:w="1726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Kanał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Priorytet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Koszt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 #1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Kiedy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LinkedIn (founder-led)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⭐ Najwyższy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Zero zł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Freelancerzy + agencje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Blog SEO + LLM SEO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⭐ Najwyższy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Czas + AI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Wszyscy (Google)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Grupy Facebook SEO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Wysoki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Zero zł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Freelancerzy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Email marketing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Wysoki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$15–30/msc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Lead nurturing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YouTube / video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Wysoki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Czas + AI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Freelancerzy + właśc.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Q2 2026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Product-Led Growth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Średni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Wbudowany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Wszyscy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Konferencje / meetupy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Średni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$200–500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Agencje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Q2–Q3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Google Ads (intent)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Średni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$300–500/msc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Właściciele stron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Gdy MRR&gt;$1k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Partnerstwa / affiliate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Niszowy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Rev share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Agencje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Q3 2026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AI Search visibility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Niszowy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Czas</w:t>
            </w:r>
          </w:p>
        </w:tc>
        <w:tc>
          <w:tcPr>
            <w:tcW w:type="dxa" w:w="1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Wszyscy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Teraz (pasywnie)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Kanały Tier 1 — główny silnik wzrostu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none"/>
              <w:right w:val="single" w:color="2E86C1" w:sz="4"/>
            </w:tcBorders>
            <w:shd w:fill="2E86C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#1: LinkedIn — Founder-led content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NAJWYŻSZY | Koszt: $0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#1: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generuje 80% leadów B2B z social media. Ale w 2026 company pages tracą zasięg. Algorytm faworyzuje posty od osób, nie od marek. Founder-led content buduje zaufanie i autorytet szybciej niż jakikolwiek paid ad.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Format: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Posty od founderów (personal brand) 3–5x/tydzień. Karuzele generują 2–3x więcej dwell time niż inne formaty. Company page jako hub z reposts — nie główny kanał.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Tematy: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 insights z doświadczenia, behind-the-scenes budowania produktu, dane i case studies, kontrowersyjne opinie o branży, quick wins techniczne, AI w SEO.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Automatyzacja AI: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Drafty postów przez Claude/ChatGPT z własnym voice. Repurposing: 1 artykuł blog → 3–5 postów LinkedIn. Planowanie: Buffer/Taplio ($15–30/msc).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Outreach: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Inbound-Led Outbound: gdy target komentuje/lajkuje post → spersonalizowany DM. Nie cold spam. 100–200 połączeń/msc z CEO agencji SEO i Head of SEO.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E8E8E8" w:sz="1"/>
              <w:right w:val="single" w:color="2E86C1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Engagement rate &gt;3%, połączenia z ICP/msc, DM-y przychodzące, demo requesty z LinkedIn.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Kluczowy insight: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50%+ długich postów na LinkedIn jest AI-generated (originality.ai). To oznacza, że autentyczny, oparty na doświadczeniu content wyrośnie ponad szum. „Universal Alpha” — treści oparte na własnych danych, doświadczeniach, których AI nie może replikować.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4"/>
              <w:left w:val="single" w:color="1A5276" w:sz="4"/>
              <w:bottom w:val="none"/>
              <w:right w:val="single" w:color="1A5276" w:sz="4"/>
            </w:tcBorders>
            <w:shd w:fill="1A5276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#2: Blog SEO + LLM SEO (AI visibility)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NAJWYŻSZY | Koszt: czas + AI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#2: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 to najwyższy ROI kanał w długim terminie. Każdy artykuł compounds — generuje ruch latami. Jednocześnie w 2026 trzeba optymalizować nie tylko pod Google, ale też pod ChatGPT, Perplexity, Gemini (LLM SEO / GEO).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Keywords priorytetowe: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„audyt SEO narzędzie”, „Screening Frog alternatywa”, „core web vitals audyt”, „AI Overviews optymalizacja”, „jak zrobić audyt SEO”, „narzędzie do analizy strony”.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Content pillars: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1) Edukacja SEO (jak robić audyt, co to CWV, Schema.org). 2) AI w SEO (AI Overviews, przyszłość wyszukiwarek). 3) Product content (porównania, case studies). 4) Narzędzia (SiteSpector vs. X).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Częstotliwość: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2–4 artykuły/msc. Jakość &gt; ilość. Long-form (2000+ słów) z E-E-A-T signals (autor, data, źródła). Każdy artykuł optymalizowany pod Schema.org FAQ.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LLM SEO / GEO: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Structured data (JSON-LD) na każdej stronie. llms.txt (już mamy). Treści w formacie „direct answer” który AI może cytować. Obecność na platformach które LLM-y crawlują (G2, Capterra, Product Hunt).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E8E8E8" w:sz="1"/>
              <w:right w:val="single" w:color="1A5276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Automatyzacja AI: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generuje outlines i drafty. Człowiek dodaje doświadczenie, dane, case studies, opinie. Surfer SEO lub similar do optymalizacji on-page. Repurposing: 1 artykuł → LinkedIn posts + newsletter + social.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Organic traffic/msc, pozycje na target keywords, czas na stronie, konwersja blog → signup.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8449" w:sz="4"/>
              <w:left w:val="single" w:color="1E8449" w:sz="4"/>
              <w:bottom w:val="none"/>
              <w:right w:val="single" w:color="1E8449" w:sz="4"/>
            </w:tcBorders>
            <w:shd w:fill="1E8449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#3: Grupy Facebook (SEO community)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WYSOKI | Koszt: $0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Grupa SEO/SEM Polska na Facebooku ma ~50 000 członków. To jeden z najaktywniejszych rynków SEO w Europie. Freelancerzy (nasz #1 segment) są tam codziennie. Bezpłatny, bezpośredni dostęp do ICP.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Podejście: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80% wartość (odpowiadanie na pytania, dzielenie się wiedzą) / 20% wzmianki o SiteSpector (naturalnie, kontekstowo). NIGDY spam z linkami. Budowanie reputacji eksperta.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Grupy docelowe: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SEO/SEM Polska (~50k), E-commerce Polska, Google Analytics Polska, Marketing Internetowy Polska, Pozycjonowanie Stron WWW.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E8E8E8" w:sz="1"/>
              <w:right w:val="single" w:color="1E8449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Taktyka: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Gdy ktoś pyta „jak sprawdzić CWV” lub „jakie narzędzie do audytu” — odpowiedź z wartością + naturalna wzmianka. Building in Public: dzielenie się rozwojem SiteSpector.</w:t>
            </w:r>
          </w:p>
        </w:tc>
      </w:tr>
      <w:tr>
        <w:tc>
          <w:tcPr>
            <w:tcW w:type="dxa" w:w="9026"/>
            <w:tcBorders>
              <w:top w:val="none"/>
              <w:left w:val="single" w:color="1E8449" w:sz="4"/>
              <w:bottom w:val="single" w:color="1E8449" w:sz="4"/>
              <w:right w:val="single" w:color="1E8449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Wzmianki o SiteSpector w grupach, ruch referral z Facebooka, signupy z FB.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4"/>
              <w:left w:val="single" w:color="8E44AD" w:sz="4"/>
              <w:bottom w:val="none"/>
              <w:right w:val="single" w:color="8E44AD" w:sz="4"/>
            </w:tcBorders>
            <w:shd w:fill="8E44AD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Kanał #4: Email marketing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PRIORYTET WYSOKI | Koszt: $15–30/msc | Start: natychmiast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ma najwyższy ROI ze wszystkich kanałów marketingowych: szacunkowo 4200% (Litmus). Bezpośredni dostęp do odbiorcy, bez algorytmu. Kluczowy dla nurturingu leadów w B2B (cykl zakupu 1–8 tygodni).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Narzędzia: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Mailchimp (od $13/msc) lub Brevo (darmowy do 300 maili/dzień). Automatyzacja sekwencji: welcome, onboarding, nurture, re-engagement.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Sekwencje: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1) Welcome sequence (3 maile po rejestracji). 2) Onboarding (jak zrobić pierwszy audyt). 3) Weekly newsletter (SEO insights, tips, product updates). 4) Re-engagement (użytkownicy którzy nie logowali się 14 dni).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Lead magnet: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Darmowy audyt SEO (produkt = lead magnet). Checklista audytu SEO (PDF do pobrania). Raport „Stan SEO w Polsce 2026” (oryginalny research = PR + leads).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E8E8E8" w:sz="1"/>
              <w:right w:val="single" w:color="8E44AD" w:sz="4"/>
            </w:tcBorders>
            <w:shd w:fill="EBF5FB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Automatyzacja AI: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AI do drafting subject lines (A/B testing). AI do personalizacji content per segment. Automated triggers: signup → welcome, audit done → tips, 14 dni brak logowania → re-engage.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4"/>
              <w:bottom w:val="single" w:color="8E44AD" w:sz="4"/>
              <w:right w:val="single" w:color="8E44AD" w:sz="4"/>
            </w:tcBorders>
            <w:shd w:fill="FFFFFF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KPI: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 rate &gt;25%, CTR &gt;3%, lista email (wzrost/msc), konwersja email → audit, churn rate listy.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Kanały Tier 2 — skalowanie (gdy pojawi się budżet)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4.1. YouTube / Video content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Video jest drugim najpopularniejszym formatem content w B2B SEO. YouTube jest drugą wyszukiwarką świata.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Formaty: tutoriale („jak zrobić audyt SEO”), porównania narzędzi, screen recordings z SiteSpector, AI SEO explainers.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AI-assisted: script przez AI, nagranie screen + voiceover, edycja przez AI tools (Descript, CapCut).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Repurposing: 1 video → blog post + LinkedIn clips + newsletter content.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Start: Q2 2026 gdy będą case studies i demo do pokazania.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4.2. Google Ads (intent keywords)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 gdy MRR &gt;$1k (budżet $300–500/msc).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Tylko high-intent keywords: „audyt SEO narzędzie”, „Screening Frog alternatywa”, „sprawdzić SEO strony”.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Competitor targeting: „Semrush alternatywa”, „tanie narzędzie SEO”.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Landing pages per keyword group (dedykowane, nie homepage).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AI-assisted: Google Ads AI (Performance Max) + AI do copy A/B testing.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4.3. Konferencje i meetupy SEO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SEMcamp (coroczna konferencja SEO w PL) — prelekcja lub stoisko. I Love Marketing, MeetSEO, SEO Vibes Summit.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Nie musisz być sponsorem — wystarczy być prelegentem. Przygotuj temat: „Jak AI zmienia audyty SEO — dane z 500 audytów SiteSpector”.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Networking = direct access do CEO agencji SEO. Jedna dobra rozmowa &gt; 100 cold outreachów.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Start: Q2–Q3 2026 gdy będą realne dane i case studies.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4.4. Partnerstwa i affiliate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Referral program: freelancer poleca → 1–2 miesiące Pro za darmo. Agencja poleca → 20% prowizji przez 6 msc.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Partnerstwa z agencjami SEO — rekomendują SiteSpector klientom jako narzędzie audytowe.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Toolstack blogerzy i YouTuberzy — review + affiliate link.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Start: Q3 2026 gdy będzie stabilny pricing i case studies.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Nowy kanał: AI Search Visibility (GEO/AEO)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2026 pojawił się zupełnie nowy kanał akwizycji: widoczność w odpowiedziach AI (ChatGPT, Perplexity, Gemini, Claude). To nie zastępuje SEO — to dodatkowa warstwa. Zero-click search rozciąga się już poza Google.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 to oznacza dla SiteSpector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Gdy ktoś pyta ChatGPT „jakie narzędzie do audytu SEO polecasz?” lub „Screenaming Frog alternatywa” — chcemy być w odpowiedzi.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Jak to osiągnąć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Obecność na platformach które LLM-y crawlują: G2, Capterra, Product Hunt, Trustpilot, Alternativeto.net. Spójne dane o produkcie (nazwa, opis, features) na wszystkich platformach. Brand mentions w artykułach branżowych. llms.txt (już mamy). Schema.org Organization + Product (już mamy).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Metryki —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Trudne do śledzenia, ale: brand search volume, referral traffic z AI platform, manual testing (pytanie ChatGPT/Perplexity o narzędzia SEO).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AI Automation Stack — jak robić więcej z mniej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Przy 2 osobach part-time + AI, kluczowe jest zbudowanie systemu, który mnoży output bez mnożenia godzin: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Narzędzie AI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Rola człowieka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Drafty postów LinkedIn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Claude/ChatGPT + brand voice prompt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Edycja, dodanie doświadczenia, publikacja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Artykuły blog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Claude/ChatGPT + Surfer SEO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Strategia, E-E-A-T (doświadczenie), final edit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 sequences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draft + A/B subject lines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Strategia segmentacji, review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Repurposing content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AI: 1 artykuł → 5 postów + newsletter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Wybór kluczowych insightów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Social listening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monitoring grup FB + LinkedIn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Odpowiadanie z autentycznością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Video scripts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script + screen recording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Nagranie, autentyczny voice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Competitor monitoring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AI alerty (Ahrefs, Google Alerts)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Strategiczne decyzje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Scheduling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Buffer/Taplio ($15–30/msc)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Calendar review 1x/tydzień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GA4 + Search Console + AI raporty</w:t>
            </w:r>
          </w:p>
        </w:tc>
        <w:tc>
          <w:tcPr>
            <w:tcW w:type="dxa" w:w="3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Decyzje o kierunku</w:t>
            </w:r>
          </w:p>
        </w:tc>
      </w:tr>
    </w:tbl>
    <w:p>
      <w:pPr>
        <w:spacing w:before="80" w:after="80"/>
      </w:pPr>
    </w:p>
    <w:p>
      <w:pPr>
        <w:pBdr>
          <w:left w:val="single" w:color="2E86C1" w:sz="6" w:space="8"/>
        </w:pBdr>
        <w:spacing w:before="200" w:after="200"/>
        <w:ind w:left="480" w:right="480"/>
      </w:pPr>
      <w:r>
        <w:rPr>
          <w:rFonts w:ascii="Arial" w:cs="Arial" w:eastAsia="Arial" w:hAnsi="Arial"/>
          <w:i/>
          <w:iCs/>
          <w:color w:val="2E86C1"/>
          <w:sz w:val="24"/>
          <w:szCs w:val="24"/>
        </w:rPr>
        <w:t xml:space="preserve">Zasada: AI robi 80% pracy operacyjnej. Człowiek dostarcza 20% które decyduje o 80% wartości — doświadczenie, perspektywę, autentyczność.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Tygodniowy rytm komunikacji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Przy 2 osobach part-time (~10–15h/tydz. na marketing) rekomendowany rozkład: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Dzień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 A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Founder B / AI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Poniedziałek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post (insight/opinia)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Odpowiedzi w grupach FB (2–3 wartościowe komentarze)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Wtorek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Blog: research + outline (AI draft)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Email: przygotowanie newslettera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Środa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post (product/behind-scenes)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Blog: editing + publikacja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Czwartek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engagement (komentarze, DM-y)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Social scheduling (nast. tydzień)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Piątek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post (edukacyjny/data)</w:t>
            </w:r>
          </w:p>
        </w:tc>
        <w:tc>
          <w:tcPr>
            <w:tcW w:type="dxa" w:w="37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Analytics review + planning nast. tyg.</w:t>
            </w:r>
          </w:p>
        </w:tc>
      </w:tr>
    </w:tbl>
    <w:p>
      <w:pPr>
        <w:spacing w:before="60" w:after="6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Output tygodniowy: 3 posty LinkedIn, 1 artykuł blog (2–4/msc), 1 newsletter, 5–10 wartościowych komentarzy w grupach, ciągły engagement na LinkedIn.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Mapowanie kanał → segment → etap funnela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Awareness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Freelancerzy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Grupy FB, LinkedIn, Google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(porównania), YT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 trial, email nurture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Agencje SEO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outreach, konferencje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Demo, case studies, blog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 sequences, DM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Właściciele stron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 Ads, blog SEO, FB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Landing pages, email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Free audit, PDF raport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Managerowie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(sponsored), PR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Executive content, webinary</w:t>
            </w:r>
          </w:p>
        </w:tc>
        <w:tc>
          <w:tcPr>
            <w:tcW w:type="dxa" w:w="23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Email, sales call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Skalowanie budżetu z przychodami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Model: budżet marketingowy rośnie z MRR. Oto rekomendowane progi: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Budżet marketing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dodajemy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$0–500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$0–50/msc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organic, blog, grupy FB, email (free tier narzędzi)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$500–1 500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$100–300/msc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Buffer/Taplio, Mailchimp paid, Surfer SEO, pierwsze Google Ads experiments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$1 500–5 000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$300–1 000/msc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 Ads ($300–500), YouTube (sprzęt), konferencje, freelance content writer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$5 000+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$1 000–2 500/msc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LinkedIn Ads, Meta Ads retargeting, PR, partnerstwa, dedicated marketing hire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Directive — The 2026 Blueprint for Scalable B2B SaaS Marketing: https://directiveconsulting.com/blog/blog-b2b-saas-marketing-guide-2026/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Gravitate Design — B2B SaaS Marketing Strategies 2026: https://www.gravitatedesign.com/blog/b2b-saas-marketing-guide/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First Page Sage — B2B SaaS Marketing Channels Compared: https://firstpagesage.com/seo-blog/b2b-saas-marketing-channels-compared/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ViB — Best B2B Marketing Channels 2026: https://vib.tech/resources/marketing-blogs/dp-best-b2b-marketing-channels/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Gomega — Startup Marketing Strategy AI-Powered 2026: https://www.gomega.ai/blog/startup-marketing-strategy/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Rampiq — B2B SaaS Marketing Budget Planning 2025: https://rampiq.agency/blog/b2b-saas-marketing-budget/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Linkboost — Data-Driven LinkedIn Marketing Strategies 2026: https://blog.linkboost.co/data-driven-linkedin-marketing-strategies-2026/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Linkboost — How AI Is Changing LinkedIn Marketing 2026: https://blog.linkboost.co/how-ai-is-changing-linkedin-marketing-2026/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Erahaus — Marketing Trends 2026 Human Touch vs Automation: https://erahaus.com/digital-marketing/marketing-trends-2026/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WordStream — Biggest AI Marketing Trends 2026: https://www.wordstream.com/blog/2026-ai-marketing-trends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Marketer Milk — 30 Best AI Marketing Tools 2026: https://www.marketermilk.com/blog/ai-marketing-tools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Omnibound — B2B SaaS Marketing Complete Strategy 2026: https://www.omnibound.ai/blog/b2b-saas-marketing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Gdzie się komunikujemy?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2026-03-08T02:02:49.096Z</dcterms:created>
  <dcterms:modified xsi:type="dcterms:W3CDTF">2026-03-08T02:02:49.096Z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