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JAK ROZWIĄZUJEMY PROBLEMY?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User journey: od URL do planu działania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Zakres: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Produkcja + Faza 1 + Faza 2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Jeden flow, trzy fazy, pełny obraz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rozwiązuje problemy naszych odbiorców (opisane w dokumencie 3) poprzez ustandaryzowany, 3-fazowy proces audytu. Użytkownik wpisuje URL — platforma robi resztę.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Wpisz URL → 30 minut → pełny audyt techniczny + analiza AI + plan działania z kodem. Zero ręcznej pracy.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Tradycyjny audyt SEO wymaga 4–8 godzin pracy specjalisty i 4–5 narzędzi. SiteSpector automatyzuje cały ten proces, a na końcu nie daje listy błędów — daje gotowy plan działania.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6"/>
        <w:gridCol w:w="1805"/>
      </w:tblGrid>
      <w:tr>
        <w:tc>
          <w:tcPr>
            <w:tcW w:type="dxa" w:w="1805"/>
            <w:tcBorders>
              <w:top w:val="single" w:color="2E86C1" w:sz="2"/>
              <w:left w:val="single" w:color="2E86C1" w:sz="2"/>
              <w:bottom w:val="single" w:color="2E86C1" w:sz="2"/>
              <w:right w:val="single" w:color="BDC3C7" w:sz="1"/>
            </w:tcBorders>
            <w:shd w:fill="D5F5E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Wpisz URL
+ konkurenci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FAZA 1
Analiza
techniczna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EBF5F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FAZA 2
Analiza AI
(9 obszarów)</w:t>
            </w:r>
          </w:p>
        </w:tc>
        <w:tc>
          <w:tcPr>
            <w:tcW w:type="dxa" w:w="1806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FFF3C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FAZA 3
Execution Plan
(do 200 zadań)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2E86C1" w:sz="2"/>
            </w:tcBorders>
            <w:shd w:fill="D5F5E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Wyniki
Raporty
Chat AI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Poniżej omawiamy każdy krok user journey — co się dzieje, jakie dane zbieramy, i jaką wartość to daje użytkownikowi.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Krok 0: Użytkownik wpisuje URL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Cały proces zaczyna się od jednego pola: adres URL strony do analizy.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URL główny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Adres strony, którą chcemy zaudytować (np. example.pl). System automatycznie dodaje https:// jeśli brakuje.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Konkurenci (opcjonalnie)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 3 URL-i konkurentów. SiteSpector porówna wydajność (Lighthouse) i widoczność (Senuto) z konkurencją.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Workspace / Projekt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Audyt jest przypisany do projektu w workspace. Jeden projekt = jedna strona. Workspace = folder na projekty (np. per klient agencji).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Czas użytkownika: mniej niż 30 sekund. Reszta jest automatyczna.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Faza 1: Analiza techniczna (automatyczna)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Faza 1 zbiera surowe dane z trzech profesjonalnych źródeł. Użytkownik nie musi nic konfigurować — wszystko działa w tle.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>FAZA 1: Analiza techniczna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Czas: 10–20 minut (automatycznie)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Screaming Frog (crawl SEO):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Pełny crawl strony: 30+ metryk per podstrona. Tytuły, meta opisy, nagłówki H1/H2, linki wewnętrzne i zewnętrzne, obrazy, przekierowania, kody odpowiedzi, canonical URL-e, directives, hreflang. Komercyjna licencja SF — ten sam silnik który używają agencje.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Google Lighthouse (wydajność):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Core Web Vitals na desktop i mobile osobno: LCP, CLS, TBT, TTFB, FCP, Speed Index. Plus: Performance Score, Accessibility Score, Best Practices Score, SEO Score. Dane z ponad 150 audytów per strona.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Senuto (widoczność PL):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 10 000 pozycji keywordów, wzrosty/spadki, widoczność domeny, AI Overviews (cytowania w wynikach AI Google), backlinki (2000 ref domains, 5000 linków), kanibalizacja keywordów, analiza sekcji.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Technical SEO Extras (8 modułów):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Schema.org (walidacja JSON-LD + AI Readiness Score), semantyka HTML, robots.txt, sitemap.xml (coverage), konfiguracja domeny (www/HTTPS/redirecty), render bez JavaScript, soft 404 / thin content, directives / hreflang.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Analiza konkurentów: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Lighthouse desktop + mobile dla do 3 konkurentów. Porównanie wydajności, widoczności i keywordów.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Co użytkownik dostaje po Fazie 1?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 Score — pojedynczy wskaźnik 0–100% zdrowia strony (agregat SF + LH + extras).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Issue Severity Dashboard — ile błędów: Error / Warning / Notice z podziałem na kategorie.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Dashboard z metrykami — wyniki Lighthouse, widoczność Senuto, kluczowe problemy techniczne.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 panelów Technical SEO — robots.txt, sitemap, domain config, render no-JS, soft 404, directives/hreflang.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Pełna lista stron z danymi per-page — data explorer z wyszukiwaniem, sortowaniem i eksportem.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Faza 2: Analiza AI (Gemini)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Faza 2 to moment, w którym SiteSpector wyrośnie ponad standardowe narzędzia. AI (Google Gemini) analizuje WSZYSTKIE dane z Fazy 1 i wyciąga wnioski, których człowiek nie zobaczyłby ręcznie — korelacje między narzędziami, priorytety, strategia.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4"/>
              <w:left w:val="single" w:color="1A5276" w:sz="4"/>
              <w:bottom w:val="none"/>
              <w:right w:val="single" w:color="1A5276" w:sz="4"/>
            </w:tcBorders>
            <w:shd w:fill="1A5276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>FAZA 2: Analiza AI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Czas: 5–10 minut (automatycznie)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 kontekstowych analiz: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Każdy z 9 obszarów (SEO, Performance, Visibility, AI Overviews, Backlinks, Links, Images, Security, UX) jest analizowany osobno przez Gemini z pełnym kontekstem danych.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Cross-tool korelacje: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widzi dane ze WSZYSTKICH narzędzi naraz. Np. koreluje niską widoczność Senuto z problemami technicznymi ze SF i słabą wydajnością z Lighthouse. Żaden inny produkt tego nie robi.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Executive Summary: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 strona „po ludzku” — główne wnioski, mocne strony, krytyczne problemy, zrozumiałe bez wiedzy technicznej.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Roadmapa w 4 horyzontach: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 zrobić teraz (quick wins), w tym tygodniu, w tym miesiącu, strategicznie (3+ miesiące).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Quick Wins: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Zadania o wysokim impact i niskim effort — natychmiastowe wygrane.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1A5276" w:sz="4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Global Snapshot: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Spójność między modułami — AI nigdy nie mówi „brak AIO” w jednym module jeśli inny ma dane AIO.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Dlaczego to działa lepiej niż ręczna analiza?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Specjalista SEO analizuje narzędzia sekwencyjnie — najpierw crawl, potem wydajność, potem widoczność. Korelacje między nimi odkrywa (jeśli w ogóle) po godzinach pracy. Gemini AI otrzymuje wszystkie dane naraz i w minuty identyfikuje wzorce, które specjalista znalazłby po dniach. Ale AI nie zastępuje specjalisty — daje mu gotowy punkt wyjścia, który może zweryfikować i doprecyzować.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Faza 3: Execution Plan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To jest serce SiteSpector i nasz główny wyróżnik. Żaden inny produkt na rynku nie generuje gotowego planu działania z kodem.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none"/>
              <w:right w:val="single" w:color="E67E22" w:sz="4"/>
            </w:tcBorders>
            <w:shd w:fill="E67E22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>FAZA 3: Execution Plan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Generowany automatycznie po Fazie 2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 200 priorytetyzowanych zadań: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Każde zadanie ma: tytuł, opis, priorytet (critical/high/medium/low), szacowany impact (1–10), nakład pracy (easy/medium/hard), oznaczenie Quick Win.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Gotowy kod do wklejenia: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Np. Schema.org JSON-LD, tagi meta, konfiguracja robots.txt, nginx headers — developer może skopiować i wdrożyć od razu.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8 modułów zadań: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SEO, Performance, Visibility, AI Overviews, Links, Images, UX, Security — każdy generuje specyficzne zadania ze swojego obszaru.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Korelacje między modułami: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nie generuje zadań w izolacji — jeśli problem z LCP wynika z ciężkich obrazów, zadanie trafia do Images z kontekstem Performance.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67E22" w:sz="4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Priorytetyzacja: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Zadania sortowane wg impact × effort. Quick Wins na górze — użytkownik wie od czego zacząć.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Przykład zadania z Execution Plan: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Tytuł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Dodaj Schema.org Organization do strony głównej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Priorytet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Impact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8/10 — Rich snippets + AI Overviews eligibility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Effort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Easy — copy-paste JSON-LD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Quick Win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Gotowy kod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&lt;script type="application/ld+json"&gt;{"@context":"https://schema.org", "@type":"Organization", "name":"...", "url":"...", ...}&lt;/script&gt;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Dlaczego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Strony z bogatym Schema.org są częściej cytowane w AI Overviews Google. Brak Organization schema = utracona szansa na rich snippets w SERP.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Po audycie: co użytkownik robi z wynikami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6.1. Dashboard i przeglądanie wyników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 Score — jeden wskaźnik „jak zdrowa jest moja strona” (0–100%).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Issue Severity Dashboard — Error / Warning / Notice z count badges per kategoria.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Szczegółowe wyniki per obszar — SEO, Performance, Visibility, AI Overviews, Technical SEO z dedykowanymi stronami.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 Explorer — pełna lista stron z wyszukiwaniem, sortowaniem, eksportem (CSV).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Backlinki — pełna tabela ref domains (2000+), anchory, lista linków (5000+), TLD distribution.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6.2. Raporty PDF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Trzy formaty dopasowane do odbiorcy — generowane w 1 klik: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313"/>
        <w:gridCol w:w="33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Strony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Dla kogo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zawiera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15–25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Zarząd, CEO, klient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Overall score, mocne strony, krytyczne problemy, quick wins, roadmapa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Standard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50–80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Marketing, PM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Pełna analiza SEO + wydajność + widoczność + AI rekomendacje + wykresy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Full Audit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80–150+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Agencje, deweloperzy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Wszystko: dane techniczne, Execution Plan, lista zadań, surowe dane</w:t>
            </w:r>
          </w:p>
        </w:tc>
      </w:tr>
    </w:tbl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6.3. Chat AI (RAG)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 audycie użytkownik może rozmawiać z wynikami przez chat AI: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Kontekst: chat zna WSZYSTKIE wyniki tego konkretnego audytu (RAG — Retrieval Augmented Generation).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Pytania po polsku: „Dlaczego mój LCP jest wolny?”, „Co powinienem naprawić najpierw?”, „Wytłumacz mi co to CLS”.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 agentów: ogólny, techniczny, contentowy + możliwość tworzenia własnych agentów.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Streaming: odpowiedzi w czasie rzeczywistym (SSE), jak ChatGPT.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Załączniki: można wrzucić screenshot, PDF, CSV — AI przeanalizuje w kontekście audytu.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6.4. Harmonogramy automatyczne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Użytkownik konfiguruje raz, platforma robi resztę: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Częstotliwość: daily / weekly / monthly.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Automatyczny audyt + raport bez interwencji użytkownika.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Trend tracking — porównanie wyników między audytami (Score Delta Tracking).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Idealne dla agencji obsługujących wielu klientów.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Faza 2 development („Deeper Insights”) — zrealizowana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Poniższe funkcje zostały wdrożone w ramach Fazy 2. Bazują na danych, które już zbieraliśmy, ale wcześniej nie eksponowaliśmy w pełni: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Nowe dane z istniejących źródeł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Crawl Depth Analysis — strony daleko od homepage trudniej się indeksują. Wizualizacja rozkładu stron per głębokość kliknięć.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Text Ratio — stosunek treści do HTML. Niska wartość = thin content lub przerosnął template.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Internal Link Score — które strony dostają najwięcej link equity? Proxy wewnętrznego PageRank.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Title/Meta Pixel Width — czy tytuły i opisy są obcinane w SERP?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Duplikat content detection — near-duplicate pages wykrywane przez hash comparison z crawla.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Zewnętrzne linki (External:All) — broken outbound links, status code sprawdzenia.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Graf linków (Links:All) — internal linking analysis, orphan page detection.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Nowe analizy krzyżowe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Quick Win Keyword Opportunities — keywordy na pozycjach 11–20 z wysokim search volume. Potencjał przejścia na stronę 1.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Orphan Page Detection — strony bez linków wewnętrznych (niewidoczne dla Google).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Cannibalization Summary — ile keywordów kanibalizowanych, ile par URL, impact assessment.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CWV Desktop vs Mobile Gap — gdzie największa różnica między desktop a mobile.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Lighthouse: pogrupowane issues — opportunities/diagnostics pogrupowane po kategoriach z count badges.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Podsumowanie: jak SiteSpector mapuje się na 8 problemów z dokumentu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(z doc 3)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Mechanizm rozwiązania w SiteSpector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#1 Fragmentacja narzędzi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Jedna platforma: SF + Lighthouse + Senuto + Gemini AI. Jeden abonament. Dane automatycznie skorelowane.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#2 Brak planu działania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Faza 3: Execution Plan z do 200 zadań, priorytetami, kodem. Roadmapa w 4 horyzontach czasowych.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#3 Raportowanie trwa godziny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 w 1 klik — 3 formaty (Executive, Standard, Full). Zero ręcznego formatowania.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#4 Brak standaryzacji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Ustandaryzowany 3-fazowy proces. Każdy audyt przechodzi te same kroki, niezależnie kto go uruchamia.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#5 Klient nie rozumie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Executive Summary po polsku, Chat AI do pytań, scoring 0–100, priorytetyzacja critical→low.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#6 Brak monitoring AI Overviews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Senuto AIO: cytowania, pozycje w AI Google, AIO competitors. AI Crawler Readiness Score.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#7 Weryfikacja agencji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Niezależny audyt z 4 źródeł danych. Porównanie z 3 konkurentami. /sprawdz-agencje-seo.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#8 Brak polskiego all-in-one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Jedyny produkt łączący SF + LH + Senuto + AI. Interfejs, raporty i chat po polsku. Dane w UE.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Unikalne elementy — czego nie ma żaden konkurent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 podstawie gap analysis i benchmarku rynkowego (marzec 2026), SiteSpector posiada 9 unikalnych elementów, których nie oferuje żaden inny produkt: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Unikalna funkcja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Dlaczego to ważne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RAG Chat per audyt (5 agentów)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Użytkownik rozmawia z wynikami audytu w języku naturalnym. Żaden konkurent tego nie oferuje.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Auto-generowany Execution Plan z kodem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Gotowe do wdrożenia zadania z priorytetem i kodem. Jedyny produkt który zamyka lukę audyt → działanie.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9-area AI contextual analysis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Gemini analizuje każdy obszar osobno z pełnym kontekstem. SEMrush Copilot jest znacznie lżejszy.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Cross-tool korelacje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AI widzi dane ze SF + LH + Senuto naraz. Nikt inny nie integruje tych 3 źródeł w jednej analizie.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Integracja Senuto (rynek PL)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Jedyny produkt z polskimi danymi widoczności + crawlerem + AI w jednej platformie.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 typy raportów PDF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Executive / Standard / Full — dopasowane do odbiorcy. Sitebulb ma PDF, ale bez tej segmentacji.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Quick Wins z Impact/Effort matrix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Natychmiastowe identyfikowanie zadań o wysokim ROI. Żaden konkurent tego nie automatyzuje.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Schema.org AI Readiness Score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Ocena gotowości strony na cytowanie przez AI Overviews. SEMrush ma basic, SiteSpector ma scoring.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Brak opłat per seat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Model per audyt/kredyty. Agencja może zaprosić 50 osób bez dodatkowych kosztów.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SiteSpector Gap Analysis Report (wewnętrzny, 2026-03-08) — benchmark rynkowy i analiza luk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Backlinko — 18-Step SEO Audit Checklist 2026: https://backlinko.com/seo-site-audit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SEOmator — Free SEO Audit Tool (Core Web Vitals data): https://seomator.com/free-seo-audit-tool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NexalGrowth — SEO Site Audit 2026 Complete Guide: https://nexalgrowth.com/seo-site-audit/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Targos.io — SEO Audits 2026: What Really Matters: https://www.targos.io/en/blog/seo-audits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Red Rattler — Complete Website Audit Checklist 2026: https://redrattlercreative.com/complete-website-audit-checklist-2026/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Traffic Torch — SEO &amp; UX Audit Guide 2026: https://traffictorch.net/blog/posts/seo-ux-audit-help-guide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Reportr Agency — SEO Reporting Framework 2026: https://reportr.agency/blog/seo-reporting-framework-for-agencies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Jak rozwiązujemy problemy?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2026-03-08T01:52:15.923Z</dcterms:created>
  <dcterms:modified xsi:type="dcterms:W3CDTF">2026-03-08T01:52:15.924Z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