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SITESPECTOR</w:t>
      </w:r>
    </w:p>
    <w:p>
      <w:pPr>
        <w:pBdr>
          <w:bottom w:val="single" w:color="2E86C1" w:sz="4" w:space="12"/>
        </w:pBd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Profesjonalna platforma audytów SEO z AI</w:t>
      </w:r>
    </w:p>
    <w:p>
      <w:pP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KTO JEST NASZYM ODBIORCĄ?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Segmentacja, persony i profil idealnego klienta</w:t>
      </w:r>
    </w:p>
    <w:p>
      <w:pPr>
        <w:spacing w:before="300" w:after="3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Wersja: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Data: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Marzec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Dokument: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 z 11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1. Kontekst — do kogo mówimy i dlaczego to ważne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SiteSpector działa na rynku B2B, gdzie decyzję o zakupie narzędzia SEO podejmują różne osoby w zależności od segmentu — od freelancera, który sam decyduje i płaci, po managera w korporacji, który potrzebuje executive summary, żeby uzasadnić budżet.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fazie soft launch (marzec 2026) pierwsi użytkownicy beta to głównie freelancerzy SEO. Ten sygnał rynkowy jest kluczowy i powinien wpływać na priorytetyzację naszych działań marketingowych i produktowych.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 podstawie researchu rynkowego, analizy konkurencji oraz wczesnych danych z produkcji, identyfikujemy 5 segmentów docelowych, uszeregowanych według priorytetu: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2. Pięć segmentów docelowych — przegląd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2226"/>
        <w:gridCol w:w="220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Priorytet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docelowy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Kanał #1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Freelancerzy SEO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⭐ Najwyższy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 / Agency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grupy SEO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Małe agencje SEO (2–20 os.)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Wysoki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Agency / Enterprise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LinkedIn + outreach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Właściciele stron / e-commerce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Średni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 / Agency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Facebook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In-house marketing / managerowie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Średni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Agency / Enterprise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LinkedIn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Deweloperzy / web developerzy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Niszowy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Solo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Google + GitHub</w:t>
            </w:r>
          </w:p>
        </w:tc>
      </w:tr>
    </w:tbl>
    <w:p>
      <w:pPr>
        <w:spacing w:before="80" w:after="80"/>
      </w:pP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Kluczowa zmiana vs. wcześniejsze założenia: dodajemy segment developerów/web developerów jako niszowy, ale ważny — to osoby, które często wdrażają rekomendacje z Execution Plan i mogą stać się adwokatami produktu wśród swoich klientów.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3. Persona 1: Freelancer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PRIORYTET NAJWYŻSZY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potwierdzony przez wczesne dane z beta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3"/>
              <w:left w:val="single" w:color="2E86C1" w:sz="3"/>
              <w:bottom w:val="none"/>
              <w:right w:val="single" w:color="2E86C1" w:sz="3"/>
            </w:tcBorders>
            <w:shd w:fill="2E86C1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Marek — Freelancer SEO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32 lata, Wrocław, 3–7 lat doświadczenia, 5–15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Samodzielny specjalista SEO obsługujący kilku–kilkunastu klientów. Często prowadzi JDG. Poszukuje narzędzi, które pozwolą mu konkurować z agencjami bez ich budżetów.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Wysoki koszt narzędzi (SF + Senuto + Ahrefs = 500–800 zł/msc). Czas na ręczne składanie raportów. Trudność w uzasadnieniu wartości usługi przed klientem. Konieczność żonglowania 4–5 narzędziami.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Jedno narzędzie all-in-one w przystępnej cenie. Profesjonalne raporty PDF do wysłania klientowi. Execution Plan, który może przekazać klientowi lub wdrożyć sam. Oszczędność czasu — audyt w 30 min zamiast w 2 dni.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1–7 dni. Decyduje sam. Wrażliwy cenowo, ale skłonny płacić za realną wartość.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go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Grupy SEO na Facebooku (SEO/SEM Polska: ~50k członków), Google (szuka narzędzi), YouTube, konferencje (SEMcamp, MeetSEO), LinkedIn.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Cena freelancerska, możliwości agencyjne. PDF raporty podnoszą jego profesjonalizm. Execution Plan jako wartość dodana do usługi.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E8E8E8" w:sz="1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Kluczowe metryki sukcesu: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 narzędzi vs. zysk z klientów. Czas na audyt. Jakość raportu (czy klient jest zadowolony).</w:t>
            </w:r>
          </w:p>
        </w:tc>
      </w:tr>
      <w:tr>
        <w:tc>
          <w:tcPr>
            <w:tcW w:type="dxa" w:w="9026"/>
            <w:tcBorders>
              <w:top w:val="none"/>
              <w:left w:val="single" w:color="2E86C1" w:sz="3"/>
              <w:bottom w:val="single" w:color="2E86C1" w:sz="3"/>
              <w:right w:val="single" w:color="2E86C1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 → Agency ($24.99) gdy rośnie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Według danych branżowych, freelancerzy SEO wydają średnio ok. $1 348/msc na narzędzia i retainery. Jednocześnie są najbardziej wrażliwi cenowo ze wszystkich segmentów — budgety marketingowe agencji to zupełnie inny rząd wielkości. Freelancerzy szukają narzędzi, które pozwolą im „punczować powyżej swojej kategorii wagowej” — robić to, co duże agencje, ale za ułamek kosztów.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Polscy freelancerzy SEO to szacunkowo 5 000–15 000 aktywnych zawodowo specjalistów. Grupa SEO/SEM Polska na Facebooku liczy ok. 50 000 członków (freelancerzy, agencje, marketerzy, wydawcy). To jeden z najaktywniejszych rynków SEO w Europie Środkowej.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4. Persona 2: Mała agencja SEO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6C1"/>
          <w:sz w:val="20"/>
          <w:szCs w:val="20"/>
        </w:rPr>
        <w:t xml:space="preserve">PRIORYTET WYSOKI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1 GTM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276" w:sz="3"/>
              <w:left w:val="single" w:color="1A5276" w:sz="3"/>
              <w:bottom w:val="none"/>
              <w:right w:val="single" w:color="1A5276" w:sz="3"/>
            </w:tcBorders>
            <w:shd w:fill="1A5276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Kasia — Właścicielka agencji SEO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35 lat, Kraków, agencja 5–15 osób, 20–50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Prowadzi małą lub średnią agencję SEO/digital. Zatrudnia specjalistów, obsługuje kilkudziesięciu klientów. Szuka narzędzi, które pozwolą skalować operacje bez proporcjonalnego wzrostu kosztów.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Koszty licencji nałożone na wielu klientów. Czas specjalistów marnowany na ręczne raportowanie. Standaryzacja jakości audytów między członkami zespołu. Klienci oczekują profesjonalnych raportów, a tworzenie ich trwa godziny.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Jeden panel dla wielu klientów (workspaces). Automatyczne raporty PDF gotowe do wysłania. Standaryzowany proces audytu dla całego zespołu. Harmonogramy audytów (scheduled audits). Oszczędność czasu = więcej klientów bez większego zespołu.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1–4 tygodnie. Decyduje właściciel/CEO agencji. Trial → test z 2–3 klientami → decyzja.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ją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(CEO/Head of SEO), konferencje branżowe (SEMcamp, I Love Marketing), cold outreach, referencje od freelancerów.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Redukcja kosztów narzędzi. Skalowalność (jeden plan, wielu klientów, brak opłat per seat). PDF raporty oszczędzają godziny pracy. Execution Plan podnosi wartość usługi agencji.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E8E8E8" w:sz="1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Kluczowe metryki sukcesu: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Koszt per audyt/klient. Czas raportowania. Retencja klientów agencji. Upsell (dodatkowe usługi dzięki Execution Plan).</w:t>
            </w:r>
          </w:p>
        </w:tc>
      </w:tr>
      <w:tr>
        <w:tc>
          <w:tcPr>
            <w:tcW w:type="dxa" w:w="9026"/>
            <w:tcBorders>
              <w:top w:val="none"/>
              <w:left w:val="single" w:color="1A5276" w:sz="3"/>
              <w:bottom w:val="single" w:color="1A5276" w:sz="3"/>
              <w:right w:val="single" w:color="1A5276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Agency ($24.99) → Enterprise ($99) przy wzroście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 Polsce działa szacunkowo 2 000–5 000 agencji SEO/digital różnej wielkości. Większość to małe firmy (2–20 osób) — nawet wiodące agencje jak Delante mają ok. 65 ekspertów. Polskie agencje są znane z innowacyjności — Surfer SEO, obecnie globalny produkt SaaS, powstał z polskiej agencji. Model cenowy SiteSpector (brak opłat per seat, rozliczenie per audyt/kredyty) jest szczególnie atrakcyjny dla agencji, które chcą zaprosić klientów do platformy bez dodatkowych kosztów.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5. Persona 3: Właściciel strony / e-commerce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PRIORYTET ŚREDNI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2 (skalowanie)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3"/>
              <w:left w:val="single" w:color="27AE60" w:sz="3"/>
              <w:bottom w:val="none"/>
              <w:right w:val="single" w:color="27AE60" w:sz="3"/>
            </w:tcBorders>
            <w:shd w:fill="27AE6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Tomek — Właściciel sklepu e-commerce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40 lat, Poznań, sklep online 500–5 000 produktów, ograniczona wiedza SEO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Prowadzi własny biznes online (e-commerce, strona firmowa, SaaS). Nie jest specjalistą SEO, ale wie, że SEO jest ważne. Szuka prostego narzędzia, które powie mu co robić.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 rozumie raportów SEO — za dużo żargonu. Nie wie czy jego agencja SEO dobrze pracuje. Brak czasu na naukę narzędzi SEO. Chce konkretne „co zrobić jutro”, nie listę 100 błędów.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Summary po polsku, zrozumiałe bez wiedzy technicznej. Execution Plan z priorytetami (co najpierw). Niezależna weryfikacja pracy agencji SEO. Prosty interfejs — wpisz URL, dostaniesz wynik.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1–14 dni. Decyduje sam (właściciel) lub z partnerem biznesowym.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go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Google (szuka „audyt SEO strony”, „jak sprawdzić SEO”). Facebook (grupy e-commerce, marketing). Reklamy Google Ads. Referencje od freelancerów/agencji z Fazy 1.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E8E8E8" w:sz="1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Prosty — wpisz URL i dostaniesz wynik. Zrozumiały — po polsku, bez żargonu. Niezależny — weryfikacja agencji bez konfliktu interesów. Execution Plan mówi dokładnie co zrobić.</w:t>
            </w:r>
          </w:p>
        </w:tc>
      </w:tr>
      <w:tr>
        <w:tc>
          <w:tcPr>
            <w:tcW w:type="dxa" w:w="9026"/>
            <w:tcBorders>
              <w:top w:val="none"/>
              <w:left w:val="single" w:color="27AE60" w:sz="3"/>
              <w:bottom w:val="single" w:color="27AE60" w:sz="3"/>
              <w:right w:val="single" w:color="27AE6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($9.99), może free tier na start</w:t>
            </w:r>
          </w:p>
        </w:tc>
      </w:tr>
    </w:tbl>
    <w:p>
      <w:pPr>
        <w:spacing w:before="80" w:after="80"/>
      </w:pP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Insight z researchu: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Polski rynek e-commerce jest wart ponad 22 mld USD i obejmuje ponad 70 000 sklepów online. Do 2027 roku 20% całej sprzedaży detalicznej w Polsce będzie online. Właściciele stron to najszerszy segment rynku (20 000–50 000 firm prowadzących własne SEO), ale też najtrudniejszy do konwersji — wymaga dłuższej edukacji i content marketingu. Docelowo to główny motor wzrostu w Fazie 2.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6. Persona 4: In-house marketing manager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35400"/>
          <w:sz w:val="20"/>
          <w:szCs w:val="20"/>
        </w:rPr>
        <w:t xml:space="preserve">PRIORYTET ŚREDNI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cel Fazy 2–3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E44AD" w:sz="3"/>
              <w:left w:val="single" w:color="8E44AD" w:sz="3"/>
              <w:bottom w:val="none"/>
              <w:right w:val="single" w:color="8E44AD" w:sz="3"/>
            </w:tcBorders>
            <w:shd w:fill="8E44AD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Anna — Marketing Manager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34 lata, Warszawa, firma 50–500 osób, odpowiada za SEO i performance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Pracuje w średniej lub dużej firmie (e-commerce, SaaS, usługi). Zarządza budżetem marketingowym, często outsource'uje SEO do agencji. Potrzebuje danych do decyzji i raportów dla zarządu.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 potrafi zweryfikować jakości pracy agencji SEO. Brak niezależnych danych — polega na raportach agencji. Musi uzasadnić budżet na SEO przed C-level. Trudność w porównaniu ofert agencji.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Executive Summary dla zarządu. Niezależny audyt jako benchmark. Dane do negocjacji z agencją. Harmonogram audytów (monitoring miesięczny). Trendy i benchmarki branżowe.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Cykl decyzyjny: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2–8 tygodni. Często wymaga akceptacji przełożonego. Procurement w enterprise.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Gdzie ją znajdziemy: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LinkedIn (job title targeting). Konferencje (I Love Marketing, E-commerce Connect). Google Ads (frazy typu „weryfikacja agencji SEO”).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E8E8E8" w:sz="1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wybierze SiteSpector: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Niezależność od agencji. Executive Summary gotowe do prezentacji. Dane z 4 źródeł (SF + Lighthouse + Senuto + AI) w jednym miejscu.</w:t>
            </w:r>
          </w:p>
        </w:tc>
      </w:tr>
      <w:tr>
        <w:tc>
          <w:tcPr>
            <w:tcW w:type="dxa" w:w="9026"/>
            <w:tcBorders>
              <w:top w:val="none"/>
              <w:left w:val="single" w:color="8E44AD" w:sz="3"/>
              <w:bottom w:val="single" w:color="8E44AD" w:sz="3"/>
              <w:right w:val="single" w:color="8E44AD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Agency ($24.99) → Enterprise ($99)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7. Persona 5: Web developer / deweloper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PRIORYTET NISZOWY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— warstwa wpływu, nie główny odbiorca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C3E50" w:sz="3"/>
              <w:left w:val="single" w:color="2C3E50" w:sz="3"/>
              <w:bottom w:val="none"/>
              <w:right w:val="single" w:color="2C3E50" w:sz="3"/>
            </w:tcBorders>
            <w:shd w:fill="2C3E50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Paweł — Web Developer / Frontend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28 lat, remote, buduje strony i sklepy dla klientów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Kim jest: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Programista budujący strony (WordPress, Shopify, custom). Klienci pytają go o SEO, ale to nie jego specjalność. Szuka narzędzia, które da mu konkretne zadania techniczne z kodem.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Główne bole: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Klienci oczekują “żeby strona była widoczna w Google”, ale on nie jest SEO-wcem. Musi ręcznie szukać błędów technicznych. Nie ma czasu na naukę SEO.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Co potrzebuje: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Execution Plan z gotowym kodem — copy-paste do projektu. Jasne techniczne instrukcje (co zmienić w HTML/CSS/JS). Core Web Vitals — konkretne metryki i jak je poprawić. Narzędzie które może pokazać klientowi jako „dowód” na potrzebne zmiany.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E8E8E8" w:sz="1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Dlaczego jest ważny: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Deweloperzy często polecają narzędzia swoim klientom. Wdrażają rekomendacje z Execution Plan. Mogą stać się kanałem referencji (developer poleca klientowi → klient kupuje plan).</w:t>
            </w:r>
          </w:p>
        </w:tc>
      </w:tr>
      <w:tr>
        <w:tc>
          <w:tcPr>
            <w:tcW w:type="dxa" w:w="9026"/>
            <w:tcBorders>
              <w:top w:val="none"/>
              <w:left w:val="single" w:color="2C3E50" w:sz="3"/>
              <w:bottom w:val="single" w:color="2C3E50" w:sz="3"/>
              <w:right w:val="single" w:color="2C3E50" w:sz="3"/>
            </w:tcBorders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Plan docelowy: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Solo ($9.99), głównie na potrzeby klientów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8. Idealny profil klienta (ICP) — kto jest naszym najlepszym klientem?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 podstawie analizy 5 segmentów, wczesnych danych z beta i charakterystyki produktu, definiujemy ICP: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Lokalizacja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Polska (faza 1), potem CEE i globalnie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Język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Polski (interfejs, raporty, AI analiza)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Branża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SEO/digital marketing, e-commerce, usługi B2B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Wielkość firmy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1–20 osób (freelancerzy i małe agencje)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Rola decydenta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Właściciel / CEO / Head of SEO / freelancer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Budżet na narzędzia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$10–100 USD/msc (gotowość do płacenia za SaaS)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Obecne narzędzia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Screaming Frog, Senuto, Google Search Console, Lighthouse, Ahrefs/SEMrush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Problem #1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Fragmentacja narzędzi i czas na ręczne raportowanie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Trigger zakupowy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Nowy klient, audyt na zlecenie, potrzeba raportu PDF, niezadowolenie z aktualnych narzędzi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Oczekiwany czas do wartości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Poniżej 1 godziny (wpisz URL → audyt → raport)</w:t>
            </w:r>
          </w:p>
        </w:tc>
      </w:tr>
    </w:tbl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9. Strategia priorytetyzacji segmentów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Nie możemy mówić do wszystkich naraz. Strategia GTM wymaga sekwencyjnego podejścia: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0–1 (teraz – Q3 2026): Freelancerzy + Małe agencje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są potwierdzeni jako early adopters (dane z beta).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Szybki cykl decyzyjny (1–7 dni) = szybka walidacja PMF.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Małe agencje to naturalny następny krok — freelancerzy rosną w agencje, agencje szukają narzędzi.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Oba segmenty rozumieją wartość narzędzi SEO — nie trzeba ich edukować.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Mogą stać się adwokatami produktu i polecać go właścicielom stron (Faza 2).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2 (Q4 2026+): E-commerce + Właściciele stron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Najszerszy rynek (dziesiątki tysięcy firm), ale wymaga content marketingu i edukacji.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Dłuższy cykl konwersji — potrzeba SEO bloga, webinarów, Google Ads.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Product-Led Growth (free tier) jako główny mechanizm akwizycji.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Referral program z Fazy 1 (freelancerzy/agencje polecają klientom).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Faza 3 (2027+): Enterprise + In-house + Deweloperzy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Duże kontrakty, SLA, dedykowane wsparcie, custom onboarding.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White-label i API dla agencji/partnerów.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Deweloperzy jako kanał referencji — nie główny segment zakupowy, ale wpływowy.</w:t>
      </w:r>
    </w:p>
    <w:p>
      <w:pPr>
        <w:pBdr>
          <w:bottom w:val="single" w:color="BDC3C7" w:sz="2" w:space="1"/>
        </w:pBdr>
        <w:spacing w:before="300" w:after="3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276"/>
        </w:rPr>
        <w:t xml:space="preserve">10. Załącznik: dane z researchu</w:t>
      </w:r>
    </w:p>
    <w:p>
      <w:pPr>
        <w:spacing w:after="160" w:line="3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Poniższe dane zostały zebrane w marcu 2026 i stanowią fundament segmentacji: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Freelancerzy SEO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Średni miesięczny koszt narzędzi/retainerów freelancera SEO: ok. $1 348/msc (Backlinko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Główne wyzwania: budżety, czas, fragmentacja workflow, rosnąca konkurencja w SERP.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muszą pełnić 7 ról jednocześnie: strateg, badacz, copywriter, edytor, analityk, publisher, account manager.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Freelancerzy płacą za 4–5 narzędzi, które ze sobą nie rozmawiają — fragmentacja danych prowadzi do niespójnych decyzji.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Rynek agencji SEO w Polsce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2 000–5 000 agencji SEO/digital różnej wielkości.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Większość to małe firmy: 2–20 osób (np. MiroMind: 5 os., Strategiczni.pl: 10 os., Delante: 65+).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Grupa SEO/SEM Polska na Facebooku: ~50 000 członków aktywnych dziennie.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Polskie agencje znane z innowacyjności — Surfer SEO powstał z polskiej agencji i stał się globalnym SaaS.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Polscy specjaliści SEO mają wysoką kompetencję techniczną — nawet lokalni fotografowie znają podstawy optymalizacji WordPress.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E-commerce w Polsce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Wartość rynku e-commerce: ponad 22 mld USD (2023), prognoza 31 mld USD do 2027.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Ponad 70 000 sklepów online w Polsce.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20% sprzedaży detalicznej będzie online do 2026.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Allegro dominuje z 33% udziałem i ponad 20 mln miesięcznych wizyt.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90% Polaków online, Google: 89% udziału (94% na mobile).</w:t>
      </w:r>
    </w:p>
    <w:p>
      <w:pPr>
        <w:pStyle w:val="Heading3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Koszty SEO i trendy cenowe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Średni miesięczny retainer agencji SEO: ok. $3 209 (Backlinko 2025).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63% firm wydaje na SEO $500–$5 000/msc.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DIY SEO: poniżej $500/msc, ale wymaga 5–10 godzin tygodniowo.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47% marketerów wdrożyło narzędzia AI SEO.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67% SEO-wców uważa, że główną korzyścią AI jest automatyzacja powtórzalnych zadań.</w:t>
      </w:r>
    </w:p>
    <w:p>
      <w:pPr>
        <w:spacing w:before="200" w:after="200"/>
      </w:pPr>
    </w:p>
    <w:p>
      <w:pPr>
        <w:pStyle w:val="Heading2"/>
        <w:spacing w:before="240" w:after="180"/>
      </w:pPr>
      <w:r>
        <w:rPr>
          <w:rFonts w:ascii="Arial" w:cs="Arial" w:eastAsia="Arial" w:hAnsi="Arial"/>
          <w:b/>
          <w:bCs/>
          <w:color w:val="1A5276"/>
        </w:rPr>
        <w:t xml:space="preserve">Źródła z linkami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Wellows — 7 Key Challenges Freelancers Face Without AI Agents in SEO: https://wellows.com/blog/challenges-freelancers-face/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SolidGigs — How to Become an SEO Freelancer in 2026: https://solidgigs.com/blog/how-to-become-an-seo-freelancer/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Consultus Digital — SEO Cost for Small Business 2025: https://consultusdigital.com/blog/small-business-seo-budget-guide-2025/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Codefixer — Complete Breakdown of SEO Costs 2025: https://www.codefixer.com/blog/complete-breakdown-seo-costs/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Sitebulb — Affordable SEO Tools for Freelancers: https://sitebulb.com/use-cases/freelance-seos/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Szymon Słowik — SEO services: Poland, CEE, EU: https://www.szymonslowik.com/seo-services/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AppLabX — State of SEO in Poland 2025: https://blog.applabx.com/the-state-of-seo-in-poland-in-2025-navigating-a-dynamic-digital-landscape/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icomSEO — Poland Online Advertising Market 2025: https://icomseo.com/blog/online-advertising-in-poland-2025-market-trends-and-insights-2/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Freelance Pathway — SEO Strategies for Freelancers 2025: https://freelancepathway.com/seo-strategies-for-freelancers-2025/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seo.com — AI SEO Statistics 2026: https://www.seo.com/ai/ai-seo-statistics/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The Manifest — Best SEO Companies Poland: https://themanifest.com/pl/seo/content-creation/agencies</w:t>
      </w:r>
    </w:p>
    <w:p>
      <w:pPr>
        <w:spacing w:after="60" w:line="240"/>
        <w:ind w:left="360"/>
      </w:pPr>
      <w:r>
        <w:rPr>
          <w:rFonts w:ascii="Arial" w:cs="Arial" w:eastAsia="Arial" w:hAnsi="Arial"/>
          <w:color w:val="5D6D7E"/>
          <w:sz w:val="17"/>
          <w:szCs w:val="17"/>
        </w:rPr>
        <w:t xml:space="preserve">Sortlist — Top SEO Agencies Poland 2026: https://www.sortlist.com/seo/poland-pl</w:t>
      </w:r>
    </w:p>
    <w:p>
      <w:pPr>
        <w:spacing w:before="200" w:after="200"/>
      </w:pPr>
    </w:p>
    <w:p>
      <w:pPr>
        <w:pBdr>
          <w:top w:val="single" w:color="BDC3C7" w:sz="1" w:space="8"/>
        </w:pBdr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© SiteSpector 2026 | Dokument wewnętrzny | Marzec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sitespector.app  |  Dokument wewnętrzny  |  Marzec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jc w:val="right"/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SiteSpector</w:t>
    </w:r>
    <w:r>
      <w:rPr>
        <w:rFonts w:ascii="Arial" w:cs="Arial" w:eastAsia="Arial" w:hAnsi="Arial"/>
        <w:color w:val="5D6D7E"/>
        <w:sz w:val="18"/>
        <w:szCs w:val="18"/>
      </w:rPr>
      <w:t xml:space="preserve">  |  Kto jest naszym odbiorcą?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2026-03-08T01:10:49.258Z</dcterms:created>
  <dcterms:modified xsi:type="dcterms:W3CDTF">2026-03-08T01:10:49.258Z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