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i w:val="1"/>
                <w:rtl w:val="0"/>
              </w:rPr>
              <w:t xml:space="preserve">How are security events possible considering the risks the asset faces in its operating environment?</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