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eastAsia="Arial" w:cs="Arial" w:ascii="Arial" w:hAnsi="Arial"/>
          <w:color w:val="auto"/>
          <w:sz w:val="22"/>
          <w:szCs w:val="22"/>
        </w:rPr>
      </w:r>
    </w:p>
    <w:p>
      <w:pPr>
        <w:pStyle w:val="Normal"/>
        <w:spacing w:before="0" w:after="320"/>
        <w:rPr>
          <w:color w:val="auto"/>
        </w:rPr>
      </w:pPr>
      <w:r>
        <w:rPr>
          <w:rFonts w:eastAsia="Arial" w:cs="Arial" w:ascii="Arial" w:hAnsi="Arial"/>
          <w:color w:val="auto"/>
          <w:sz w:val="22"/>
          <w:szCs w:val="22"/>
        </w:rPr>
        <w:tab/>
        <w:tab/>
        <w:tab/>
        <w:tab/>
        <w:tab/>
        <w:t xml:space="preserve">           Jméno: ____________        Datum: _______________</w:t>
      </w:r>
    </w:p>
    <w:p>
      <w:pPr>
        <w:pStyle w:val="Nadpis2"/>
        <w:spacing w:before="80" w:after="60"/>
        <w:rPr/>
      </w:pPr>
      <w:r>
        <w:rPr>
          <w:rStyle w:val="Silnzdraznn"/>
          <w:rFonts w:eastAsia="Arial" w:cs="Arial" w:ascii="Arial" w:hAnsi="Arial"/>
          <w:b/>
          <w:bCs/>
          <w:color w:val="auto"/>
          <w:sz w:val="20"/>
          <w:szCs w:val="20"/>
        </w:rPr>
        <w:t>Instrukce:</w:t>
      </w:r>
      <w:r>
        <w:rPr>
          <w:rFonts w:eastAsia="Arial" w:cs="Arial" w:ascii="Arial" w:hAnsi="Arial"/>
          <w:b/>
          <w:bCs/>
          <w:color w:val="auto"/>
          <w:sz w:val="20"/>
          <w:szCs w:val="20"/>
        </w:rPr>
        <w:t xml:space="preserve"> </w:t>
      </w:r>
    </w:p>
    <w:p>
      <w:pPr>
        <w:pStyle w:val="Nadpis2"/>
        <w:numPr>
          <w:ilvl w:val="0"/>
          <w:numId w:val="1"/>
        </w:numPr>
        <w:spacing w:before="80" w:after="60"/>
        <w:rPr/>
      </w:pPr>
      <w:r>
        <w:rPr>
          <w:rFonts w:eastAsia="Arial" w:cs="Arial" w:ascii="Liberation Sans" w:hAnsi="Liberation Sans"/>
          <w:b w:val="false"/>
          <w:bCs w:val="false"/>
          <w:color w:val="auto"/>
          <w:sz w:val="20"/>
          <w:szCs w:val="20"/>
        </w:rPr>
        <w:t xml:space="preserve">U každé otázky může být správná jedna nebo více odpovědí. Zaškrtněte všechny možnosti, které považujete za správné. </w:t>
      </w:r>
    </w:p>
    <w:p>
      <w:pPr>
        <w:pStyle w:val="Nadpis2"/>
        <w:numPr>
          <w:ilvl w:val="0"/>
          <w:numId w:val="1"/>
        </w:numPr>
        <w:spacing w:before="80" w:after="60"/>
        <w:rPr/>
      </w:pPr>
      <w:r>
        <w:rPr>
          <w:rFonts w:eastAsia="Arial" w:cs="Arial" w:ascii="Liberation Sans" w:hAnsi="Liberation Sans"/>
          <w:b w:val="false"/>
          <w:bCs w:val="false"/>
          <w:color w:val="auto"/>
          <w:sz w:val="20"/>
          <w:szCs w:val="20"/>
        </w:rPr>
        <w:t>Z</w:t>
      </w:r>
      <w:r>
        <w:rPr>
          <w:rFonts w:ascii="Liberation Sans" w:hAnsi="Liberation Sans"/>
          <w:color w:val="auto"/>
          <w:sz w:val="20"/>
          <w:szCs w:val="20"/>
        </w:rPr>
        <w:t xml:space="preserve">a každou správně zaškrtnutou odpověď získáte </w:t>
      </w:r>
      <w:r>
        <w:rPr>
          <w:rStyle w:val="Silnzdraznn"/>
          <w:rFonts w:ascii="Liberation Sans" w:hAnsi="Liberation Sans"/>
          <w:color w:val="auto"/>
          <w:sz w:val="20"/>
          <w:szCs w:val="20"/>
        </w:rPr>
        <w:t>+0,5 bodu</w:t>
      </w:r>
      <w:r>
        <w:rPr>
          <w:rFonts w:ascii="Liberation Sans" w:hAnsi="Liberation Sans"/>
          <w:color w:val="auto"/>
          <w:sz w:val="20"/>
          <w:szCs w:val="20"/>
        </w:rPr>
        <w:t xml:space="preserve">. </w:t>
      </w:r>
    </w:p>
    <w:p>
      <w:pPr>
        <w:pStyle w:val="Nadpis2"/>
        <w:numPr>
          <w:ilvl w:val="0"/>
          <w:numId w:val="0"/>
        </w:numPr>
        <w:spacing w:before="80" w:after="60"/>
        <w:ind w:left="720" w:hanging="0"/>
        <w:rPr/>
      </w:pPr>
      <w:r>
        <w:rPr>
          <w:rFonts w:ascii="Liberation Sans" w:hAnsi="Liberation Sans"/>
          <w:color w:val="auto"/>
          <w:sz w:val="20"/>
          <w:szCs w:val="20"/>
        </w:rPr>
        <w:t xml:space="preserve">Za každou nesprávně zaškrtnutou odpověď ztratíte </w:t>
      </w:r>
      <w:r>
        <w:rPr>
          <w:rStyle w:val="Silnzdraznn"/>
          <w:rFonts w:ascii="Liberation Sans" w:hAnsi="Liberation Sans"/>
          <w:color w:val="auto"/>
          <w:sz w:val="20"/>
          <w:szCs w:val="20"/>
        </w:rPr>
        <w:t>−0,5 bodu</w:t>
      </w:r>
      <w:r>
        <w:rPr>
          <w:rFonts w:ascii="Liberation Sans" w:hAnsi="Liberation Sans"/>
          <w:color w:val="auto"/>
          <w:sz w:val="20"/>
          <w:szCs w:val="20"/>
        </w:rPr>
        <w:t xml:space="preserve">. </w:t>
      </w:r>
    </w:p>
    <w:p>
      <w:pPr>
        <w:pStyle w:val="Nadpis2"/>
        <w:numPr>
          <w:ilvl w:val="0"/>
          <w:numId w:val="1"/>
        </w:numPr>
        <w:spacing w:before="80" w:after="60"/>
        <w:rPr/>
      </w:pPr>
      <w:r>
        <w:rPr>
          <w:rFonts w:ascii="Liberation Sans" w:hAnsi="Liberation Sans"/>
          <w:color w:val="auto"/>
          <w:sz w:val="20"/>
          <w:szCs w:val="20"/>
        </w:rPr>
        <w:t xml:space="preserve">Pokud správnou odpověď nezaškrtnete, ztratíte </w:t>
      </w:r>
      <w:r>
        <w:rPr>
          <w:rStyle w:val="Silnzdraznn"/>
          <w:rFonts w:ascii="Liberation Sans" w:hAnsi="Liberation Sans"/>
          <w:color w:val="auto"/>
          <w:sz w:val="20"/>
          <w:szCs w:val="20"/>
        </w:rPr>
        <w:t>−0,25 bodu</w:t>
      </w:r>
      <w:r>
        <w:rPr>
          <w:rFonts w:ascii="Liberation Sans" w:hAnsi="Liberation Sans"/>
          <w:color w:val="auto"/>
          <w:sz w:val="20"/>
          <w:szCs w:val="20"/>
        </w:rPr>
        <w:t xml:space="preserve">.  </w:t>
      </w:r>
    </w:p>
    <w:p>
      <w:pPr>
        <w:pStyle w:val="Nadpis2"/>
        <w:numPr>
          <w:ilvl w:val="0"/>
          <w:numId w:val="1"/>
        </w:numPr>
        <w:spacing w:before="80" w:after="60"/>
        <w:rPr/>
      </w:pPr>
      <w:r>
        <w:rPr>
          <w:rFonts w:ascii="Liberation Sans" w:hAnsi="Liberation Sans"/>
          <w:color w:val="auto"/>
          <w:sz w:val="20"/>
          <w:szCs w:val="20"/>
        </w:rPr>
        <w:t xml:space="preserve">Minimální počet bodů za jednu otázku je </w:t>
      </w:r>
      <w:r>
        <w:rPr>
          <w:rStyle w:val="Silnzdraznn"/>
          <w:rFonts w:ascii="Liberation Sans" w:hAnsi="Liberation Sans"/>
          <w:color w:val="auto"/>
          <w:sz w:val="20"/>
          <w:szCs w:val="20"/>
        </w:rPr>
        <w:t>0 bodů</w:t>
      </w:r>
      <w:r>
        <w:rPr>
          <w:rFonts w:ascii="Liberation Sans" w:hAnsi="Liberation Sans"/>
          <w:color w:val="auto"/>
          <w:sz w:val="20"/>
          <w:szCs w:val="20"/>
        </w:rPr>
        <w:t xml:space="preserve">. </w:t>
      </w:r>
    </w:p>
    <w:p>
      <w:pPr>
        <w:pStyle w:val="Nadpis2"/>
        <w:numPr>
          <w:ilvl w:val="0"/>
          <w:numId w:val="1"/>
        </w:numPr>
        <w:spacing w:before="80" w:after="60"/>
        <w:rPr/>
      </w:pPr>
      <w:r>
        <w:rPr>
          <w:rFonts w:ascii="Liberation Sans" w:hAnsi="Liberation Sans"/>
          <w:color w:val="auto"/>
          <w:sz w:val="20"/>
          <w:szCs w:val="20"/>
        </w:rPr>
        <w:t xml:space="preserve">Maximální počet bodů v testu je </w:t>
      </w:r>
      <w:r>
        <w:rPr>
          <w:rStyle w:val="Silnzdraznn"/>
          <w:rFonts w:ascii="Liberation Sans" w:hAnsi="Liberation Sans"/>
          <w:color w:val="auto"/>
          <w:sz w:val="20"/>
          <w:szCs w:val="20"/>
        </w:rPr>
        <w:t>18,5 bodu</w:t>
      </w:r>
      <w:r>
        <w:rPr>
          <w:rFonts w:ascii="Liberation Sans" w:hAnsi="Liberation Sans"/>
          <w:color w:val="auto"/>
          <w:sz w:val="20"/>
          <w:szCs w:val="20"/>
        </w:rPr>
        <w:t xml:space="preserve">. </w:t>
      </w:r>
    </w:p>
    <w:p>
      <w:pPr>
        <w:pStyle w:val="Nadpis2"/>
        <w:numPr>
          <w:ilvl w:val="0"/>
          <w:numId w:val="0"/>
        </w:numPr>
        <w:spacing w:before="80" w:after="60"/>
        <w:ind w:left="720" w:hanging="0"/>
        <w:rPr>
          <w:color w:val="auto"/>
        </w:rPr>
      </w:pPr>
      <w:r>
        <w:rPr>
          <w:color w:val="auto"/>
        </w:rPr>
      </w:r>
    </w:p>
    <w:p>
      <w:pPr>
        <w:pStyle w:val="Nadpis2"/>
        <w:spacing w:before="80" w:after="60"/>
        <w:rPr>
          <w:b w:val="false"/>
          <w:b w:val="false"/>
          <w:bCs w:val="false"/>
          <w:color w:val="auto"/>
        </w:rPr>
      </w:pPr>
      <w:r>
        <w:rPr>
          <w:rFonts w:eastAsia="Arial" w:cs="Arial" w:ascii="Arial" w:hAnsi="Arial"/>
          <w:b w:val="false"/>
          <w:bCs w:val="false"/>
          <w:color w:val="auto"/>
          <w:sz w:val="26"/>
          <w:szCs w:val="26"/>
        </w:rPr>
        <w:t>1. Která tvrzení o vstupních a výstupních zařízeních jsou správná?</w:t>
      </w:r>
    </w:p>
    <w:p>
      <w:pPr>
        <w:pStyle w:val="Tlotextu"/>
        <w:rPr>
          <w:color w:val="auto"/>
        </w:rPr>
      </w:pPr>
      <w:r>
        <w:rPr>
          <w:color w:val="auto"/>
        </w:rPr>
        <w:t>A) Dotykový displej může zároveň přijímat i zobrazovat data.</w:t>
        <w:br/>
        <w:t>B) Klávesnice převádí stisk kláves na data srozumitelná počítači.</w:t>
        <w:br/>
        <w:t>C) Monitor může fungovat jako vstupní zařízení, pokud má integrovanou kameru.</w:t>
        <w:br/>
        <w:t>D) Tiskárna je výstupní zařízení, přestože může obsahovat vlastní paměť a procesor.</w:t>
      </w:r>
    </w:p>
    <w:p>
      <w:pPr>
        <w:pStyle w:val="Nadpis2"/>
        <w:rPr>
          <w:color w:val="auto"/>
        </w:rPr>
      </w:pPr>
      <w:r>
        <w:rPr>
          <w:color w:val="auto"/>
        </w:rPr>
        <w:t>2. Která zařízení mohou za určitých okolností plnit současně roli vstupního i výstupního zařízení?</w:t>
      </w:r>
    </w:p>
    <w:p>
      <w:pPr>
        <w:pStyle w:val="Tlotextu"/>
        <w:rPr>
          <w:color w:val="auto"/>
        </w:rPr>
      </w:pPr>
      <w:r>
        <w:rPr>
          <w:color w:val="auto"/>
        </w:rPr>
        <w:t>A) Dotykový displej</w:t>
        <w:br/>
        <w:t>B) Síťová karta</w:t>
        <w:br/>
        <w:t>C) Multifunkční tiskárna se skenerem</w:t>
        <w:br/>
        <w:t>D) Reproduktor</w:t>
      </w:r>
    </w:p>
    <w:p>
      <w:pPr>
        <w:pStyle w:val="Nadpis2"/>
        <w:rPr>
          <w:color w:val="auto"/>
        </w:rPr>
      </w:pPr>
      <w:r>
        <w:rPr>
          <w:color w:val="auto"/>
        </w:rPr>
        <w:t>3. Která tvrzení o databázích jsou správná?</w:t>
      </w:r>
    </w:p>
    <w:p>
      <w:pPr>
        <w:pStyle w:val="Tlotextu"/>
        <w:rPr>
          <w:color w:val="auto"/>
        </w:rPr>
      </w:pPr>
      <w:r>
        <w:rPr>
          <w:color w:val="auto"/>
        </w:rPr>
        <w:t>A) Databáze umožňuje vyhledávat záznamy podle různých kritérií.</w:t>
        <w:br/>
        <w:t>B) Databáze je vhodná zejména tam, kde s daty pracuje více uživatelů současně.</w:t>
        <w:br/>
        <w:t>C) Databáze musí být vždy provozována na vzdáleném serveru.</w:t>
        <w:br/>
        <w:t>D) Databáze pomáhá snižovat duplicitu dat a udržovat jejich konzistenci.</w:t>
      </w:r>
    </w:p>
    <w:p>
      <w:pPr>
        <w:pStyle w:val="Nadpis2"/>
        <w:rPr>
          <w:color w:val="auto"/>
        </w:rPr>
      </w:pPr>
      <w:r>
        <w:rPr>
          <w:color w:val="auto"/>
        </w:rPr>
        <w:t>4. Které vlastnosti by měl mít vhodně zvolený primární klíč?</w:t>
      </w:r>
    </w:p>
    <w:p>
      <w:pPr>
        <w:pStyle w:val="Tlotextu"/>
        <w:rPr>
          <w:color w:val="auto"/>
        </w:rPr>
      </w:pPr>
      <w:r>
        <w:rPr>
          <w:color w:val="auto"/>
        </w:rPr>
        <w:t>A) Měl by jednoznačně identifikovat každý záznam.</w:t>
        <w:br/>
        <w:t>B) Měl by se pokud možno neměnit.</w:t>
        <w:br/>
        <w:t>C) Měl by být co nejkratší, ale to není absolutní podmínka.</w:t>
        <w:br/>
        <w:t>D) Měl by obsahovat co nejvíce významových informací o záznamu.</w:t>
      </w:r>
    </w:p>
    <w:p>
      <w:pPr>
        <w:pStyle w:val="Nadpis2"/>
        <w:rPr>
          <w:color w:val="auto"/>
        </w:rPr>
      </w:pPr>
      <w:r>
        <w:rPr>
          <w:color w:val="auto"/>
        </w:rPr>
        <w:t>5</w:t>
      </w:r>
      <w:r>
        <w:rPr>
          <w:color w:val="auto"/>
        </w:rPr>
        <w:t>. U tabulky „Studenti“ jsou dostupné tyto údaje: jméno, příjmení, datum narození, třída, evidenční číslo. Které údaje mohou být vhodným primárním klíčem?</w:t>
      </w:r>
    </w:p>
    <w:p>
      <w:pPr>
        <w:pStyle w:val="Tlotextu"/>
        <w:rPr>
          <w:color w:val="auto"/>
        </w:rPr>
      </w:pPr>
      <w:r>
        <w:rPr>
          <w:color w:val="auto"/>
        </w:rPr>
        <w:t>A) Jméno a příjmení</w:t>
        <w:br/>
        <w:t>B) Evidenční číslo</w:t>
        <w:br/>
        <w:t>C) Kombinace jméno + datum narození</w:t>
        <w:br/>
        <w:t>D) Datum narození</w:t>
      </w:r>
    </w:p>
    <w:p>
      <w:pPr>
        <w:pStyle w:val="Nadpis2"/>
        <w:rPr>
          <w:color w:val="auto"/>
        </w:rPr>
      </w:pPr>
      <w:r>
        <w:rPr>
          <w:color w:val="auto"/>
        </w:rPr>
        <w:t>6. Která tvrzení o DNS jsou správná?</w:t>
      </w:r>
    </w:p>
    <w:p>
      <w:pPr>
        <w:pStyle w:val="Tlotextu"/>
        <w:rPr>
          <w:color w:val="auto"/>
        </w:rPr>
      </w:pPr>
      <w:r>
        <w:rPr>
          <w:color w:val="auto"/>
        </w:rPr>
        <w:t>A) DNS převádí doménová jména na IP adresy.</w:t>
        <w:br/>
        <w:t>B) DNS funguje podobně jako telefonní seznam internetu.</w:t>
        <w:br/>
        <w:t>C) DNS zajišťuje šifrování komunikace mezi klientem a serverem.</w:t>
        <w:br/>
        <w:t>D) Bez DNS by bylo možné weby navštěvovat, ale bylo by nutné znát jejich IP adresy.</w:t>
      </w:r>
    </w:p>
    <w:p>
      <w:pPr>
        <w:pStyle w:val="Tlotextu"/>
        <w:rPr>
          <w:color w:val="auto"/>
        </w:rPr>
      </w:pPr>
      <w:r>
        <w:rPr>
          <w:color w:val="auto"/>
        </w:rPr>
      </w:r>
    </w:p>
    <w:p>
      <w:pPr>
        <w:pStyle w:val="Nadpis2"/>
        <w:rPr>
          <w:color w:val="auto"/>
        </w:rPr>
      </w:pPr>
      <w:r>
        <w:rPr>
          <w:color w:val="auto"/>
        </w:rPr>
        <w:t>7. Která tvrzení o HTTPS jsou správná?</w:t>
      </w:r>
    </w:p>
    <w:p>
      <w:pPr>
        <w:pStyle w:val="Tlotextu"/>
        <w:rPr>
          <w:color w:val="auto"/>
        </w:rPr>
      </w:pPr>
      <w:r>
        <w:rPr>
          <w:color w:val="auto"/>
        </w:rPr>
        <w:t>A) HTTPS pomáhá chránit přenášená data před odposlechem.</w:t>
        <w:br/>
        <w:t>B) HTTPS je samostatný protokol, který zcela nahrazuje HTTP a nepoužívá jeho principy.</w:t>
        <w:br/>
        <w:t>C) Pokud web používá HTTPS, je zaručeno, že všechny informace na stránce jsou pravdivé.</w:t>
        <w:br/>
        <w:t>D) HTTPS výrazně zvyšuje bezpečnost při přenosu hesel a dalších citlivých údajů.</w:t>
      </w:r>
    </w:p>
    <w:p>
      <w:pPr>
        <w:pStyle w:val="Nadpis2"/>
        <w:rPr>
          <w:color w:val="auto"/>
        </w:rPr>
      </w:pPr>
      <w:r>
        <w:rPr>
          <w:color w:val="auto"/>
        </w:rPr>
        <w:t>8. Která tvrzení o síťových modelech a transportních protokolech jsou správná?</w:t>
      </w:r>
    </w:p>
    <w:p>
      <w:pPr>
        <w:pStyle w:val="Tlotextu"/>
        <w:rPr>
          <w:color w:val="auto"/>
        </w:rPr>
      </w:pPr>
      <w:r>
        <w:rPr>
          <w:color w:val="auto"/>
        </w:rPr>
        <w:t>A) OSI model je referenční model používaný k popisu síťové komunikace po vrstvách.</w:t>
        <w:br/>
        <w:t>B) TCP/IP model je prakticky používaná architektura, na které funguje internet.</w:t>
        <w:br/>
        <w:t>C) Transmission Control Protocol zajišťuje spolehlivé doručení dat a kontrolu jejich pořadí.</w:t>
        <w:br/>
        <w:t>D) User Datagram Protocol je rychlejší, ale negarantuje doručení ani správné pořadí dat.</w:t>
      </w:r>
    </w:p>
    <w:p>
      <w:pPr>
        <w:pStyle w:val="Nadpis2"/>
        <w:rPr>
          <w:color w:val="auto"/>
        </w:rPr>
      </w:pPr>
      <w:r>
        <w:rPr>
          <w:color w:val="auto"/>
        </w:rPr>
        <w:t>9</w:t>
      </w:r>
      <w:r>
        <w:rPr>
          <w:color w:val="auto"/>
        </w:rPr>
        <w:t>. Která tvrzení o IP adresách jsou správná?</w:t>
      </w:r>
    </w:p>
    <w:p>
      <w:pPr>
        <w:pStyle w:val="Tlotextu"/>
        <w:rPr>
          <w:color w:val="auto"/>
        </w:rPr>
      </w:pPr>
      <w:r>
        <w:rPr>
          <w:color w:val="auto"/>
        </w:rPr>
        <w:t>A) IP adresa identifikuje zařízení v síti.</w:t>
        <w:br/>
        <w:t>B) Ve stejné lokální síti by dvě aktivní zařízení obvykle neměla mít stejnou IP adresu.</w:t>
        <w:br/>
        <w:t>C) IP adresa může být přidělena dynamicky nebo staticky.</w:t>
        <w:br/>
        <w:t>D) IP adresa nahrazuje fyzickou MAC adresu síťové karty.</w:t>
      </w:r>
    </w:p>
    <w:p>
      <w:pPr>
        <w:pStyle w:val="Nadpis2"/>
        <w:rPr>
          <w:color w:val="auto"/>
        </w:rPr>
      </w:pPr>
      <w:r>
        <w:rPr>
          <w:color w:val="auto"/>
        </w:rPr>
        <w:t>10. Která tvrzení nejlépe popisují průběh načtení webové stránky?</w:t>
      </w:r>
    </w:p>
    <w:p>
      <w:pPr>
        <w:pStyle w:val="Tlotextu"/>
        <w:rPr>
          <w:color w:val="auto"/>
        </w:rPr>
      </w:pPr>
      <w:r>
        <w:rPr>
          <w:color w:val="auto"/>
        </w:rPr>
        <w:t>A) DNS přeloží doménové jméno na IP adresu serveru.</w:t>
        <w:br/>
        <w:t>B) Prohlížeč naváže spojení se serverem pomocí HTTP nebo HTTPS.</w:t>
        <w:br/>
        <w:t>C) DHCP vytvoří HTML stránku a odešle ji klientovi.</w:t>
        <w:br/>
        <w:t>D) Server odešle data, která prohlížeč interpretuje a zobrazí uživateli.</w:t>
      </w:r>
    </w:p>
    <w:p>
      <w:pPr>
        <w:pStyle w:val="Nadpis2"/>
        <w:spacing w:before="80" w:after="60"/>
        <w:rPr>
          <w:color w:val="auto"/>
        </w:rPr>
      </w:pPr>
      <w:r>
        <w:rPr>
          <w:rFonts w:eastAsia="Arial" w:cs="Arial" w:ascii="Arial" w:hAnsi="Arial"/>
          <w:b/>
          <w:bCs/>
          <w:color w:val="auto"/>
          <w:sz w:val="20"/>
          <w:szCs w:val="20"/>
        </w:rPr>
        <w:t>11. Která tvrzení o relačních databázích jsou správná?</w:t>
      </w:r>
    </w:p>
    <w:p>
      <w:pPr>
        <w:pStyle w:val="Tlotextu"/>
        <w:rPr>
          <w:color w:val="auto"/>
        </w:rPr>
      </w:pPr>
      <w:r>
        <w:rPr>
          <w:color w:val="auto"/>
        </w:rPr>
        <w:t>A) Tabulky mohou být mezi sebou propojeny pomocí klíčů.</w:t>
        <w:br/>
        <w:t>B) Relační databáze ukládá data výhradně ve formě obrázků a dokumentů.</w:t>
        <w:br/>
        <w:t>C) Cizí klíč odkazuje na primární klíč jiné tabulky.</w:t>
        <w:br/>
        <w:t>D) Jedna tabulka může obsahovat více záznamů se stejnou hodnotou cizího klíče.</w:t>
      </w:r>
    </w:p>
    <w:p>
      <w:pPr>
        <w:pStyle w:val="Nadpis2"/>
        <w:rPr>
          <w:color w:val="auto"/>
        </w:rPr>
      </w:pPr>
      <w:r>
        <w:rPr>
          <w:color w:val="auto"/>
        </w:rPr>
        <w:t>12. Která tvrzení o protokolech TCP a UDP jsou správná?</w:t>
      </w:r>
    </w:p>
    <w:p>
      <w:pPr>
        <w:pStyle w:val="Tlotextu"/>
        <w:rPr>
          <w:color w:val="auto"/>
        </w:rPr>
      </w:pPr>
      <w:r>
        <w:rPr>
          <w:color w:val="auto"/>
        </w:rPr>
        <w:t>A) Transmission Control Protocol ověřuje, zda byla data doručena ve správném pořadí.</w:t>
        <w:br/>
        <w:t>B) User Datagram Protocol automaticky opakuje přenos ztracených paketů.</w:t>
        <w:br/>
        <w:t>C) User Datagram Protocol je vždy bezpečnější než TCP, protože nepoužívá potvrzování paketů.</w:t>
        <w:br/>
        <w:t>D) Transmission Control Protocol se používá pouze při přenosu e-mailů.</w:t>
      </w:r>
    </w:p>
    <w:p>
      <w:pPr>
        <w:pStyle w:val="Nadpis2"/>
        <w:rPr>
          <w:color w:val="auto"/>
        </w:rPr>
      </w:pPr>
      <w:r>
        <w:rPr>
          <w:color w:val="auto"/>
        </w:rPr>
        <w:t>13. Která tvrzení o URL adresách jsou správná?</w:t>
      </w:r>
    </w:p>
    <w:p>
      <w:pPr>
        <w:pStyle w:val="Tlotextu"/>
        <w:rPr/>
      </w:pPr>
      <w:r>
        <w:rPr>
          <w:color w:val="auto"/>
        </w:rPr>
        <w:t>A) URL může obsahovat protokol, doménu i cestu ke konkrétnímu zdroji.</w:t>
        <w:br/>
        <w:t>B) Doména v URL slouží jako čitelný název serveru pro člověka.</w:t>
        <w:br/>
        <w:t>C) URL je totéž co IP adresa.</w:t>
        <w:br/>
        <w:t xml:space="preserve">D) </w:t>
      </w:r>
      <w:r>
        <w:rPr>
          <w:rStyle w:val="Zdrojovtext"/>
          <w:color w:val="auto"/>
        </w:rPr>
        <w:t>https://www.seznam.cz/sport</w:t>
      </w:r>
      <w:r>
        <w:rPr>
          <w:color w:val="auto"/>
        </w:rPr>
        <w:t xml:space="preserve"> odkazuje na konkrétní zdroj v rámci webového serveru.</w:t>
      </w:r>
    </w:p>
    <w:p>
      <w:pPr>
        <w:pStyle w:val="Nadpis2"/>
        <w:rPr>
          <w:color w:val="auto"/>
        </w:rPr>
      </w:pPr>
      <w:r>
        <w:rPr>
          <w:color w:val="auto"/>
        </w:rPr>
        <w:t>14. Která tvrzení o IP adresaci a domácí síti jsou správná?</w:t>
      </w:r>
    </w:p>
    <w:p>
      <w:pPr>
        <w:pStyle w:val="Tlotextu"/>
        <w:rPr>
          <w:color w:val="auto"/>
        </w:rPr>
      </w:pPr>
      <w:r>
        <w:rPr>
          <w:color w:val="auto"/>
        </w:rPr>
        <w:t>A) Každé zařízení v domácí síti musí mít vlastní veřejnou IP adresu.</w:t>
        <w:br/>
        <w:t>B) Router obvykle propojuje lokální síť s internetem.</w:t>
        <w:br/>
        <w:t>C) Privátní IP adresy lze používat pouze ve firemních sítích.</w:t>
        <w:br/>
        <w:t>D) NAT slouží výhradně k šifrování síťové komunikace.</w:t>
      </w:r>
    </w:p>
    <w:p>
      <w:pPr>
        <w:pStyle w:val="Nadpis2"/>
        <w:rPr>
          <w:color w:val="auto"/>
        </w:rPr>
      </w:pPr>
      <w:r>
        <w:rPr>
          <w:color w:val="auto"/>
        </w:rPr>
        <w:t>15. Která tvrzení o modelu klient–server jsou správná?</w:t>
      </w:r>
    </w:p>
    <w:p>
      <w:pPr>
        <w:pStyle w:val="Tlotextu"/>
        <w:rPr>
          <w:color w:val="auto"/>
        </w:rPr>
      </w:pPr>
      <w:r>
        <w:rPr>
          <w:color w:val="auto"/>
        </w:rPr>
        <w:t>A) Webový prohlížeč obvykle vystupuje v roli klienta.</w:t>
        <w:br/>
        <w:t>B) Webový server přijímá požadavky a vrací klientovi data.</w:t>
        <w:br/>
        <w:t>C) Klient a server musí být vždy fyzicky ve stejné místnosti.</w:t>
        <w:br/>
        <w:t>D) Jeden počítač může v různých situacích plnit roli klienta i serveru.</w:t>
      </w:r>
    </w:p>
    <w:p>
      <w:pPr>
        <w:pStyle w:val="Normal"/>
        <w:spacing w:before="80" w:after="60"/>
        <w:rPr>
          <w:rFonts w:ascii="Arial" w:hAnsi="Arial" w:eastAsia="Arial" w:cs="Arial"/>
          <w:b/>
          <w:b/>
          <w:bCs/>
          <w:sz w:val="20"/>
          <w:szCs w:val="20"/>
        </w:rPr>
      </w:pPr>
      <w:r>
        <w:rPr>
          <w:color w:val="auto"/>
        </w:rPr>
      </w:r>
    </w:p>
    <w:p>
      <w:pPr>
        <w:pStyle w:val="Normal"/>
        <w:spacing w:before="80" w:after="0"/>
        <w:ind w:left="360" w:hanging="0"/>
        <w:rPr>
          <w:rFonts w:ascii="Arial" w:hAnsi="Arial" w:eastAsia="Arial" w:cs="Arial"/>
          <w:color w:val="auto"/>
          <w:sz w:val="22"/>
          <w:szCs w:val="22"/>
        </w:rPr>
      </w:pPr>
      <w:r>
        <w:rPr>
          <w:rFonts w:eastAsia="Arial" w:cs="Arial" w:ascii="Arial" w:hAnsi="Arial"/>
          <w:color w:val="auto"/>
          <w:sz w:val="22"/>
          <w:szCs w:val="22"/>
        </w:rPr>
      </w:r>
    </w:p>
    <w:p>
      <w:pPr>
        <w:pStyle w:val="Normal"/>
        <w:pBdr>
          <w:bottom w:val="single" w:sz="4" w:space="1" w:color="CCCCCC"/>
        </w:pBdr>
        <w:spacing w:before="120" w:after="120"/>
        <w:rPr>
          <w:color w:val="auto"/>
        </w:rPr>
      </w:pPr>
      <w:r>
        <w:rPr>
          <w:color w:val="auto"/>
        </w:rPr>
      </w:r>
    </w:p>
    <w:p>
      <w:pPr>
        <w:pStyle w:val="Normal"/>
        <w:spacing w:before="160" w:after="80"/>
        <w:rPr>
          <w:color w:val="auto"/>
        </w:rPr>
      </w:pPr>
      <w:r>
        <w:rPr>
          <w:rFonts w:eastAsia="Arial" w:cs="Arial" w:ascii="Arial" w:hAnsi="Arial"/>
          <w:b/>
          <w:bCs/>
          <w:color w:val="auto"/>
          <w:sz w:val="22"/>
          <w:szCs w:val="22"/>
        </w:rPr>
        <w:t>Správné odpovědi:</w:t>
      </w:r>
    </w:p>
    <w:p>
      <w:pPr>
        <w:pStyle w:val="Normal"/>
        <w:spacing w:before="0" w:after="0"/>
        <w:rPr>
          <w:rFonts w:ascii="Arial" w:hAnsi="Arial" w:eastAsia="Arial" w:cs="Arial"/>
          <w:sz w:val="22"/>
          <w:szCs w:val="22"/>
        </w:rPr>
      </w:pPr>
      <w:r>
        <w:rPr>
          <w:color w:val="auto"/>
        </w:rPr>
      </w:r>
    </w:p>
    <w:tbl>
      <w:tblPr>
        <w:tblW w:w="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6"/>
        <w:gridCol w:w="746"/>
      </w:tblGrid>
      <w:tr>
        <w:trPr/>
        <w:tc>
          <w:tcPr>
            <w:tcW w:w="226" w:type="dxa"/>
            <w:tcBorders/>
            <w:vAlign w:val="center"/>
          </w:tcPr>
          <w:p>
            <w:pPr>
              <w:pStyle w:val="Obsahtabulky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746" w:type="dxa"/>
            <w:tcBorders/>
            <w:vAlign w:val="center"/>
          </w:tcPr>
          <w:p>
            <w:pPr>
              <w:pStyle w:val="Obsahtabulky"/>
              <w:rPr>
                <w:color w:val="auto"/>
              </w:rPr>
            </w:pPr>
            <w:r>
              <w:rPr>
                <w:color w:val="auto"/>
              </w:rPr>
              <w:t>A, B, D</w:t>
            </w:r>
          </w:p>
        </w:tc>
      </w:tr>
    </w:tbl>
    <w:tbl>
      <w:tblPr>
        <w:tblW w:w="74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6"/>
        <w:gridCol w:w="516"/>
      </w:tblGrid>
      <w:tr>
        <w:trPr/>
        <w:tc>
          <w:tcPr>
            <w:tcW w:w="226" w:type="dxa"/>
            <w:tcBorders/>
            <w:vAlign w:val="center"/>
          </w:tcPr>
          <w:p>
            <w:pPr>
              <w:pStyle w:val="Obsahtabulky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tcPr>
            <w:tcW w:w="516" w:type="dxa"/>
            <w:tcBorders/>
            <w:vAlign w:val="center"/>
          </w:tcPr>
          <w:p>
            <w:pPr>
              <w:pStyle w:val="Obsahtabulky"/>
              <w:rPr>
                <w:color w:val="auto"/>
              </w:rPr>
            </w:pPr>
            <w:r>
              <w:rPr>
                <w:color w:val="auto"/>
              </w:rPr>
              <w:t>A, C</w:t>
            </w:r>
          </w:p>
        </w:tc>
      </w:tr>
    </w:tbl>
    <w:tbl>
      <w:tblPr>
        <w:tblW w:w="74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6"/>
        <w:gridCol w:w="516"/>
      </w:tblGrid>
      <w:tr>
        <w:trPr/>
        <w:tc>
          <w:tcPr>
            <w:tcW w:w="226" w:type="dxa"/>
            <w:tcBorders/>
            <w:vAlign w:val="center"/>
          </w:tcPr>
          <w:p>
            <w:pPr>
              <w:pStyle w:val="Obsahtabulky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516" w:type="dxa"/>
            <w:tcBorders/>
            <w:vAlign w:val="center"/>
          </w:tcPr>
          <w:p>
            <w:pPr>
              <w:pStyle w:val="Obsahtabulky"/>
              <w:rPr>
                <w:color w:val="auto"/>
              </w:rPr>
            </w:pPr>
            <w:r>
              <w:rPr>
                <w:color w:val="auto"/>
              </w:rPr>
              <w:t>A, D</w:t>
            </w:r>
          </w:p>
        </w:tc>
      </w:tr>
    </w:tbl>
    <w:tbl>
      <w:tblPr>
        <w:tblW w:w="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6"/>
        <w:gridCol w:w="746"/>
      </w:tblGrid>
      <w:tr>
        <w:trPr/>
        <w:tc>
          <w:tcPr>
            <w:tcW w:w="226" w:type="dxa"/>
            <w:tcBorders/>
            <w:vAlign w:val="center"/>
          </w:tcPr>
          <w:p>
            <w:pPr>
              <w:pStyle w:val="Obsahtabulky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746" w:type="dxa"/>
            <w:tcBorders/>
            <w:vAlign w:val="center"/>
          </w:tcPr>
          <w:p>
            <w:pPr>
              <w:pStyle w:val="Obsahtabulky"/>
              <w:rPr>
                <w:color w:val="auto"/>
              </w:rPr>
            </w:pPr>
            <w:r>
              <w:rPr>
                <w:color w:val="auto"/>
              </w:rPr>
              <w:t>A, B, C</w:t>
            </w:r>
          </w:p>
        </w:tc>
      </w:tr>
    </w:tbl>
    <w:tbl>
      <w:tblPr>
        <w:tblW w:w="51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6"/>
        <w:gridCol w:w="286"/>
      </w:tblGrid>
      <w:tr>
        <w:trPr/>
        <w:tc>
          <w:tcPr>
            <w:tcW w:w="226" w:type="dxa"/>
            <w:tcBorders/>
            <w:vAlign w:val="center"/>
          </w:tcPr>
          <w:p>
            <w:pPr>
              <w:pStyle w:val="Obsahtabulky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286" w:type="dxa"/>
            <w:tcBorders/>
            <w:vAlign w:val="center"/>
          </w:tcPr>
          <w:p>
            <w:pPr>
              <w:pStyle w:val="Obsahtabulky"/>
              <w:rPr>
                <w:color w:val="auto"/>
              </w:rPr>
            </w:pPr>
            <w:r>
              <w:rPr>
                <w:color w:val="auto"/>
              </w:rPr>
              <w:t>B</w:t>
            </w:r>
          </w:p>
        </w:tc>
      </w:tr>
    </w:tbl>
    <w:tbl>
      <w:tblPr>
        <w:tblW w:w="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6"/>
        <w:gridCol w:w="746"/>
      </w:tblGrid>
      <w:tr>
        <w:trPr/>
        <w:tc>
          <w:tcPr>
            <w:tcW w:w="226" w:type="dxa"/>
            <w:tcBorders/>
            <w:vAlign w:val="center"/>
          </w:tcPr>
          <w:p>
            <w:pPr>
              <w:pStyle w:val="Obsahtabulky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tcPr>
            <w:tcW w:w="746" w:type="dxa"/>
            <w:tcBorders/>
            <w:vAlign w:val="center"/>
          </w:tcPr>
          <w:p>
            <w:pPr>
              <w:pStyle w:val="Obsahtabulky"/>
              <w:rPr>
                <w:color w:val="auto"/>
              </w:rPr>
            </w:pPr>
            <w:r>
              <w:rPr>
                <w:color w:val="auto"/>
              </w:rPr>
              <w:t>A, B, D</w:t>
            </w:r>
          </w:p>
        </w:tc>
      </w:tr>
    </w:tbl>
    <w:tbl>
      <w:tblPr>
        <w:tblW w:w="74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6"/>
        <w:gridCol w:w="516"/>
      </w:tblGrid>
      <w:tr>
        <w:trPr/>
        <w:tc>
          <w:tcPr>
            <w:tcW w:w="226" w:type="dxa"/>
            <w:tcBorders/>
            <w:vAlign w:val="center"/>
          </w:tcPr>
          <w:p>
            <w:pPr>
              <w:pStyle w:val="Obsahtabulky"/>
              <w:rPr>
                <w:color w:val="auto"/>
              </w:rPr>
            </w:pPr>
            <w:r>
              <w:rPr>
                <w:color w:val="auto"/>
              </w:rPr>
              <w:t>7</w:t>
            </w:r>
          </w:p>
        </w:tc>
        <w:tc>
          <w:tcPr>
            <w:tcW w:w="516" w:type="dxa"/>
            <w:tcBorders/>
            <w:vAlign w:val="center"/>
          </w:tcPr>
          <w:p>
            <w:pPr>
              <w:pStyle w:val="Obsahtabulky"/>
              <w:rPr>
                <w:color w:val="auto"/>
              </w:rPr>
            </w:pPr>
            <w:r>
              <w:rPr>
                <w:color w:val="auto"/>
              </w:rPr>
              <w:t>A, D</w:t>
            </w:r>
          </w:p>
        </w:tc>
      </w:tr>
    </w:tbl>
    <w:tbl>
      <w:tblPr>
        <w:tblW w:w="120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6"/>
        <w:gridCol w:w="976"/>
      </w:tblGrid>
      <w:tr>
        <w:trPr/>
        <w:tc>
          <w:tcPr>
            <w:tcW w:w="226" w:type="dxa"/>
            <w:tcBorders/>
            <w:vAlign w:val="center"/>
          </w:tcPr>
          <w:p>
            <w:pPr>
              <w:pStyle w:val="Obsahtabulky"/>
              <w:rPr>
                <w:color w:val="auto"/>
              </w:rPr>
            </w:pPr>
            <w:r>
              <w:rPr>
                <w:color w:val="auto"/>
              </w:rPr>
              <w:t>8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Obsahtabulky"/>
              <w:rPr>
                <w:color w:val="auto"/>
              </w:rPr>
            </w:pPr>
            <w:r>
              <w:rPr>
                <w:color w:val="auto"/>
              </w:rPr>
              <w:t>A, B, C, D</w:t>
            </w:r>
          </w:p>
        </w:tc>
      </w:tr>
    </w:tbl>
    <w:tbl>
      <w:tblPr>
        <w:tblW w:w="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6"/>
        <w:gridCol w:w="746"/>
      </w:tblGrid>
      <w:tr>
        <w:trPr/>
        <w:tc>
          <w:tcPr>
            <w:tcW w:w="226" w:type="dxa"/>
            <w:tcBorders/>
            <w:vAlign w:val="center"/>
          </w:tcPr>
          <w:p>
            <w:pPr>
              <w:pStyle w:val="Obsahtabulky"/>
              <w:rPr>
                <w:color w:val="auto"/>
              </w:rPr>
            </w:pPr>
            <w:r>
              <w:rPr>
                <w:color w:val="auto"/>
              </w:rPr>
              <w:t>9</w:t>
            </w:r>
          </w:p>
        </w:tc>
        <w:tc>
          <w:tcPr>
            <w:tcW w:w="746" w:type="dxa"/>
            <w:tcBorders/>
            <w:vAlign w:val="center"/>
          </w:tcPr>
          <w:p>
            <w:pPr>
              <w:pStyle w:val="Obsahtabulky"/>
              <w:rPr>
                <w:color w:val="auto"/>
              </w:rPr>
            </w:pPr>
            <w:r>
              <w:rPr>
                <w:color w:val="auto"/>
              </w:rPr>
              <w:t>A, B, C</w:t>
            </w:r>
          </w:p>
        </w:tc>
      </w:tr>
    </w:tbl>
    <w:tbl>
      <w:tblPr>
        <w:tblW w:w="107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8"/>
        <w:gridCol w:w="746"/>
      </w:tblGrid>
      <w:tr>
        <w:trPr/>
        <w:tc>
          <w:tcPr>
            <w:tcW w:w="328" w:type="dxa"/>
            <w:tcBorders/>
            <w:vAlign w:val="center"/>
          </w:tcPr>
          <w:p>
            <w:pPr>
              <w:pStyle w:val="Obsahtabulky"/>
              <w:rPr>
                <w:color w:val="auto"/>
              </w:rPr>
            </w:pPr>
            <w:r>
              <w:rPr>
                <w:color w:val="auto"/>
              </w:rPr>
              <w:t>10</w:t>
            </w:r>
          </w:p>
        </w:tc>
        <w:tc>
          <w:tcPr>
            <w:tcW w:w="746" w:type="dxa"/>
            <w:tcBorders/>
            <w:vAlign w:val="center"/>
          </w:tcPr>
          <w:p>
            <w:pPr>
              <w:pStyle w:val="Obsahtabulky"/>
              <w:rPr>
                <w:color w:val="auto"/>
              </w:rPr>
            </w:pPr>
            <w:r>
              <w:rPr>
                <w:color w:val="auto"/>
              </w:rPr>
              <w:t>A, B, D</w:t>
            </w:r>
          </w:p>
        </w:tc>
      </w:tr>
    </w:tbl>
    <w:tbl>
      <w:tblPr>
        <w:tblW w:w="107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8"/>
        <w:gridCol w:w="746"/>
      </w:tblGrid>
      <w:tr>
        <w:trPr/>
        <w:tc>
          <w:tcPr>
            <w:tcW w:w="328" w:type="dxa"/>
            <w:tcBorders/>
            <w:vAlign w:val="center"/>
          </w:tcPr>
          <w:p>
            <w:pPr>
              <w:pStyle w:val="Obsahtabulky"/>
              <w:rPr>
                <w:color w:val="auto"/>
              </w:rPr>
            </w:pPr>
            <w:r>
              <w:rPr>
                <w:color w:val="auto"/>
              </w:rPr>
              <w:t>11</w:t>
            </w:r>
          </w:p>
        </w:tc>
        <w:tc>
          <w:tcPr>
            <w:tcW w:w="746" w:type="dxa"/>
            <w:tcBorders/>
            <w:vAlign w:val="center"/>
          </w:tcPr>
          <w:p>
            <w:pPr>
              <w:pStyle w:val="Obsahtabulky"/>
              <w:rPr>
                <w:color w:val="auto"/>
              </w:rPr>
            </w:pPr>
            <w:r>
              <w:rPr>
                <w:color w:val="auto"/>
              </w:rPr>
              <w:t>A, C, D</w:t>
            </w:r>
          </w:p>
        </w:tc>
      </w:tr>
    </w:tbl>
    <w:tbl>
      <w:tblPr>
        <w:tblW w:w="61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8"/>
        <w:gridCol w:w="286"/>
      </w:tblGrid>
      <w:tr>
        <w:trPr/>
        <w:tc>
          <w:tcPr>
            <w:tcW w:w="328" w:type="dxa"/>
            <w:tcBorders/>
            <w:vAlign w:val="center"/>
          </w:tcPr>
          <w:p>
            <w:pPr>
              <w:pStyle w:val="Obsahtabulky"/>
              <w:rPr>
                <w:color w:val="auto"/>
              </w:rPr>
            </w:pPr>
            <w:r>
              <w:rPr>
                <w:color w:val="auto"/>
              </w:rPr>
              <w:t>12</w:t>
            </w:r>
          </w:p>
        </w:tc>
        <w:tc>
          <w:tcPr>
            <w:tcW w:w="286" w:type="dxa"/>
            <w:tcBorders/>
            <w:vAlign w:val="center"/>
          </w:tcPr>
          <w:p>
            <w:pPr>
              <w:pStyle w:val="Obsahtabulky"/>
              <w:rPr>
                <w:color w:val="auto"/>
              </w:rPr>
            </w:pPr>
            <w:r>
              <w:rPr>
                <w:color w:val="auto"/>
              </w:rPr>
              <w:t>A</w:t>
            </w:r>
          </w:p>
        </w:tc>
      </w:tr>
    </w:tbl>
    <w:tbl>
      <w:tblPr>
        <w:tblW w:w="107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8"/>
        <w:gridCol w:w="746"/>
      </w:tblGrid>
      <w:tr>
        <w:trPr/>
        <w:tc>
          <w:tcPr>
            <w:tcW w:w="328" w:type="dxa"/>
            <w:tcBorders/>
            <w:vAlign w:val="center"/>
          </w:tcPr>
          <w:p>
            <w:pPr>
              <w:pStyle w:val="Obsahtabulky"/>
              <w:rPr>
                <w:color w:val="auto"/>
              </w:rPr>
            </w:pPr>
            <w:r>
              <w:rPr>
                <w:color w:val="auto"/>
              </w:rPr>
              <w:t>13</w:t>
            </w:r>
          </w:p>
        </w:tc>
        <w:tc>
          <w:tcPr>
            <w:tcW w:w="746" w:type="dxa"/>
            <w:tcBorders/>
            <w:vAlign w:val="center"/>
          </w:tcPr>
          <w:p>
            <w:pPr>
              <w:pStyle w:val="Obsahtabulky"/>
              <w:rPr>
                <w:color w:val="auto"/>
              </w:rPr>
            </w:pPr>
            <w:r>
              <w:rPr>
                <w:color w:val="auto"/>
              </w:rPr>
              <w:t>A, B, D</w:t>
            </w:r>
          </w:p>
        </w:tc>
      </w:tr>
    </w:tbl>
    <w:tbl>
      <w:tblPr>
        <w:tblW w:w="61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8"/>
        <w:gridCol w:w="286"/>
      </w:tblGrid>
      <w:tr>
        <w:trPr/>
        <w:tc>
          <w:tcPr>
            <w:tcW w:w="328" w:type="dxa"/>
            <w:tcBorders/>
            <w:vAlign w:val="center"/>
          </w:tcPr>
          <w:p>
            <w:pPr>
              <w:pStyle w:val="Obsahtabulky"/>
              <w:rPr>
                <w:color w:val="auto"/>
              </w:rPr>
            </w:pPr>
            <w:r>
              <w:rPr>
                <w:color w:val="auto"/>
              </w:rPr>
              <w:t>14</w:t>
            </w:r>
          </w:p>
        </w:tc>
        <w:tc>
          <w:tcPr>
            <w:tcW w:w="286" w:type="dxa"/>
            <w:tcBorders/>
            <w:vAlign w:val="center"/>
          </w:tcPr>
          <w:p>
            <w:pPr>
              <w:pStyle w:val="Obsahtabulky"/>
              <w:rPr>
                <w:color w:val="auto"/>
              </w:rPr>
            </w:pPr>
            <w:r>
              <w:rPr>
                <w:color w:val="auto"/>
              </w:rPr>
              <w:t>B</w:t>
            </w:r>
          </w:p>
        </w:tc>
      </w:tr>
    </w:tbl>
    <w:tbl>
      <w:tblPr>
        <w:tblW w:w="107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8"/>
        <w:gridCol w:w="746"/>
      </w:tblGrid>
      <w:tr>
        <w:trPr/>
        <w:tc>
          <w:tcPr>
            <w:tcW w:w="328" w:type="dxa"/>
            <w:tcBorders/>
            <w:vAlign w:val="center"/>
          </w:tcPr>
          <w:p>
            <w:pPr>
              <w:pStyle w:val="Obsahtabulky"/>
              <w:rPr>
                <w:color w:val="auto"/>
              </w:rPr>
            </w:pPr>
            <w:r>
              <w:rPr>
                <w:color w:val="auto"/>
              </w:rPr>
              <w:t>15</w:t>
            </w:r>
          </w:p>
        </w:tc>
        <w:tc>
          <w:tcPr>
            <w:tcW w:w="746" w:type="dxa"/>
            <w:tcBorders/>
            <w:vAlign w:val="center"/>
          </w:tcPr>
          <w:p>
            <w:pPr>
              <w:pStyle w:val="Obsahtabulky"/>
              <w:rPr>
                <w:color w:val="auto"/>
              </w:rPr>
            </w:pPr>
            <w:r>
              <w:rPr>
                <w:color w:val="auto"/>
              </w:rPr>
              <w:t>A, B, D</w:t>
            </w:r>
          </w:p>
        </w:tc>
      </w:tr>
    </w:tbl>
    <w:p>
      <w:pPr>
        <w:pStyle w:val="Normal"/>
        <w:spacing w:before="0" w:after="0"/>
        <w:rPr>
          <w:rFonts w:ascii="Arial" w:hAnsi="Arial" w:eastAsia="Arial" w:cs="Arial"/>
          <w:sz w:val="22"/>
          <w:szCs w:val="22"/>
        </w:rPr>
      </w:pPr>
      <w:r>
        <w:rPr>
          <w:color w:val="auto"/>
        </w:rPr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lang w:val="cs-CZ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cs-CZ" w:eastAsia="zh-CN" w:bidi="hi-IN"/>
    </w:rPr>
  </w:style>
  <w:style w:type="paragraph" w:styleId="Nadpis1">
    <w:name w:val="Heading 1"/>
    <w:basedOn w:val="Nadpis"/>
    <w:qFormat/>
    <w:pPr/>
    <w:rPr>
      <w:color w:val="2E74B5"/>
      <w:sz w:val="32"/>
      <w:szCs w:val="32"/>
    </w:rPr>
  </w:style>
  <w:style w:type="paragraph" w:styleId="Nadpis2">
    <w:name w:val="Heading 2"/>
    <w:basedOn w:val="Nadpis"/>
    <w:qFormat/>
    <w:pPr/>
    <w:rPr>
      <w:color w:val="2E74B5"/>
      <w:sz w:val="26"/>
      <w:szCs w:val="26"/>
    </w:rPr>
  </w:style>
  <w:style w:type="paragraph" w:styleId="Nadpis3">
    <w:name w:val="Heading 3"/>
    <w:basedOn w:val="Nadpis"/>
    <w:qFormat/>
    <w:pPr/>
    <w:rPr>
      <w:color w:val="1F4D78"/>
      <w:sz w:val="24"/>
      <w:szCs w:val="24"/>
    </w:rPr>
  </w:style>
  <w:style w:type="paragraph" w:styleId="Nadpis4">
    <w:name w:val="Heading 4"/>
    <w:basedOn w:val="Nadpis"/>
    <w:qFormat/>
    <w:pPr/>
    <w:rPr>
      <w:i/>
      <w:iCs/>
      <w:color w:val="2E74B5"/>
    </w:rPr>
  </w:style>
  <w:style w:type="paragraph" w:styleId="Nadpis5">
    <w:name w:val="Heading 5"/>
    <w:basedOn w:val="Nadpis"/>
    <w:qFormat/>
    <w:pPr/>
    <w:rPr>
      <w:color w:val="2E74B5"/>
    </w:rPr>
  </w:style>
  <w:style w:type="paragraph" w:styleId="Nadpis6">
    <w:name w:val="Heading 6"/>
    <w:basedOn w:val="Nadpis"/>
    <w:qFormat/>
    <w:pPr/>
    <w:rPr>
      <w:color w:val="1F4D78"/>
    </w:rPr>
  </w:style>
  <w:style w:type="character" w:styleId="Internetovodkaz">
    <w:name w:val="Internetový odkaz"/>
    <w:uiPriority w:val="99"/>
    <w:unhideWhenUsed/>
    <w:rPr>
      <w:color w:val="0563C1"/>
      <w:u w:val="single"/>
    </w:rPr>
  </w:style>
  <w:style w:type="character" w:styleId="Znakypropoznmkupodarou">
    <w:name w:val="Znaky pro poznámku pod čarou"/>
    <w:uiPriority w:val="99"/>
    <w:semiHidden/>
    <w:unhideWhenUsed/>
    <w:qFormat/>
    <w:rPr>
      <w:vertAlign w:val="superscript"/>
    </w:rPr>
  </w:style>
  <w:style w:type="character" w:styleId="Ukotvenpoznmkypodarou">
    <w:name w:val="Ukotvení poznámky pod čarou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Znakyprovysvtlivky">
    <w:name w:val="Znaky pro vysvětlivky"/>
    <w:uiPriority w:val="99"/>
    <w:semiHidden/>
    <w:unhideWhenUsed/>
    <w:qFormat/>
    <w:rPr>
      <w:vertAlign w:val="superscript"/>
    </w:rPr>
  </w:style>
  <w:style w:type="character" w:styleId="Ukotvenvysvtlivky">
    <w:name w:val="Ukotvení vysvětlivky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character" w:styleId="Silnzdraznn">
    <w:name w:val="Silné zdůraznění"/>
    <w:qFormat/>
    <w:rPr>
      <w:b/>
      <w:bCs/>
    </w:rPr>
  </w:style>
  <w:style w:type="character" w:styleId="Symbolyproslovn">
    <w:name w:val="Symboly pro číslování"/>
    <w:qFormat/>
    <w:rPr/>
  </w:style>
  <w:style w:type="character" w:styleId="Zdrojovtext">
    <w:name w:val="Zdrojový text"/>
    <w:qFormat/>
    <w:rPr>
      <w:rFonts w:ascii="Liberation Mono" w:hAnsi="Liberation Mono" w:eastAsia="Noto Sans Mono CJK SC" w:cs="Liberation Mono"/>
    </w:rPr>
  </w:style>
  <w:style w:type="character" w:styleId="Odrky">
    <w:name w:val="Odrážky"/>
    <w:qFormat/>
    <w:rPr>
      <w:rFonts w:ascii="OpenSymbol" w:hAnsi="OpenSymbol" w:eastAsia="OpenSymbol" w:cs="OpenSymbol"/>
    </w:rPr>
  </w:style>
  <w:style w:type="paragraph" w:styleId="Nadpis">
    <w:name w:val="Nadpis"/>
    <w:basedOn w:val="Normal"/>
    <w:next w:val="Tlotextu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lotextu">
    <w:name w:val="Body Text"/>
    <w:basedOn w:val="Normal"/>
    <w:pPr>
      <w:spacing w:lineRule="auto" w:line="276" w:before="0" w:after="140"/>
    </w:pPr>
    <w:rPr/>
  </w:style>
  <w:style w:type="paragraph" w:styleId="Seznam">
    <w:name w:val="List"/>
    <w:basedOn w:val="Tlotextu"/>
    <w:pPr/>
    <w:rPr>
      <w:rFonts w:cs="Lohit Devanagari"/>
    </w:rPr>
  </w:style>
  <w:style w:type="paragraph" w:styleId="Popisek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Lohit Devanagari"/>
    </w:rPr>
  </w:style>
  <w:style w:type="paragraph" w:styleId="Nzev">
    <w:name w:val="Title"/>
    <w:basedOn w:val="Nadpis"/>
    <w:qFormat/>
    <w:pPr/>
    <w:rPr>
      <w:sz w:val="56"/>
      <w:szCs w:val="56"/>
    </w:rPr>
  </w:style>
  <w:style w:type="paragraph" w:styleId="Strong">
    <w:name w:val="Strong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b/>
      <w:bCs/>
      <w:color w:val="auto"/>
      <w:kern w:val="0"/>
      <w:sz w:val="20"/>
      <w:szCs w:val="20"/>
      <w:lang w:val="cs-CZ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cs-CZ" w:eastAsia="zh-CN" w:bidi="hi-IN"/>
    </w:rPr>
  </w:style>
  <w:style w:type="paragraph" w:styleId="Poznmkapodarou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Vysvtlivka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Vodorovnra">
    <w:name w:val="Vodorovná čára"/>
    <w:basedOn w:val="Normal"/>
    <w:next w:val="Tlotextu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Obsahtabulky">
    <w:name w:val="Obsah tabulky"/>
    <w:basedOn w:val="Normal"/>
    <w:qFormat/>
    <w:pPr>
      <w:widowControl w:val="false"/>
      <w:suppressLineNumbers/>
    </w:pPr>
    <w:rPr/>
  </w:style>
  <w:style w:type="paragraph" w:styleId="Nadpistabulky">
    <w:name w:val="Nadpis tabulky"/>
    <w:basedOn w:val="Obsahtabulky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LibreOffice/7.3.7.2$Linux_X86_64 LibreOffice_project/30$Build-2</Application>
  <AppVersion>15.0000</AppVersion>
  <Pages>3</Pages>
  <Words>836</Words>
  <Characters>4390</Characters>
  <CharactersWithSpaces>5180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2026-04-08T08:06:21Z</dcterms:created>
  <dc:creator>Un-named</dc:creator>
  <dc:description/>
  <dc:language>cs-CZ</dc:language>
  <cp:lastModifiedBy>David Sládeček</cp:lastModifiedBy>
  <cp:lastPrinted>2026-04-08T10:10:19Z</cp:lastPrinted>
  <dcterms:modified xsi:type="dcterms:W3CDTF">2026-05-15T09:43:33Z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