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57573" w14:textId="77777777" w:rsidR="00CC165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  <w:sz w:val="24"/>
          <w:szCs w:val="24"/>
        </w:rPr>
      </w:pP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Professor Xin Chen, </w:t>
      </w:r>
      <w:r w:rsidR="00234DBB" w:rsidRPr="00BB3B00">
        <w:rPr>
          <w:rFonts w:ascii="Arial Rounded MT Bold" w:hAnsi="Arial Rounded MT Bold" w:cs="Times New Roman"/>
          <w:b/>
          <w:sz w:val="24"/>
          <w:szCs w:val="24"/>
        </w:rPr>
        <w:t>Biometrics, Fall 2015</w:t>
      </w: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 </w:t>
      </w:r>
    </w:p>
    <w:p w14:paraId="68F7744C" w14:textId="77777777" w:rsidR="005F6FD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</w:rPr>
      </w:pPr>
      <w:r w:rsidRPr="00BB3B00">
        <w:rPr>
          <w:rFonts w:ascii="Arial Rounded MT Bold" w:hAnsi="Arial Rounded MT Bold" w:cs="Times New Roman"/>
          <w:b/>
        </w:rPr>
        <w:t xml:space="preserve">Assignment: </w:t>
      </w:r>
      <w:r w:rsidR="00234DBB" w:rsidRPr="00BB3B00">
        <w:rPr>
          <w:rFonts w:ascii="Arial Rounded MT Bold" w:hAnsi="Arial Rounded MT Bold" w:cs="Times New Roman"/>
          <w:b/>
        </w:rPr>
        <w:t>Biometrics Systems</w:t>
      </w:r>
      <w:r w:rsidR="00BB3B00" w:rsidRPr="00BB3B00">
        <w:rPr>
          <w:rFonts w:ascii="Arial Rounded MT Bold" w:hAnsi="Arial Rounded MT Bold" w:cs="Times New Roman"/>
          <w:b/>
        </w:rPr>
        <w:t xml:space="preserve"> Design and</w:t>
      </w:r>
      <w:r w:rsidR="00234DBB" w:rsidRPr="00BB3B00">
        <w:rPr>
          <w:rFonts w:ascii="Arial Rounded MT Bold" w:hAnsi="Arial Rounded MT Bold" w:cs="Times New Roman"/>
          <w:b/>
        </w:rPr>
        <w:t xml:space="preserve"> Evaluation</w:t>
      </w:r>
    </w:p>
    <w:p w14:paraId="783583CD" w14:textId="77777777" w:rsidR="00FA2B32" w:rsidRPr="00BB3B00" w:rsidRDefault="00FA2B32" w:rsidP="005F6FD9">
      <w:pPr>
        <w:rPr>
          <w:rFonts w:ascii="Arial Rounded MT Bold" w:hAnsi="Arial Rounded MT Bold" w:cs="Times New Roman"/>
        </w:rPr>
      </w:pPr>
    </w:p>
    <w:p w14:paraId="380E3F1E" w14:textId="77777777" w:rsidR="005F6FD9" w:rsidRPr="00BB3B00" w:rsidRDefault="00FC7AA0" w:rsidP="00FC7AA0">
      <w:pPr>
        <w:pStyle w:val="a3"/>
        <w:numPr>
          <w:ilvl w:val="0"/>
          <w:numId w:val="2"/>
        </w:numPr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 w:cs="Times New Roman"/>
        </w:rPr>
        <w:t>Plot imposter and genuine distributions and corresponding ROC curve according to the case below.</w:t>
      </w:r>
    </w:p>
    <w:p w14:paraId="15982E41" w14:textId="77777777" w:rsidR="00FC7AA0" w:rsidRPr="00BB3B00" w:rsidRDefault="00FC7AA0" w:rsidP="00FC7AA0">
      <w:pPr>
        <w:ind w:left="720"/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 w:cs="Times New Roman"/>
          <w:bCs/>
        </w:rPr>
        <w:t>A,B,C,D,E five subjects’ iris match scores are listed in the table. 0.0 = complete agreement; 0.5 = random agreement; 1.0 = complete difference</w:t>
      </w:r>
    </w:p>
    <w:p w14:paraId="0A332A9D" w14:textId="77777777" w:rsidR="00FC7AA0" w:rsidRPr="00BB3B00" w:rsidRDefault="00FC7AA0" w:rsidP="00FC7AA0">
      <w:pPr>
        <w:ind w:left="360"/>
        <w:jc w:val="center"/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/>
          <w:noProof/>
        </w:rPr>
        <w:drawing>
          <wp:inline distT="0" distB="0" distL="0" distR="0" wp14:anchorId="392AB5BC" wp14:editId="368AC6B0">
            <wp:extent cx="2857500" cy="2174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798" cy="21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8F2" w14:textId="77777777" w:rsidR="00814AA0" w:rsidRPr="00BB3B00" w:rsidRDefault="00814AA0" w:rsidP="00FC7AA0">
      <w:pPr>
        <w:ind w:left="360"/>
        <w:jc w:val="center"/>
        <w:rPr>
          <w:rFonts w:ascii="Arial Rounded MT Bold" w:hAnsi="Arial Rounded MT Bold" w:cs="Times New Roman"/>
        </w:rPr>
      </w:pPr>
    </w:p>
    <w:p w14:paraId="77F0A9CA" w14:textId="77777777" w:rsidR="007B35EF" w:rsidRPr="00D47CB5" w:rsidRDefault="007B35EF" w:rsidP="007B35EF">
      <w:pPr>
        <w:pStyle w:val="a3"/>
        <w:numPr>
          <w:ilvl w:val="0"/>
          <w:numId w:val="2"/>
        </w:numPr>
        <w:rPr>
          <w:rFonts w:ascii="Arial Rounded MT Bold" w:hAnsi="Arial Rounded MT Bold"/>
        </w:rPr>
      </w:pPr>
      <w:r w:rsidRPr="00BB3B00">
        <w:rPr>
          <w:rFonts w:ascii="Arial Rounded MT Bold" w:hAnsi="Arial Rounded MT Bold" w:cs="Times New Roman"/>
        </w:rPr>
        <w:t xml:space="preserve">Draw ROC curve of a “perfect” biometrics system. </w:t>
      </w:r>
      <w:r w:rsidR="00873E5B">
        <w:rPr>
          <w:rFonts w:ascii="Arial Rounded MT Bold" w:hAnsi="Arial Rounded MT Bold" w:cs="Times New Roman"/>
        </w:rPr>
        <w:t>“</w:t>
      </w:r>
      <w:r w:rsidRPr="00BB3B00">
        <w:rPr>
          <w:rFonts w:ascii="Arial Rounded MT Bold" w:hAnsi="Arial Rounded MT Bold" w:cs="Times New Roman"/>
        </w:rPr>
        <w:t>Perfect</w:t>
      </w:r>
      <w:r w:rsidR="00873E5B">
        <w:rPr>
          <w:rFonts w:ascii="Arial Rounded MT Bold" w:hAnsi="Arial Rounded MT Bold" w:cs="Times New Roman"/>
        </w:rPr>
        <w:t>”</w:t>
      </w:r>
      <w:r w:rsidRPr="00BB3B00">
        <w:rPr>
          <w:rFonts w:ascii="Arial Rounded MT Bold" w:hAnsi="Arial Rounded MT Bold" w:cs="Times New Roman"/>
        </w:rPr>
        <w:t xml:space="preserve"> means that the system </w:t>
      </w:r>
      <w:r>
        <w:rPr>
          <w:rFonts w:ascii="Arial Rounded MT Bold" w:hAnsi="Arial Rounded MT Bold" w:cs="Times New Roman"/>
        </w:rPr>
        <w:t xml:space="preserve">can </w:t>
      </w:r>
      <w:r w:rsidRPr="00D47CB5">
        <w:rPr>
          <w:rFonts w:ascii="Arial Rounded MT Bold" w:hAnsi="Arial Rounded MT Bold"/>
        </w:rPr>
        <w:t>achieve 100% T</w:t>
      </w:r>
      <w:r>
        <w:rPr>
          <w:rFonts w:ascii="Arial Rounded MT Bold" w:hAnsi="Arial Rounded MT Bold"/>
        </w:rPr>
        <w:t>M</w:t>
      </w:r>
      <w:r w:rsidRPr="00D47CB5">
        <w:rPr>
          <w:rFonts w:ascii="Arial Rounded MT Bold" w:hAnsi="Arial Rounded MT Bold"/>
        </w:rPr>
        <w:t>R and 0% F</w:t>
      </w:r>
      <w:r>
        <w:rPr>
          <w:rFonts w:ascii="Arial Rounded MT Bold" w:hAnsi="Arial Rounded MT Bold"/>
        </w:rPr>
        <w:t>NM</w:t>
      </w:r>
      <w:r w:rsidRPr="00D47CB5">
        <w:rPr>
          <w:rFonts w:ascii="Arial Rounded MT Bold" w:hAnsi="Arial Rounded MT Bold"/>
        </w:rPr>
        <w:t>R.</w:t>
      </w:r>
    </w:p>
    <w:p w14:paraId="66AEB094" w14:textId="77777777" w:rsidR="00814AA0" w:rsidRPr="00BB3B00" w:rsidRDefault="00814AA0" w:rsidP="00814AA0">
      <w:pPr>
        <w:pStyle w:val="a3"/>
        <w:rPr>
          <w:rFonts w:ascii="Arial Rounded MT Bold" w:hAnsi="Arial Rounded MT Bold" w:cs="Times New Roman"/>
        </w:rPr>
      </w:pPr>
    </w:p>
    <w:p w14:paraId="56B903E4" w14:textId="42807A3C" w:rsidR="00814AA0" w:rsidRPr="00BB3B00" w:rsidRDefault="00814AA0" w:rsidP="00C371A5">
      <w:pPr>
        <w:pStyle w:val="a3"/>
        <w:numPr>
          <w:ilvl w:val="0"/>
          <w:numId w:val="2"/>
        </w:numPr>
        <w:rPr>
          <w:rFonts w:ascii="Arial Rounded MT Bold" w:hAnsi="Arial Rounded MT Bold" w:cs="Times New Roman"/>
          <w:bCs/>
        </w:rPr>
      </w:pPr>
      <w:r w:rsidRPr="00BB3B00">
        <w:rPr>
          <w:rFonts w:ascii="Arial Rounded MT Bold" w:hAnsi="Arial Rounded MT Bold" w:cs="Times New Roman"/>
          <w:bCs/>
        </w:rPr>
        <w:t xml:space="preserve">Can we (NOT) estimate recognition error rates from verification error rates? Assuming (1) </w:t>
      </w:r>
      <w:r w:rsidRPr="00BB3B00">
        <w:rPr>
          <w:rFonts w:ascii="Arial Rounded MT Bold" w:hAnsi="Arial Rounded MT Bold"/>
          <w:bCs/>
        </w:rPr>
        <w:t>The identification system returns all the identi</w:t>
      </w:r>
      <w:r w:rsidR="00E543A4">
        <w:rPr>
          <w:rFonts w:ascii="Arial Rounded MT Bold" w:hAnsi="Arial Rounded MT Bold"/>
          <w:bCs/>
        </w:rPr>
        <w:t>ties whose match score is above</w:t>
      </w:r>
      <w:bookmarkStart w:id="0" w:name="_GoBack"/>
      <w:bookmarkEnd w:id="0"/>
      <w:r w:rsidRPr="00BB3B00">
        <w:rPr>
          <w:rFonts w:ascii="Arial Rounded MT Bold" w:hAnsi="Arial Rounded MT Bold"/>
          <w:bCs/>
        </w:rPr>
        <w:t xml:space="preserve"> the threshold (2)</w:t>
      </w:r>
      <w:r w:rsidRPr="00BB3B00">
        <w:rPr>
          <w:rFonts w:ascii="Arial Rounded MT Bold" w:hAnsi="Arial Rounded MT Bold" w:cs="Times New Roman"/>
          <w:bCs/>
        </w:rPr>
        <w:t xml:space="preserve"> The same threshold is used for both verification and identification scenarios.</w:t>
      </w:r>
    </w:p>
    <w:p w14:paraId="12D731C6" w14:textId="77777777" w:rsidR="00FC7AA0" w:rsidRDefault="00814AA0" w:rsidP="00814AA0">
      <w:pPr>
        <w:pStyle w:val="a3"/>
        <w:rPr>
          <w:rFonts w:ascii="Arial Rounded MT Bold" w:hAnsi="Arial Rounded MT Bold" w:cs="Times New Roman"/>
        </w:rPr>
      </w:pPr>
      <w:r w:rsidRPr="00BB3B00">
        <w:rPr>
          <w:rFonts w:ascii="Arial Rounded MT Bold" w:hAnsi="Arial Rounded MT Bold" w:cs="Times New Roman"/>
          <w:bCs/>
        </w:rPr>
        <w:t>If your answer is yes, how to derive FNR from FRR and FPR from FAR? If you answered no, please explain why?</w:t>
      </w:r>
      <w:r w:rsidRPr="00BB3B00">
        <w:rPr>
          <w:rFonts w:ascii="Arial Rounded MT Bold" w:hAnsi="Arial Rounded MT Bold" w:cs="Times New Roman"/>
        </w:rPr>
        <w:t xml:space="preserve"> </w:t>
      </w:r>
      <w:r w:rsidR="003B6F3C">
        <w:rPr>
          <w:rFonts w:ascii="Arial Rounded MT Bold" w:hAnsi="Arial Rounded MT Bold" w:cs="Times New Roman"/>
        </w:rPr>
        <w:t>Which is challenging, verification or recognition, why?</w:t>
      </w:r>
    </w:p>
    <w:p w14:paraId="649D3AA4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7EDF8AE1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60DFC9C1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044BE03C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6DE61F95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30568367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01FBCC08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33CEF891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2622AC38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1B35AD26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7540453F" w14:textId="77777777" w:rsidR="0019778D" w:rsidRDefault="0019778D" w:rsidP="00814AA0">
      <w:pPr>
        <w:pStyle w:val="a3"/>
        <w:rPr>
          <w:rFonts w:ascii="Arial Rounded MT Bold" w:hAnsi="Arial Rounded MT Bold" w:cs="Times New Roman"/>
        </w:rPr>
      </w:pPr>
    </w:p>
    <w:p w14:paraId="67117FC6" w14:textId="77777777" w:rsidR="006437BA" w:rsidRDefault="00BC04A7" w:rsidP="00814AA0">
      <w:pPr>
        <w:pStyle w:val="a3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lastRenderedPageBreak/>
        <w:t xml:space="preserve">Team member: Weihan Chu(wcm350)  </w:t>
      </w:r>
    </w:p>
    <w:p w14:paraId="6357C9BC" w14:textId="5A51BD0D" w:rsidR="00BC04A7" w:rsidRDefault="006437BA" w:rsidP="00814AA0">
      <w:pPr>
        <w:pStyle w:val="a3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                              </w:t>
      </w:r>
      <w:r w:rsidR="00BC04A7">
        <w:rPr>
          <w:rFonts w:ascii="Arial Rounded MT Bold" w:hAnsi="Arial Rounded MT Bold" w:cs="Times New Roman"/>
        </w:rPr>
        <w:t>Rui Liao</w:t>
      </w:r>
    </w:p>
    <w:p w14:paraId="3B469435" w14:textId="77777777" w:rsidR="00BC04A7" w:rsidRDefault="00BC04A7" w:rsidP="00814AA0">
      <w:pPr>
        <w:pStyle w:val="a3"/>
        <w:rPr>
          <w:rFonts w:ascii="Arial Rounded MT Bold" w:hAnsi="Arial Rounded MT Bold" w:cs="Times New Roman"/>
        </w:rPr>
      </w:pPr>
    </w:p>
    <w:p w14:paraId="56AD89B2" w14:textId="77777777" w:rsidR="00BC04A7" w:rsidRDefault="00BC04A7" w:rsidP="00814AA0">
      <w:pPr>
        <w:pStyle w:val="a3"/>
        <w:rPr>
          <w:rFonts w:ascii="Arial Rounded MT Bold" w:hAnsi="Arial Rounded MT Bold" w:cs="Times New Roman"/>
        </w:rPr>
      </w:pPr>
    </w:p>
    <w:p w14:paraId="5A88558B" w14:textId="77777777" w:rsidR="00BC04A7" w:rsidRDefault="00BC04A7" w:rsidP="00814AA0">
      <w:pPr>
        <w:pStyle w:val="a3"/>
        <w:rPr>
          <w:rFonts w:ascii="Arial Rounded MT Bold" w:hAnsi="Arial Rounded MT Bold" w:cs="Times New Roman"/>
        </w:rPr>
      </w:pPr>
    </w:p>
    <w:p w14:paraId="3DAD75CD" w14:textId="33029FD1" w:rsidR="0019778D" w:rsidRDefault="0019778D" w:rsidP="00814AA0">
      <w:pPr>
        <w:pStyle w:val="a3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1.</w:t>
      </w:r>
      <w:r w:rsidR="00BC04A7">
        <w:rPr>
          <w:rFonts w:ascii="Arial Rounded MT Bold" w:hAnsi="Arial Rounded MT Bold" w:cs="Times New Roman"/>
        </w:rPr>
        <w:t xml:space="preserve">According to the form, we draw the </w:t>
      </w:r>
      <w:r w:rsidR="009A5A34">
        <w:rPr>
          <w:rFonts w:ascii="Arial Rounded MT Bold" w:hAnsi="Arial Rounded MT Bold" w:cs="Times New Roman"/>
        </w:rPr>
        <w:t>diagram below</w:t>
      </w:r>
    </w:p>
    <w:p w14:paraId="55174FB6" w14:textId="0FE3C607" w:rsidR="00DC0B17" w:rsidRDefault="0019778D" w:rsidP="009E6259">
      <w:pPr>
        <w:pStyle w:val="a3"/>
        <w:rPr>
          <w:rFonts w:ascii="Arial Rounded MT Bold" w:hAnsi="Arial Rounded MT Bold" w:cs="Times New Roman"/>
        </w:rPr>
      </w:pPr>
      <w:r>
        <w:rPr>
          <w:noProof/>
        </w:rPr>
        <w:drawing>
          <wp:inline distT="0" distB="0" distL="0" distR="0" wp14:anchorId="04F51C2B" wp14:editId="349E54AC">
            <wp:extent cx="5423535" cy="2890520"/>
            <wp:effectExtent l="0" t="0" r="12065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30ABB2" w14:textId="0C84984F" w:rsidR="009E6259" w:rsidRPr="00BC04A7" w:rsidRDefault="000C0C3E" w:rsidP="009E6259">
      <w:pPr>
        <w:pStyle w:val="a3"/>
        <w:rPr>
          <w:rFonts w:ascii="Times New Roman" w:hAnsi="Times New Roman" w:cs="Times New Roman"/>
        </w:rPr>
      </w:pPr>
      <w:r w:rsidRPr="00BC04A7">
        <w:rPr>
          <w:rFonts w:ascii="Times New Roman" w:hAnsi="Times New Roman" w:cs="Times New Roman"/>
        </w:rPr>
        <w:t>(</w:t>
      </w:r>
      <w:r w:rsidR="009E6259" w:rsidRPr="00BC04A7">
        <w:rPr>
          <w:rFonts w:ascii="Times New Roman" w:hAnsi="Times New Roman" w:cs="Times New Roman"/>
        </w:rPr>
        <w:t xml:space="preserve">We have adjusted the interval of the </w:t>
      </w:r>
      <w:r w:rsidRPr="00BC04A7">
        <w:rPr>
          <w:rFonts w:ascii="Times New Roman" w:hAnsi="Times New Roman" w:cs="Times New Roman"/>
        </w:rPr>
        <w:t>x-</w:t>
      </w:r>
      <w:r w:rsidR="009E6259" w:rsidRPr="00BC04A7">
        <w:rPr>
          <w:rFonts w:ascii="Times New Roman" w:hAnsi="Times New Roman" w:cs="Times New Roman"/>
        </w:rPr>
        <w:t xml:space="preserve">coordinate to make it </w:t>
      </w:r>
      <w:r w:rsidRPr="00BC04A7">
        <w:rPr>
          <w:rFonts w:ascii="Times New Roman" w:hAnsi="Times New Roman" w:cs="Times New Roman"/>
        </w:rPr>
        <w:t>clearer)</w:t>
      </w:r>
    </w:p>
    <w:p w14:paraId="2FE1E064" w14:textId="77777777" w:rsidR="000C0C3E" w:rsidRPr="00BC04A7" w:rsidRDefault="000C0C3E" w:rsidP="009E6259">
      <w:pPr>
        <w:pStyle w:val="a3"/>
        <w:rPr>
          <w:rFonts w:ascii="Times New Roman" w:hAnsi="Times New Roman" w:cs="Times New Roman"/>
        </w:rPr>
      </w:pPr>
    </w:p>
    <w:p w14:paraId="3862834C" w14:textId="01410AE5" w:rsidR="000C0C3E" w:rsidRDefault="000C0C3E" w:rsidP="000C0C3E">
      <w:pPr>
        <w:pStyle w:val="a3"/>
        <w:rPr>
          <w:rFonts w:ascii="Times New Roman" w:hAnsi="Times New Roman" w:cs="Times New Roman"/>
          <w:sz w:val="32"/>
          <w:szCs w:val="32"/>
        </w:rPr>
      </w:pPr>
      <w:r w:rsidRPr="00BC04A7">
        <w:rPr>
          <w:rFonts w:ascii="Times New Roman" w:hAnsi="Times New Roman" w:cs="Times New Roman"/>
          <w:sz w:val="32"/>
          <w:szCs w:val="32"/>
        </w:rPr>
        <w:t>To draw the ROC curve, we need to caculate first.</w:t>
      </w:r>
    </w:p>
    <w:p w14:paraId="6F08A9CF" w14:textId="3735EC3C" w:rsidR="00BC04A7" w:rsidRP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(1)</w:t>
      </w:r>
      <w:r w:rsidRPr="00BC04A7">
        <w:rPr>
          <w:rFonts w:ascii="Times New Roman" w:hAnsi="Times New Roman" w:cs="Times New Roman"/>
          <w:sz w:val="32"/>
          <w:szCs w:val="32"/>
        </w:rPr>
        <w:t xml:space="preserve"> When </w:t>
      </w:r>
      <w:r>
        <w:rPr>
          <w:rFonts w:ascii="Times New Roman" w:hAnsi="Times New Roman" w:cs="Times New Roman"/>
          <w:sz w:val="32"/>
          <w:szCs w:val="32"/>
        </w:rPr>
        <w:t>threshold=0, TM=0, FNM=5</w:t>
      </w:r>
      <w:r w:rsidRPr="00BC04A7">
        <w:rPr>
          <w:rFonts w:ascii="Times New Roman" w:hAnsi="Times New Roman" w:cs="Times New Roman"/>
          <w:sz w:val="32"/>
          <w:szCs w:val="32"/>
        </w:rPr>
        <w:t>, FM=0, TNM=1+5+8+5+1=20,</w:t>
      </w:r>
      <w:r>
        <w:rPr>
          <w:rFonts w:ascii="Times New Roman" w:hAnsi="Times New Roman" w:cs="Times New Roman"/>
          <w:sz w:val="32"/>
          <w:szCs w:val="32"/>
        </w:rPr>
        <w:t>TMR=0</w:t>
      </w:r>
      <w:r w:rsidRPr="00BC04A7">
        <w:rPr>
          <w:rFonts w:ascii="Times New Roman" w:hAnsi="Times New Roman" w:cs="Times New Roman"/>
          <w:sz w:val="32"/>
          <w:szCs w:val="32"/>
        </w:rPr>
        <w:t>, FMR=0</w:t>
      </w:r>
    </w:p>
    <w:p w14:paraId="41260A76" w14:textId="135F82EE" w:rsidR="00914CBE" w:rsidRP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(2) </w:t>
      </w:r>
      <w:r w:rsidR="00404504" w:rsidRPr="00BC04A7">
        <w:rPr>
          <w:rFonts w:ascii="Times New Roman" w:hAnsi="Times New Roman" w:cs="Times New Roman"/>
          <w:sz w:val="32"/>
          <w:szCs w:val="32"/>
        </w:rPr>
        <w:t xml:space="preserve">When </w:t>
      </w:r>
      <w:r w:rsidR="00914CBE" w:rsidRPr="00BC04A7">
        <w:rPr>
          <w:rFonts w:ascii="Times New Roman" w:hAnsi="Times New Roman" w:cs="Times New Roman"/>
          <w:sz w:val="32"/>
          <w:szCs w:val="32"/>
        </w:rPr>
        <w:t>threshold=0.09, TM=1, FNM=4, FM=0, TNM=1+5+8+5+1=20</w:t>
      </w:r>
      <w:r w:rsidRPr="00BC04A7">
        <w:rPr>
          <w:rFonts w:ascii="Times New Roman" w:hAnsi="Times New Roman" w:cs="Times New Roman"/>
          <w:sz w:val="32"/>
          <w:szCs w:val="32"/>
        </w:rPr>
        <w:t>,</w:t>
      </w:r>
      <w:r w:rsidR="00914CBE" w:rsidRPr="00BC04A7">
        <w:rPr>
          <w:rFonts w:ascii="Times New Roman" w:hAnsi="Times New Roman" w:cs="Times New Roman"/>
          <w:sz w:val="32"/>
          <w:szCs w:val="32"/>
        </w:rPr>
        <w:t>TMR=1/5=0.2, FMR=0</w:t>
      </w:r>
    </w:p>
    <w:p w14:paraId="4DB46177" w14:textId="0DEC3F3B" w:rsid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 w:rsidRPr="00BC04A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BC04A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04504" w:rsidRPr="00BC04A7">
        <w:rPr>
          <w:rFonts w:ascii="Times New Roman" w:hAnsi="Times New Roman" w:cs="Times New Roman"/>
          <w:sz w:val="32"/>
          <w:szCs w:val="32"/>
        </w:rPr>
        <w:t xml:space="preserve">When </w:t>
      </w:r>
      <w:r w:rsidR="00C311CC" w:rsidRPr="00BC04A7">
        <w:rPr>
          <w:rFonts w:ascii="Times New Roman" w:hAnsi="Times New Roman" w:cs="Times New Roman"/>
          <w:sz w:val="32"/>
          <w:szCs w:val="32"/>
        </w:rPr>
        <w:t>threshold=1,TM=4,FNM=1,FM=0,TNM=20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C311CC" w:rsidRPr="00BC04A7">
        <w:rPr>
          <w:rFonts w:ascii="Times New Roman" w:hAnsi="Times New Roman" w:cs="Times New Roman"/>
          <w:sz w:val="32"/>
          <w:szCs w:val="32"/>
        </w:rPr>
        <w:t>TMR=0.8, FMR=0</w:t>
      </w:r>
    </w:p>
    <w:p w14:paraId="73FDFFC2" w14:textId="7F7C49EF" w:rsidR="00C311CC" w:rsidRP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(4) </w:t>
      </w:r>
      <w:r w:rsidR="00404504" w:rsidRPr="00BC04A7">
        <w:rPr>
          <w:rFonts w:ascii="Times New Roman" w:hAnsi="Times New Roman" w:cs="Times New Roman"/>
          <w:sz w:val="32"/>
          <w:szCs w:val="32"/>
        </w:rPr>
        <w:t xml:space="preserve">When </w:t>
      </w:r>
      <w:r w:rsidR="00C311CC" w:rsidRPr="00BC04A7">
        <w:rPr>
          <w:rFonts w:ascii="Times New Roman" w:hAnsi="Times New Roman" w:cs="Times New Roman"/>
          <w:sz w:val="32"/>
          <w:szCs w:val="32"/>
        </w:rPr>
        <w:t>threshold=0.11,TM=5,FNM=0,FM=0,TNM=20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311CC" w:rsidRPr="00BC04A7">
        <w:rPr>
          <w:rFonts w:ascii="Times New Roman" w:hAnsi="Times New Roman" w:cs="Times New Roman"/>
          <w:sz w:val="32"/>
          <w:szCs w:val="32"/>
        </w:rPr>
        <w:t>TMR=1, FMR=0</w:t>
      </w:r>
    </w:p>
    <w:p w14:paraId="0F1DE607" w14:textId="522EA2CD" w:rsidR="004015A6" w:rsidRP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(5) </w:t>
      </w:r>
      <w:r w:rsidR="00404504" w:rsidRPr="00BC04A7">
        <w:rPr>
          <w:rFonts w:ascii="Times New Roman" w:hAnsi="Times New Roman" w:cs="Times New Roman"/>
          <w:sz w:val="32"/>
          <w:szCs w:val="32"/>
        </w:rPr>
        <w:t xml:space="preserve">When </w:t>
      </w:r>
      <w:r w:rsidR="00C311CC" w:rsidRPr="00BC04A7">
        <w:rPr>
          <w:rFonts w:ascii="Times New Roman" w:hAnsi="Times New Roman" w:cs="Times New Roman"/>
          <w:sz w:val="32"/>
          <w:szCs w:val="32"/>
        </w:rPr>
        <w:t>threshold=0.48,TM=5,FNM=0</w:t>
      </w:r>
      <w:r w:rsidR="004015A6" w:rsidRPr="00BC04A7">
        <w:rPr>
          <w:rFonts w:ascii="Times New Roman" w:hAnsi="Times New Roman" w:cs="Times New Roman"/>
          <w:sz w:val="32"/>
          <w:szCs w:val="32"/>
        </w:rPr>
        <w:t>,FM=1,TNM=19,TMR=1, FMR=0.05</w:t>
      </w:r>
    </w:p>
    <w:p w14:paraId="3FF92F65" w14:textId="3A2E8572" w:rsidR="004015A6" w:rsidRP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(6) </w:t>
      </w:r>
      <w:r w:rsidR="00404504" w:rsidRPr="00BC04A7">
        <w:rPr>
          <w:rFonts w:ascii="Times New Roman" w:hAnsi="Times New Roman" w:cs="Times New Roman"/>
          <w:sz w:val="32"/>
          <w:szCs w:val="32"/>
        </w:rPr>
        <w:t xml:space="preserve">When </w:t>
      </w:r>
      <w:r w:rsidR="00B02ED6">
        <w:rPr>
          <w:rFonts w:ascii="Times New Roman" w:hAnsi="Times New Roman" w:cs="Times New Roman"/>
          <w:sz w:val="32"/>
          <w:szCs w:val="32"/>
        </w:rPr>
        <w:t>threshold=0.49,</w:t>
      </w:r>
      <w:r>
        <w:rPr>
          <w:rFonts w:ascii="Times New Roman" w:hAnsi="Times New Roman" w:cs="Times New Roman"/>
          <w:sz w:val="32"/>
          <w:szCs w:val="32"/>
        </w:rPr>
        <w:t>TM=5,FNM=0,</w:t>
      </w:r>
      <w:r w:rsidR="004015A6" w:rsidRPr="00BC04A7">
        <w:rPr>
          <w:rFonts w:ascii="Times New Roman" w:hAnsi="Times New Roman" w:cs="Times New Roman"/>
          <w:sz w:val="32"/>
          <w:szCs w:val="32"/>
        </w:rPr>
        <w:t>FM=6,TNM=14</w:t>
      </w:r>
      <w:r>
        <w:rPr>
          <w:rFonts w:ascii="Times New Roman" w:hAnsi="Times New Roman" w:cs="Times New Roman"/>
          <w:sz w:val="32"/>
          <w:szCs w:val="32"/>
        </w:rPr>
        <w:t>,</w:t>
      </w:r>
      <w:r w:rsidR="004015A6" w:rsidRPr="00BC04A7">
        <w:rPr>
          <w:rFonts w:ascii="Times New Roman" w:hAnsi="Times New Roman" w:cs="Times New Roman"/>
          <w:sz w:val="32"/>
          <w:szCs w:val="32"/>
        </w:rPr>
        <w:t>TMR=1, FMR=0.3</w:t>
      </w:r>
    </w:p>
    <w:p w14:paraId="3EB26FF6" w14:textId="1FC5B4C6" w:rsid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(7) </w:t>
      </w:r>
      <w:r w:rsidR="00404504" w:rsidRPr="00BC04A7">
        <w:rPr>
          <w:rFonts w:ascii="Times New Roman" w:hAnsi="Times New Roman" w:cs="Times New Roman"/>
          <w:sz w:val="32"/>
          <w:szCs w:val="32"/>
        </w:rPr>
        <w:t>When</w:t>
      </w:r>
      <w:r>
        <w:rPr>
          <w:rFonts w:ascii="Times New Roman" w:hAnsi="Times New Roman" w:cs="Times New Roman"/>
          <w:sz w:val="32"/>
          <w:szCs w:val="32"/>
        </w:rPr>
        <w:t xml:space="preserve"> threshold=0.5, TM=5,FNM=0,</w:t>
      </w:r>
      <w:r w:rsidR="004015A6" w:rsidRPr="00BC04A7">
        <w:rPr>
          <w:rFonts w:ascii="Times New Roman" w:hAnsi="Times New Roman" w:cs="Times New Roman"/>
          <w:sz w:val="32"/>
          <w:szCs w:val="32"/>
        </w:rPr>
        <w:t>FM=14,</w:t>
      </w:r>
      <w:r w:rsidR="009E6259" w:rsidRPr="00BC04A7">
        <w:rPr>
          <w:rFonts w:ascii="Times New Roman" w:hAnsi="Times New Roman" w:cs="Times New Roman"/>
          <w:sz w:val="32"/>
          <w:szCs w:val="32"/>
        </w:rPr>
        <w:t>,TNM=6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6259" w:rsidRPr="00BC04A7">
        <w:rPr>
          <w:rFonts w:ascii="Times New Roman" w:hAnsi="Times New Roman" w:cs="Times New Roman"/>
          <w:sz w:val="32"/>
          <w:szCs w:val="32"/>
        </w:rPr>
        <w:t>TMR=1,</w:t>
      </w:r>
    </w:p>
    <w:p w14:paraId="798023EA" w14:textId="5E7E0EB3" w:rsidR="009E6259" w:rsidRPr="00BC04A7" w:rsidRDefault="009E6259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 w:rsidRPr="00BC04A7">
        <w:rPr>
          <w:rFonts w:ascii="Times New Roman" w:hAnsi="Times New Roman" w:cs="Times New Roman"/>
          <w:sz w:val="32"/>
          <w:szCs w:val="32"/>
        </w:rPr>
        <w:lastRenderedPageBreak/>
        <w:t>FMR=0.7</w:t>
      </w:r>
    </w:p>
    <w:p w14:paraId="2D69E032" w14:textId="6580F862" w:rsidR="00BC04A7" w:rsidRDefault="00BC04A7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(8)</w:t>
      </w:r>
      <w:r w:rsidR="00404504" w:rsidRPr="00BC04A7">
        <w:rPr>
          <w:rFonts w:ascii="Times New Roman" w:hAnsi="Times New Roman" w:cs="Times New Roman"/>
          <w:sz w:val="32"/>
          <w:szCs w:val="32"/>
        </w:rPr>
        <w:t>When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E6259" w:rsidRPr="00BC04A7">
        <w:rPr>
          <w:rFonts w:ascii="Times New Roman" w:hAnsi="Times New Roman" w:cs="Times New Roman"/>
          <w:sz w:val="32"/>
          <w:szCs w:val="32"/>
        </w:rPr>
        <w:t>threshold=0.51,TM=5,FNM=0,FM=19,TNM=1</w:t>
      </w:r>
      <w:r>
        <w:rPr>
          <w:rFonts w:ascii="Times New Roman" w:hAnsi="Times New Roman" w:cs="Times New Roman"/>
          <w:sz w:val="32"/>
          <w:szCs w:val="32"/>
        </w:rPr>
        <w:t>,</w:t>
      </w:r>
      <w:r w:rsidR="009E6259" w:rsidRPr="00BC04A7">
        <w:rPr>
          <w:rFonts w:ascii="Times New Roman" w:hAnsi="Times New Roman" w:cs="Times New Roman"/>
          <w:sz w:val="32"/>
          <w:szCs w:val="32"/>
        </w:rPr>
        <w:t>TMR=1,</w:t>
      </w:r>
    </w:p>
    <w:p w14:paraId="11E70BAA" w14:textId="51CAA0A0" w:rsidR="009E6259" w:rsidRPr="00BC04A7" w:rsidRDefault="009E6259" w:rsidP="00BC04A7">
      <w:pPr>
        <w:pStyle w:val="a3"/>
        <w:rPr>
          <w:rFonts w:ascii="Times New Roman" w:hAnsi="Times New Roman" w:cs="Times New Roman"/>
          <w:sz w:val="32"/>
          <w:szCs w:val="32"/>
        </w:rPr>
      </w:pPr>
      <w:r w:rsidRPr="00BC04A7">
        <w:rPr>
          <w:rFonts w:ascii="Times New Roman" w:hAnsi="Times New Roman" w:cs="Times New Roman"/>
          <w:sz w:val="32"/>
          <w:szCs w:val="32"/>
        </w:rPr>
        <w:t>FMR=0.95</w:t>
      </w:r>
    </w:p>
    <w:p w14:paraId="7769F302" w14:textId="2C37ED6D" w:rsidR="00B02ED6" w:rsidRDefault="00BC04A7" w:rsidP="00B02ED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(9)</w:t>
      </w:r>
      <w:r w:rsidR="00404504" w:rsidRPr="00BC04A7">
        <w:rPr>
          <w:rFonts w:ascii="Times New Roman" w:hAnsi="Times New Roman" w:cs="Times New Roman"/>
          <w:sz w:val="32"/>
          <w:szCs w:val="32"/>
        </w:rPr>
        <w:t>When</w:t>
      </w:r>
      <w:r w:rsidR="00B02ED6">
        <w:rPr>
          <w:rFonts w:ascii="Times New Roman" w:hAnsi="Times New Roman" w:cs="Times New Roman"/>
          <w:sz w:val="32"/>
          <w:szCs w:val="32"/>
        </w:rPr>
        <w:t xml:space="preserve"> </w:t>
      </w:r>
      <w:r w:rsidR="009E6259" w:rsidRPr="00BC04A7">
        <w:rPr>
          <w:rFonts w:ascii="Times New Roman" w:hAnsi="Times New Roman" w:cs="Times New Roman"/>
          <w:sz w:val="32"/>
          <w:szCs w:val="32"/>
        </w:rPr>
        <w:t>threshold=0.52,TM=5,FNM=0,FM=20,TNM=0</w:t>
      </w:r>
      <w:r w:rsidR="009E6259" w:rsidRPr="00B02ED6">
        <w:rPr>
          <w:rFonts w:ascii="Times New Roman" w:hAnsi="Times New Roman" w:cs="Times New Roman"/>
          <w:sz w:val="32"/>
          <w:szCs w:val="32"/>
        </w:rPr>
        <w:t>TMR=1,</w:t>
      </w:r>
    </w:p>
    <w:p w14:paraId="08587020" w14:textId="369C7B6E" w:rsidR="009E6259" w:rsidRPr="00B02ED6" w:rsidRDefault="009E6259" w:rsidP="00B02ED6">
      <w:pPr>
        <w:pStyle w:val="a3"/>
        <w:rPr>
          <w:rFonts w:ascii="Times New Roman" w:hAnsi="Times New Roman" w:cs="Times New Roman"/>
          <w:sz w:val="32"/>
          <w:szCs w:val="32"/>
        </w:rPr>
      </w:pPr>
      <w:r w:rsidRPr="00B02ED6">
        <w:rPr>
          <w:rFonts w:ascii="Times New Roman" w:hAnsi="Times New Roman" w:cs="Times New Roman"/>
          <w:sz w:val="32"/>
          <w:szCs w:val="32"/>
        </w:rPr>
        <w:t>FMR=1</w:t>
      </w:r>
    </w:p>
    <w:p w14:paraId="197D9CF2" w14:textId="77777777" w:rsidR="00B02ED6" w:rsidRDefault="007947D1" w:rsidP="00814AA0">
      <w:pPr>
        <w:pStyle w:val="a3"/>
        <w:rPr>
          <w:noProof/>
          <w:sz w:val="32"/>
          <w:szCs w:val="32"/>
        </w:rPr>
      </w:pPr>
      <w:r w:rsidRPr="00404504">
        <w:rPr>
          <w:noProof/>
          <w:sz w:val="32"/>
          <w:szCs w:val="32"/>
        </w:rPr>
        <w:t xml:space="preserve"> </w:t>
      </w:r>
    </w:p>
    <w:p w14:paraId="090E5F08" w14:textId="0E7C64F5" w:rsidR="004015A6" w:rsidRPr="00404504" w:rsidRDefault="00B02ED6" w:rsidP="00814AA0">
      <w:pPr>
        <w:pStyle w:val="a3"/>
        <w:rPr>
          <w:rFonts w:ascii="Arial Rounded MT Bold" w:hAnsi="Arial Rounded MT Bold" w:cs="Times New Roman"/>
          <w:sz w:val="32"/>
          <w:szCs w:val="32"/>
        </w:rPr>
      </w:pPr>
      <w:r>
        <w:rPr>
          <w:noProof/>
          <w:sz w:val="32"/>
          <w:szCs w:val="32"/>
        </w:rPr>
        <w:t>Then we can get the ROC Curve below</w:t>
      </w:r>
    </w:p>
    <w:p w14:paraId="0F501091" w14:textId="04A69381" w:rsidR="00715BF4" w:rsidRDefault="00715BF4" w:rsidP="00814AA0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D7423" wp14:editId="047D5A32">
                <wp:simplePos x="0" y="0"/>
                <wp:positionH relativeFrom="column">
                  <wp:posOffset>876935</wp:posOffset>
                </wp:positionH>
                <wp:positionV relativeFrom="paragraph">
                  <wp:posOffset>530860</wp:posOffset>
                </wp:positionV>
                <wp:extent cx="4978400" cy="3200400"/>
                <wp:effectExtent l="0" t="0" r="25400" b="25400"/>
                <wp:wrapNone/>
                <wp:docPr id="14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0" cy="3200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BA2B4" id="_x76f4__x7ebf__x8fde__x63a5__x7b26__x0020_1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41.8pt" to="461.05pt,2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" strokecolor="#4579b8 [3044]">
                <v:stroke dashstyle="1 1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46CAD59" wp14:editId="57F9EDC1">
            <wp:extent cx="5575300" cy="4089400"/>
            <wp:effectExtent l="0" t="0" r="12700" b="0"/>
            <wp:docPr id="18" name="图表 18" title="FM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715BF4">
        <w:rPr>
          <w:noProof/>
        </w:rPr>
        <w:t xml:space="preserve"> </w:t>
      </w:r>
    </w:p>
    <w:p w14:paraId="05755D6C" w14:textId="1A976DDA" w:rsidR="00715BF4" w:rsidRDefault="00715BF4" w:rsidP="00814AA0">
      <w:pPr>
        <w:pStyle w:val="a3"/>
        <w:rPr>
          <w:noProof/>
        </w:rPr>
      </w:pPr>
    </w:p>
    <w:p w14:paraId="586DA548" w14:textId="77777777" w:rsidR="00B02ED6" w:rsidRDefault="00B02ED6" w:rsidP="00814AA0">
      <w:pPr>
        <w:pStyle w:val="a3"/>
        <w:rPr>
          <w:noProof/>
        </w:rPr>
      </w:pPr>
    </w:p>
    <w:p w14:paraId="016A9F0A" w14:textId="77777777" w:rsidR="00B02ED6" w:rsidRDefault="00B02ED6" w:rsidP="00814AA0">
      <w:pPr>
        <w:pStyle w:val="a3"/>
        <w:rPr>
          <w:noProof/>
        </w:rPr>
      </w:pPr>
    </w:p>
    <w:p w14:paraId="7263FAFA" w14:textId="77777777" w:rsidR="00B02ED6" w:rsidRDefault="00B02ED6" w:rsidP="00814AA0">
      <w:pPr>
        <w:pStyle w:val="a3"/>
        <w:rPr>
          <w:noProof/>
        </w:rPr>
      </w:pPr>
    </w:p>
    <w:p w14:paraId="00A03971" w14:textId="77777777" w:rsidR="00B02ED6" w:rsidRDefault="00B02ED6" w:rsidP="00814AA0">
      <w:pPr>
        <w:pStyle w:val="a3"/>
        <w:rPr>
          <w:noProof/>
        </w:rPr>
      </w:pPr>
    </w:p>
    <w:p w14:paraId="1DC8635E" w14:textId="77777777" w:rsidR="00B02ED6" w:rsidRDefault="00B02ED6" w:rsidP="00814AA0">
      <w:pPr>
        <w:pStyle w:val="a3"/>
        <w:rPr>
          <w:noProof/>
        </w:rPr>
      </w:pPr>
    </w:p>
    <w:p w14:paraId="2B98D349" w14:textId="77777777" w:rsidR="00B02ED6" w:rsidRDefault="00B02ED6" w:rsidP="00814AA0">
      <w:pPr>
        <w:pStyle w:val="a3"/>
        <w:rPr>
          <w:noProof/>
        </w:rPr>
      </w:pPr>
    </w:p>
    <w:p w14:paraId="20EE5719" w14:textId="77777777" w:rsidR="00B02ED6" w:rsidRDefault="00B02ED6" w:rsidP="00814AA0">
      <w:pPr>
        <w:pStyle w:val="a3"/>
        <w:rPr>
          <w:noProof/>
        </w:rPr>
      </w:pPr>
    </w:p>
    <w:p w14:paraId="7290256B" w14:textId="77777777" w:rsidR="00B02ED6" w:rsidRDefault="00B02ED6" w:rsidP="00814AA0">
      <w:pPr>
        <w:pStyle w:val="a3"/>
        <w:rPr>
          <w:noProof/>
        </w:rPr>
      </w:pPr>
    </w:p>
    <w:p w14:paraId="1EF87F6F" w14:textId="77777777" w:rsidR="00B02ED6" w:rsidRPr="00B02ED6" w:rsidRDefault="00B02ED6" w:rsidP="00814AA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3497B4E" w14:textId="1802F2A6" w:rsidR="00B02ED6" w:rsidRPr="00B02ED6" w:rsidRDefault="00B02ED6" w:rsidP="00B02ED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When </w:t>
      </w:r>
      <w:r w:rsidRPr="00B02ED6">
        <w:rPr>
          <w:rFonts w:ascii="Times New Roman" w:hAnsi="Times New Roman" w:cs="Times New Roman"/>
          <w:sz w:val="32"/>
          <w:szCs w:val="32"/>
        </w:rPr>
        <w:t>the system can achieve 100% TMR and 0% FNMR.</w:t>
      </w:r>
    </w:p>
    <w:p w14:paraId="3E3D8371" w14:textId="58E84FC7" w:rsidR="00B02ED6" w:rsidRDefault="00B02ED6" w:rsidP="00814AA0">
      <w:pPr>
        <w:pStyle w:val="a3"/>
        <w:rPr>
          <w:noProof/>
        </w:rPr>
      </w:pPr>
    </w:p>
    <w:p w14:paraId="028DBA36" w14:textId="69A4C18D" w:rsidR="00715BF4" w:rsidRDefault="00D4620F" w:rsidP="00814AA0">
      <w:pPr>
        <w:pStyle w:val="a3"/>
        <w:rPr>
          <w:noProof/>
        </w:rPr>
      </w:pPr>
      <w:r w:rsidRPr="00B02ED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0E50C" wp14:editId="1DC3551B">
                <wp:simplePos x="0" y="0"/>
                <wp:positionH relativeFrom="column">
                  <wp:posOffset>801370</wp:posOffset>
                </wp:positionH>
                <wp:positionV relativeFrom="paragraph">
                  <wp:posOffset>823595</wp:posOffset>
                </wp:positionV>
                <wp:extent cx="4978400" cy="3200400"/>
                <wp:effectExtent l="0" t="0" r="25400" b="25400"/>
                <wp:wrapNone/>
                <wp:docPr id="16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0" cy="3200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4BFBF" id="_x76f4__x7ebf__x8fde__x63a5__x7b26__x0020_15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64.85pt" to="455.1pt,3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" strokecolor="#4579b8 [3044]">
                <v:stroke dashstyle="1 1"/>
              </v:line>
            </w:pict>
          </mc:Fallback>
        </mc:AlternateContent>
      </w:r>
      <w:r w:rsidR="00715BF4" w:rsidRPr="00B02ED6">
        <w:rPr>
          <w:rFonts w:ascii="Times New Roman" w:hAnsi="Times New Roman" w:cs="Times New Roman"/>
          <w:sz w:val="32"/>
          <w:szCs w:val="32"/>
        </w:rPr>
        <w:t xml:space="preserve"> TM=1,FNMR=0,FMR=[0,1]</w:t>
      </w:r>
      <w:r w:rsidR="00715BF4">
        <w:rPr>
          <w:noProof/>
        </w:rPr>
        <w:drawing>
          <wp:inline distT="0" distB="0" distL="0" distR="0" wp14:anchorId="7869FB4D" wp14:editId="45B30423">
            <wp:extent cx="5575300" cy="4089400"/>
            <wp:effectExtent l="0" t="0" r="12700" b="0"/>
            <wp:docPr id="19" name="图表 19" title="FM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D92915" w14:textId="77777777" w:rsidR="00B20954" w:rsidRDefault="00B20954" w:rsidP="00814AA0">
      <w:pPr>
        <w:pStyle w:val="a3"/>
        <w:rPr>
          <w:noProof/>
        </w:rPr>
      </w:pPr>
    </w:p>
    <w:p w14:paraId="5109D628" w14:textId="77777777" w:rsidR="00B20954" w:rsidRDefault="00B20954" w:rsidP="00814AA0">
      <w:pPr>
        <w:pStyle w:val="a3"/>
        <w:rPr>
          <w:noProof/>
        </w:rPr>
      </w:pPr>
    </w:p>
    <w:p w14:paraId="016999F9" w14:textId="77777777" w:rsidR="00B20954" w:rsidRDefault="00B20954" w:rsidP="00814AA0">
      <w:pPr>
        <w:pStyle w:val="a3"/>
        <w:rPr>
          <w:noProof/>
        </w:rPr>
      </w:pPr>
    </w:p>
    <w:p w14:paraId="4B4485FA" w14:textId="77777777" w:rsidR="00B20954" w:rsidRDefault="00B20954" w:rsidP="00814AA0">
      <w:pPr>
        <w:pStyle w:val="a3"/>
        <w:rPr>
          <w:noProof/>
        </w:rPr>
      </w:pPr>
    </w:p>
    <w:p w14:paraId="1ED49B38" w14:textId="77777777" w:rsidR="00B20954" w:rsidRDefault="00B20954" w:rsidP="00814AA0">
      <w:pPr>
        <w:pStyle w:val="a3"/>
        <w:rPr>
          <w:noProof/>
        </w:rPr>
      </w:pPr>
    </w:p>
    <w:p w14:paraId="5D5378A7" w14:textId="77777777" w:rsidR="00B20954" w:rsidRDefault="00B20954" w:rsidP="00814AA0">
      <w:pPr>
        <w:pStyle w:val="a3"/>
        <w:rPr>
          <w:noProof/>
        </w:rPr>
      </w:pPr>
    </w:p>
    <w:p w14:paraId="6648792E" w14:textId="77777777" w:rsidR="00B20954" w:rsidRDefault="00B20954" w:rsidP="00814AA0">
      <w:pPr>
        <w:pStyle w:val="a3"/>
        <w:rPr>
          <w:noProof/>
        </w:rPr>
      </w:pPr>
    </w:p>
    <w:p w14:paraId="055DC3BD" w14:textId="77777777" w:rsidR="00B20954" w:rsidRDefault="00B20954" w:rsidP="00814AA0">
      <w:pPr>
        <w:pStyle w:val="a3"/>
        <w:rPr>
          <w:noProof/>
        </w:rPr>
      </w:pPr>
    </w:p>
    <w:p w14:paraId="792ADDF5" w14:textId="77777777" w:rsidR="00B20954" w:rsidRDefault="00B20954" w:rsidP="00814AA0">
      <w:pPr>
        <w:pStyle w:val="a3"/>
        <w:rPr>
          <w:noProof/>
        </w:rPr>
      </w:pPr>
    </w:p>
    <w:p w14:paraId="7C91F7F6" w14:textId="77777777" w:rsidR="00B20954" w:rsidRDefault="00B20954" w:rsidP="00814AA0">
      <w:pPr>
        <w:pStyle w:val="a3"/>
        <w:rPr>
          <w:noProof/>
        </w:rPr>
      </w:pPr>
    </w:p>
    <w:p w14:paraId="06E2913B" w14:textId="77777777" w:rsidR="00B20954" w:rsidRDefault="00B20954" w:rsidP="00814AA0">
      <w:pPr>
        <w:pStyle w:val="a3"/>
        <w:rPr>
          <w:noProof/>
        </w:rPr>
      </w:pPr>
    </w:p>
    <w:p w14:paraId="3CEA3776" w14:textId="77777777" w:rsidR="00B20954" w:rsidRDefault="00B20954" w:rsidP="00814AA0">
      <w:pPr>
        <w:pStyle w:val="a3"/>
        <w:rPr>
          <w:noProof/>
        </w:rPr>
      </w:pPr>
    </w:p>
    <w:p w14:paraId="005E7819" w14:textId="77777777" w:rsidR="00B20954" w:rsidRDefault="00B20954" w:rsidP="00814AA0">
      <w:pPr>
        <w:pStyle w:val="a3"/>
        <w:rPr>
          <w:noProof/>
        </w:rPr>
      </w:pPr>
    </w:p>
    <w:p w14:paraId="4331FC79" w14:textId="77777777" w:rsidR="00B20954" w:rsidRDefault="00B20954" w:rsidP="00814AA0">
      <w:pPr>
        <w:pStyle w:val="a3"/>
        <w:rPr>
          <w:noProof/>
        </w:rPr>
      </w:pPr>
    </w:p>
    <w:p w14:paraId="6FAF79EF" w14:textId="77777777" w:rsidR="00B20954" w:rsidRDefault="00B20954" w:rsidP="00814AA0">
      <w:pPr>
        <w:pStyle w:val="a3"/>
        <w:rPr>
          <w:noProof/>
        </w:rPr>
      </w:pPr>
    </w:p>
    <w:p w14:paraId="39E5B518" w14:textId="77777777" w:rsidR="00B20954" w:rsidRDefault="00B20954" w:rsidP="00814AA0">
      <w:pPr>
        <w:pStyle w:val="a3"/>
        <w:rPr>
          <w:noProof/>
        </w:rPr>
      </w:pPr>
    </w:p>
    <w:p w14:paraId="3C612985" w14:textId="77777777" w:rsidR="00B20954" w:rsidRDefault="00B20954" w:rsidP="00814AA0">
      <w:pPr>
        <w:pStyle w:val="a3"/>
        <w:rPr>
          <w:noProof/>
        </w:rPr>
      </w:pPr>
    </w:p>
    <w:p w14:paraId="768297F3" w14:textId="77777777" w:rsidR="00B20954" w:rsidRDefault="00B20954" w:rsidP="00814AA0">
      <w:pPr>
        <w:pStyle w:val="a3"/>
        <w:rPr>
          <w:noProof/>
        </w:rPr>
      </w:pPr>
    </w:p>
    <w:p w14:paraId="0B0C2DCE" w14:textId="0A661EA0" w:rsidR="00B20954" w:rsidRPr="004C285C" w:rsidRDefault="00B02ED6" w:rsidP="00814AA0">
      <w:pPr>
        <w:pStyle w:val="a3"/>
        <w:rPr>
          <w:rFonts w:ascii="Times New Roman" w:hAnsi="Times New Roman" w:cs="Times New Roman"/>
          <w:sz w:val="32"/>
          <w:szCs w:val="32"/>
        </w:rPr>
      </w:pPr>
      <w:r w:rsidRPr="004C285C">
        <w:rPr>
          <w:rFonts w:ascii="Times New Roman" w:hAnsi="Times New Roman" w:cs="Times New Roman"/>
          <w:sz w:val="32"/>
          <w:szCs w:val="32"/>
        </w:rPr>
        <w:t xml:space="preserve">We can also get another </w:t>
      </w:r>
      <w:r w:rsidR="004C285C" w:rsidRPr="004C285C">
        <w:rPr>
          <w:rFonts w:ascii="Times New Roman" w:hAnsi="Times New Roman" w:cs="Times New Roman"/>
          <w:sz w:val="32"/>
          <w:szCs w:val="32"/>
        </w:rPr>
        <w:t>form of the ROC curve</w:t>
      </w:r>
    </w:p>
    <w:p w14:paraId="5213D5B0" w14:textId="43470ED1" w:rsidR="00D4620F" w:rsidRDefault="00B20954" w:rsidP="00814AA0">
      <w:pPr>
        <w:pStyle w:val="a3"/>
        <w:rPr>
          <w:rFonts w:ascii="Arial Rounded MT Bold" w:hAnsi="Arial Rounded MT Bold" w:cs="Times New Roman"/>
        </w:rPr>
      </w:pPr>
      <w:r>
        <w:rPr>
          <w:noProof/>
        </w:rPr>
        <w:drawing>
          <wp:inline distT="0" distB="0" distL="0" distR="0" wp14:anchorId="18103F85" wp14:editId="590551CA">
            <wp:extent cx="5575300" cy="4089400"/>
            <wp:effectExtent l="0" t="0" r="12700" b="0"/>
            <wp:docPr id="4" name="图表 4" title="FM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351095" w14:textId="77777777" w:rsidR="00B20954" w:rsidRDefault="00B20954" w:rsidP="00814AA0">
      <w:pPr>
        <w:pStyle w:val="a3"/>
        <w:rPr>
          <w:rFonts w:ascii="Arial Rounded MT Bold" w:hAnsi="Arial Rounded MT Bold" w:cs="Times New Roman"/>
        </w:rPr>
      </w:pPr>
    </w:p>
    <w:p w14:paraId="77111DBF" w14:textId="77777777" w:rsidR="00AA5AB6" w:rsidRDefault="00AA5AB6" w:rsidP="00814AA0">
      <w:pPr>
        <w:pStyle w:val="a3"/>
        <w:rPr>
          <w:rFonts w:ascii="Arial Rounded MT Bold" w:hAnsi="Arial Rounded MT Bold" w:cs="Times New Roman"/>
        </w:rPr>
      </w:pPr>
    </w:p>
    <w:p w14:paraId="26B4880C" w14:textId="77777777" w:rsidR="001445E2" w:rsidRPr="0089183B" w:rsidRDefault="001445E2" w:rsidP="0089183B">
      <w:pPr>
        <w:rPr>
          <w:rFonts w:ascii="Arial Rounded MT Bold" w:hAnsi="Arial Rounded MT Bold" w:cs="Times New Roman"/>
        </w:rPr>
      </w:pPr>
    </w:p>
    <w:p w14:paraId="76D3F518" w14:textId="77777777" w:rsidR="001445E2" w:rsidRDefault="001445E2" w:rsidP="00814AA0">
      <w:pPr>
        <w:pStyle w:val="a3"/>
        <w:rPr>
          <w:rFonts w:ascii="Arial Rounded MT Bold" w:hAnsi="Arial Rounded MT Bold" w:cs="Times New Roman"/>
        </w:rPr>
      </w:pPr>
    </w:p>
    <w:p w14:paraId="6639B742" w14:textId="69940D36" w:rsidR="00AA5AB6" w:rsidRPr="00A92812" w:rsidRDefault="00AA5AB6" w:rsidP="00814AA0">
      <w:pPr>
        <w:pStyle w:val="a3"/>
        <w:rPr>
          <w:rFonts w:ascii="Times New Roman" w:hAnsi="Times New Roman" w:cs="Times New Roman"/>
          <w:sz w:val="32"/>
          <w:szCs w:val="32"/>
        </w:rPr>
      </w:pPr>
      <w:r w:rsidRPr="00A92812">
        <w:rPr>
          <w:rFonts w:ascii="Times New Roman" w:hAnsi="Times New Roman" w:cs="Times New Roman"/>
          <w:sz w:val="32"/>
          <w:szCs w:val="32"/>
        </w:rPr>
        <w:t>3.</w:t>
      </w:r>
      <w:r w:rsidR="00A92812" w:rsidRPr="00A92812">
        <w:rPr>
          <w:rFonts w:ascii="Times New Roman" w:hAnsi="Times New Roman" w:cs="Times New Roman"/>
          <w:sz w:val="32"/>
          <w:szCs w:val="32"/>
        </w:rPr>
        <w:t xml:space="preserve"> We cannot estimate recognition error rates from verification error rates. Because if somebody A is on the list of identification system, and the system misunderstands A as another member B on the list to raises a match score above the threshold, this accident will be considered as a True match, but indeed it is a false one. So these kinds of accidents will decrease the FNR in the identification system, which means FNR&lt;FRR. In the meanwhile, if somebody C is not in the list, b</w:t>
      </w:r>
      <w:r w:rsidR="00A92812">
        <w:rPr>
          <w:rFonts w:ascii="Times New Roman" w:hAnsi="Times New Roman" w:cs="Times New Roman"/>
          <w:sz w:val="32"/>
          <w:szCs w:val="32"/>
        </w:rPr>
        <w:t>ut the identification system has</w:t>
      </w:r>
      <w:r w:rsidR="00A92812" w:rsidRPr="00A92812">
        <w:rPr>
          <w:rFonts w:ascii="Times New Roman" w:hAnsi="Times New Roman" w:cs="Times New Roman"/>
          <w:sz w:val="32"/>
          <w:szCs w:val="32"/>
        </w:rPr>
        <w:t xml:space="preserve"> to compare he or she with all members in the list, it will enhance the FPR, which means FPR&gt;FAR.</w:t>
      </w:r>
    </w:p>
    <w:sectPr w:rsidR="00AA5AB6" w:rsidRPr="00A9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5463"/>
    <w:multiLevelType w:val="hybridMultilevel"/>
    <w:tmpl w:val="CBB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5F48"/>
    <w:multiLevelType w:val="hybridMultilevel"/>
    <w:tmpl w:val="718A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D9"/>
    <w:rsid w:val="00034E97"/>
    <w:rsid w:val="000C0C3E"/>
    <w:rsid w:val="000E4D90"/>
    <w:rsid w:val="001445E2"/>
    <w:rsid w:val="0019778D"/>
    <w:rsid w:val="00234DBB"/>
    <w:rsid w:val="003B6F3C"/>
    <w:rsid w:val="003F0E1E"/>
    <w:rsid w:val="004015A6"/>
    <w:rsid w:val="00404504"/>
    <w:rsid w:val="004256EE"/>
    <w:rsid w:val="004C285C"/>
    <w:rsid w:val="004F79C4"/>
    <w:rsid w:val="0058771E"/>
    <w:rsid w:val="005E2C29"/>
    <w:rsid w:val="005F58CA"/>
    <w:rsid w:val="005F6FD9"/>
    <w:rsid w:val="006437BA"/>
    <w:rsid w:val="00715BF4"/>
    <w:rsid w:val="007915F6"/>
    <w:rsid w:val="007947D1"/>
    <w:rsid w:val="007B35EF"/>
    <w:rsid w:val="00814AA0"/>
    <w:rsid w:val="00850BBB"/>
    <w:rsid w:val="00873E5B"/>
    <w:rsid w:val="0089183B"/>
    <w:rsid w:val="00914CBE"/>
    <w:rsid w:val="009A5A34"/>
    <w:rsid w:val="009E6259"/>
    <w:rsid w:val="00A92812"/>
    <w:rsid w:val="00AA5AB6"/>
    <w:rsid w:val="00B02ED6"/>
    <w:rsid w:val="00B20954"/>
    <w:rsid w:val="00BB3B00"/>
    <w:rsid w:val="00BC04A7"/>
    <w:rsid w:val="00C311CC"/>
    <w:rsid w:val="00CC1659"/>
    <w:rsid w:val="00CF4F7E"/>
    <w:rsid w:val="00D4620F"/>
    <w:rsid w:val="00DC0B17"/>
    <w:rsid w:val="00DD4F8C"/>
    <w:rsid w:val="00E543A4"/>
    <w:rsid w:val="00FA2B32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26A6"/>
  <w15:docId w15:val="{3ABF53F7-B164-41A6-9486-279803B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CC165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1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localhost/Users/weihanchu/Desktop/hw1.1.xlsx" TargetMode="External"/><Relationship Id="rId4" Type="http://schemas.openxmlformats.org/officeDocument/2006/relationships/chartUserShapes" Target="../drawings/drawing1.xm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4" Type="http://schemas.openxmlformats.org/officeDocument/2006/relationships/chartUserShapes" Target="../drawings/drawing2.xml"/><Relationship Id="rId1" Type="http://schemas.microsoft.com/office/2011/relationships/chartStyle" Target="style2.xml"/><Relationship Id="rId2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4" Type="http://schemas.openxmlformats.org/officeDocument/2006/relationships/chartUserShapes" Target="../drawings/drawing3.xml"/><Relationship Id="rId1" Type="http://schemas.microsoft.com/office/2011/relationships/chartStyle" Target="style3.xml"/><Relationship Id="rId2" Type="http://schemas.microsoft.com/office/2011/relationships/chartColorStyle" Target="colors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4" Type="http://schemas.openxmlformats.org/officeDocument/2006/relationships/chartUserShapes" Target="../drawings/drawing4.xml"/><Relationship Id="rId1" Type="http://schemas.microsoft.com/office/2011/relationships/chartStyle" Target="style4.xml"/><Relationship Id="rId2" Type="http://schemas.microsoft.com/office/2011/relationships/chartColorStyle" Target="colors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</a:t>
            </a:r>
            <a:r>
              <a:rPr lang="en-US" altLang="zh-CN" baseline="0"/>
              <a:t>mposter and Genuine distributions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GENUINE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工作表1!$A$2:$A$9</c:f>
              <c:numCache>
                <c:formatCode>General</c:formatCode>
                <c:ptCount val="8"/>
                <c:pt idx="0">
                  <c:v>0.09</c:v>
                </c:pt>
                <c:pt idx="1">
                  <c:v>0.1</c:v>
                </c:pt>
                <c:pt idx="2">
                  <c:v>0.11</c:v>
                </c:pt>
                <c:pt idx="3">
                  <c:v>0.48</c:v>
                </c:pt>
                <c:pt idx="4">
                  <c:v>0.49</c:v>
                </c:pt>
                <c:pt idx="5">
                  <c:v>0.5</c:v>
                </c:pt>
                <c:pt idx="6">
                  <c:v>0.51</c:v>
                </c:pt>
                <c:pt idx="7">
                  <c:v>0.52</c:v>
                </c:pt>
              </c:numCache>
            </c:numRef>
          </c:cat>
          <c:val>
            <c:numRef>
              <c:f>工作表1!$B$2:$B$9</c:f>
              <c:numCache>
                <c:formatCode>General</c:formatCode>
                <c:ptCount val="8"/>
                <c:pt idx="0">
                  <c:v>1.0</c:v>
                </c:pt>
                <c:pt idx="1">
                  <c:v>3.0</c:v>
                </c:pt>
                <c:pt idx="2">
                  <c:v>1.0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IMPOSTER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工作表1!$A$2:$A$9</c:f>
              <c:numCache>
                <c:formatCode>General</c:formatCode>
                <c:ptCount val="8"/>
                <c:pt idx="0">
                  <c:v>0.09</c:v>
                </c:pt>
                <c:pt idx="1">
                  <c:v>0.1</c:v>
                </c:pt>
                <c:pt idx="2">
                  <c:v>0.11</c:v>
                </c:pt>
                <c:pt idx="3">
                  <c:v>0.48</c:v>
                </c:pt>
                <c:pt idx="4">
                  <c:v>0.49</c:v>
                </c:pt>
                <c:pt idx="5">
                  <c:v>0.5</c:v>
                </c:pt>
                <c:pt idx="6">
                  <c:v>0.51</c:v>
                </c:pt>
                <c:pt idx="7">
                  <c:v>0.52</c:v>
                </c:pt>
              </c:numCache>
            </c:numRef>
          </c:cat>
          <c:val>
            <c:numRef>
              <c:f>工作表1!$C$2:$C$9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5.0</c:v>
                </c:pt>
                <c:pt idx="5">
                  <c:v>8.0</c:v>
                </c:pt>
                <c:pt idx="6">
                  <c:v>5.0</c:v>
                </c:pt>
                <c:pt idx="7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18457488"/>
        <c:axId val="-2118744336"/>
      </c:barChart>
      <c:catAx>
        <c:axId val="-211845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8744336"/>
        <c:crosses val="autoZero"/>
        <c:auto val="1"/>
        <c:lblAlgn val="ctr"/>
        <c:lblOffset val="100"/>
        <c:noMultiLvlLbl val="0"/>
      </c:catAx>
      <c:valAx>
        <c:axId val="-211874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84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ROC Curve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工作表1!$B$2:$B$9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0.05</c:v>
                </c:pt>
                <c:pt idx="4">
                  <c:v>0.3</c:v>
                </c:pt>
                <c:pt idx="5">
                  <c:v>0.7</c:v>
                </c:pt>
                <c:pt idx="6">
                  <c:v>0.95</c:v>
                </c:pt>
                <c:pt idx="7">
                  <c:v>1.0</c:v>
                </c:pt>
              </c:numCache>
            </c:numRef>
          </c:xVal>
          <c:yVal>
            <c:numRef>
              <c:f>工作表1!$A$2:$A$9</c:f>
              <c:numCache>
                <c:formatCode>General</c:formatCode>
                <c:ptCount val="8"/>
                <c:pt idx="0">
                  <c:v>0.2</c:v>
                </c:pt>
                <c:pt idx="1">
                  <c:v>0.8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6351216"/>
        <c:axId val="-2118119376"/>
      </c:scatterChart>
      <c:valAx>
        <c:axId val="2136351216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8119376"/>
        <c:crosses val="autoZero"/>
        <c:crossBetween val="midCat"/>
      </c:valAx>
      <c:valAx>
        <c:axId val="-211811937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6351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ROC Curve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Lit>
              <c:ptCount val="2"/>
              <c:pt idx="0">
                <c:v>[0</c:v>
              </c:pt>
              <c:pt idx="1">
                <c:v>1]</c:v>
              </c:pt>
            </c:strLit>
          </c:xVal>
          <c:yVal>
            <c:numLit>
              <c:formatCode>General</c:formatCode>
              <c:ptCount val="1"/>
              <c:pt idx="0">
                <c:v>1.0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4417632"/>
        <c:axId val="-2077881280"/>
      </c:scatterChart>
      <c:valAx>
        <c:axId val="-2114417632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77881280"/>
        <c:crosses val="autoZero"/>
        <c:crossBetween val="midCat"/>
      </c:valAx>
      <c:valAx>
        <c:axId val="-2077881280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441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ROC Curve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Lit>
              <c:ptCount val="2"/>
              <c:pt idx="0">
                <c:v>[0</c:v>
              </c:pt>
              <c:pt idx="1">
                <c:v>1]</c:v>
              </c:pt>
            </c:strLit>
          </c:xVal>
          <c:yVal>
            <c:numLit>
              <c:formatCode>General</c:formatCode>
              <c:ptCount val="1"/>
              <c:pt idx="0">
                <c:v>1.0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8029056"/>
        <c:axId val="2137763488"/>
      </c:scatterChart>
      <c:valAx>
        <c:axId val="2138029056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7763488"/>
        <c:crosses val="autoZero"/>
        <c:crossBetween val="midCat"/>
      </c:valAx>
      <c:valAx>
        <c:axId val="2137763488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802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0.16111</cdr:x>
      <cdr:y>0.76389</cdr:y>
    </cdr:from>
    <cdr:to>
      <cdr:x>0.16111</cdr:x>
      <cdr:y>1</cdr:y>
    </cdr:to>
    <cdr:cxnSp macro="">
      <cdr:nvCxnSpPr>
        <cdr:cNvPr id="2" name="直线箭头连接符 1"/>
        <cdr:cNvCxnSpPr/>
      </cdr:nvCxnSpPr>
      <cdr:spPr>
        <a:xfrm xmlns:a="http://schemas.openxmlformats.org/drawingml/2006/main" flipV="1">
          <a:off x="736600" y="2095500"/>
          <a:ext cx="0" cy="6477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0.27778</cdr:x>
      <cdr:y>0.76389</cdr:y>
    </cdr:from>
    <cdr:to>
      <cdr:x>0.27778</cdr:x>
      <cdr:y>1</cdr:y>
    </cdr:to>
    <cdr:cxnSp macro="">
      <cdr:nvCxnSpPr>
        <cdr:cNvPr id="3" name="直线箭头连接符 2"/>
        <cdr:cNvCxnSpPr/>
      </cdr:nvCxnSpPr>
      <cdr:spPr>
        <a:xfrm xmlns:a="http://schemas.openxmlformats.org/drawingml/2006/main" flipV="1">
          <a:off x="1270000" y="2095500"/>
          <a:ext cx="0" cy="6477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0.39167</cdr:x>
      <cdr:y>0.76389</cdr:y>
    </cdr:from>
    <cdr:to>
      <cdr:x>0.39167</cdr:x>
      <cdr:y>1</cdr:y>
    </cdr:to>
    <cdr:cxnSp macro="">
      <cdr:nvCxnSpPr>
        <cdr:cNvPr id="4" name="直线箭头连接符 3"/>
        <cdr:cNvCxnSpPr/>
      </cdr:nvCxnSpPr>
      <cdr:spPr>
        <a:xfrm xmlns:a="http://schemas.openxmlformats.org/drawingml/2006/main" flipV="1">
          <a:off x="1790700" y="2095500"/>
          <a:ext cx="0" cy="6477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0.83827</cdr:x>
      <cdr:y>0.81677</cdr:y>
    </cdr:from>
    <cdr:to>
      <cdr:x>0.97039</cdr:x>
      <cdr:y>0.90994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4673600" y="3340100"/>
          <a:ext cx="7366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2000" baseline="0"/>
            <a:t>FMR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0.00911</cdr:x>
      <cdr:y>0.01242</cdr:y>
    </cdr:from>
    <cdr:to>
      <cdr:x>0.14123</cdr:x>
      <cdr:y>0.10559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50800" y="50800"/>
          <a:ext cx="7366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2000" baseline="0"/>
            <a:t>TMR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0.29613</cdr:x>
      <cdr:y>0.36025</cdr:y>
    </cdr:from>
    <cdr:to>
      <cdr:x>0.66059</cdr:x>
      <cdr:y>0.49379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1651000" y="1473200"/>
          <a:ext cx="2032000" cy="546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2000" baseline="0"/>
            <a:t>randon chance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0.06162</cdr:x>
      <cdr:y>0.76149</cdr:y>
    </cdr:from>
    <cdr:to>
      <cdr:x>0.06162</cdr:x>
      <cdr:y>0.92919</cdr:y>
    </cdr:to>
    <cdr:cxnSp macro="">
      <cdr:nvCxnSpPr>
        <cdr:cNvPr id="6" name="直线连接符 5"/>
        <cdr:cNvCxnSpPr/>
      </cdr:nvCxnSpPr>
      <cdr:spPr>
        <a:xfrm xmlns:a="http://schemas.openxmlformats.org/drawingml/2006/main">
          <a:off x="343535" y="3114040"/>
          <a:ext cx="0" cy="685800"/>
        </a:xfrm>
        <a:prstGeom xmlns:a="http://schemas.openxmlformats.org/drawingml/2006/main" prst="line">
          <a:avLst/>
        </a:prstGeom>
        <a:ln xmlns:a="http://schemas.openxmlformats.org/drawingml/2006/main" w="25400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0.83827</cdr:x>
      <cdr:y>0.81677</cdr:y>
    </cdr:from>
    <cdr:to>
      <cdr:x>0.97039</cdr:x>
      <cdr:y>0.90994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4673600" y="3340100"/>
          <a:ext cx="7366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2000" baseline="0"/>
            <a:t>FMR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0.00911</cdr:x>
      <cdr:y>0.01242</cdr:y>
    </cdr:from>
    <cdr:to>
      <cdr:x>0.14123</cdr:x>
      <cdr:y>0.10559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50800" y="50800"/>
          <a:ext cx="7366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2000" baseline="0"/>
            <a:t>TMR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0.29613</cdr:x>
      <cdr:y>0.36025</cdr:y>
    </cdr:from>
    <cdr:to>
      <cdr:x>0.66059</cdr:x>
      <cdr:y>0.49379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1651000" y="1473200"/>
          <a:ext cx="2032000" cy="546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2000" baseline="0"/>
            <a:t>randon chance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0.0615</cdr:x>
      <cdr:y>0.13043</cdr:y>
    </cdr:from>
    <cdr:to>
      <cdr:x>0.96811</cdr:x>
      <cdr:y>0.13043</cdr:y>
    </cdr:to>
    <cdr:cxnSp macro="">
      <cdr:nvCxnSpPr>
        <cdr:cNvPr id="6" name="直线连接符 5"/>
        <cdr:cNvCxnSpPr/>
      </cdr:nvCxnSpPr>
      <cdr:spPr>
        <a:xfrm xmlns:a="http://schemas.openxmlformats.org/drawingml/2006/main">
          <a:off x="342900" y="533400"/>
          <a:ext cx="5054600" cy="0"/>
        </a:xfrm>
        <a:prstGeom xmlns:a="http://schemas.openxmlformats.org/drawingml/2006/main" prst="line">
          <a:avLst/>
        </a:prstGeom>
        <a:ln xmlns:a="http://schemas.openxmlformats.org/drawingml/2006/main" w="25400">
          <a:solidFill>
            <a:schemeClr val="accent1">
              <a:shade val="95000"/>
              <a:satMod val="105000"/>
              <a:alpha val="99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0.83827</cdr:x>
      <cdr:y>0.81677</cdr:y>
    </cdr:from>
    <cdr:to>
      <cdr:x>0.97039</cdr:x>
      <cdr:y>0.90994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4673600" y="3340100"/>
          <a:ext cx="7366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2000" baseline="0"/>
            <a:t>FMR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0.00911</cdr:x>
      <cdr:y>0.01242</cdr:y>
    </cdr:from>
    <cdr:to>
      <cdr:x>0.19374</cdr:x>
      <cdr:y>0.10559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50791" y="50790"/>
          <a:ext cx="1029344" cy="38101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2000" baseline="0"/>
            <a:t>FNMR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0.29613</cdr:x>
      <cdr:y>0.36025</cdr:y>
    </cdr:from>
    <cdr:to>
      <cdr:x>0.66059</cdr:x>
      <cdr:y>0.49379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1651000" y="1473200"/>
          <a:ext cx="2032000" cy="546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2000" baseline="0"/>
            <a:t>randon chance</a:t>
          </a:r>
          <a:endParaRPr lang="zh-CN" altLang="en-US" sz="2000" baseline="0"/>
        </a:p>
      </cdr:txBody>
    </cdr:sp>
  </cdr:relSizeAnchor>
  <cdr:relSizeAnchor xmlns:cdr="http://schemas.openxmlformats.org/drawingml/2006/chartDrawing">
    <cdr:from>
      <cdr:x>0.0615</cdr:x>
      <cdr:y>0.92236</cdr:y>
    </cdr:from>
    <cdr:to>
      <cdr:x>0.96811</cdr:x>
      <cdr:y>0.92236</cdr:y>
    </cdr:to>
    <cdr:cxnSp macro="">
      <cdr:nvCxnSpPr>
        <cdr:cNvPr id="6" name="直线连接符 5"/>
        <cdr:cNvCxnSpPr/>
      </cdr:nvCxnSpPr>
      <cdr:spPr>
        <a:xfrm xmlns:a="http://schemas.openxmlformats.org/drawingml/2006/main">
          <a:off x="342881" y="3771880"/>
          <a:ext cx="5054623" cy="0"/>
        </a:xfrm>
        <a:prstGeom xmlns:a="http://schemas.openxmlformats.org/drawingml/2006/main" prst="line">
          <a:avLst/>
        </a:prstGeom>
        <a:ln xmlns:a="http://schemas.openxmlformats.org/drawingml/2006/main" w="25400">
          <a:solidFill>
            <a:schemeClr val="accent1">
              <a:shade val="95000"/>
              <a:satMod val="105000"/>
              <a:alpha val="99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0.06378</cdr:x>
      <cdr:y>0.13354</cdr:y>
    </cdr:from>
    <cdr:to>
      <cdr:x>0.96811</cdr:x>
      <cdr:y>0.91925</cdr:y>
    </cdr:to>
    <cdr:cxnSp macro="">
      <cdr:nvCxnSpPr>
        <cdr:cNvPr id="7" name="直线连接符 6"/>
        <cdr:cNvCxnSpPr/>
      </cdr:nvCxnSpPr>
      <cdr:spPr>
        <a:xfrm xmlns:a="http://schemas.openxmlformats.org/drawingml/2006/main" flipV="1">
          <a:off x="355600" y="546100"/>
          <a:ext cx="5041900" cy="3213100"/>
        </a:xfrm>
        <a:prstGeom xmlns:a="http://schemas.openxmlformats.org/drawingml/2006/main" prst="line">
          <a:avLst/>
        </a:prstGeom>
        <a:ln xmlns:a="http://schemas.openxmlformats.org/drawingml/2006/main"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NAVTEQ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NAVTEQ</dc:creator>
  <cp:lastModifiedBy>Weihan Chu</cp:lastModifiedBy>
  <cp:revision>22</cp:revision>
  <cp:lastPrinted>2014-10-10T05:03:00Z</cp:lastPrinted>
  <dcterms:created xsi:type="dcterms:W3CDTF">2015-09-11T03:53:00Z</dcterms:created>
  <dcterms:modified xsi:type="dcterms:W3CDTF">2015-10-06T21:10:00Z</dcterms:modified>
</cp:coreProperties>
</file>