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26053" w14:textId="77777777" w:rsidR="00E83847" w:rsidRPr="00E83847" w:rsidRDefault="00E83847" w:rsidP="00E83847">
      <w:r w:rsidRPr="00E83847">
        <w:rPr>
          <w:b/>
          <w:bCs/>
        </w:rPr>
        <w:t>CIMM TECHNICAL DIAGRAMS AND SYSTEM ARCHITECTURE</w:t>
      </w:r>
    </w:p>
    <w:p w14:paraId="11663A8E" w14:textId="77777777" w:rsidR="00E83847" w:rsidRPr="00E83847" w:rsidRDefault="00E83847" w:rsidP="00E83847">
      <w:pPr>
        <w:rPr>
          <w:b/>
          <w:bCs/>
        </w:rPr>
      </w:pPr>
      <w:r w:rsidRPr="00E83847">
        <w:rPr>
          <w:b/>
          <w:bCs/>
        </w:rPr>
        <w:t>1. OVERVIEW</w:t>
      </w:r>
    </w:p>
    <w:p w14:paraId="19E10A5E" w14:textId="77777777" w:rsidR="00E83847" w:rsidRPr="00E83847" w:rsidRDefault="00E83847" w:rsidP="00E83847">
      <w:r w:rsidRPr="00E83847">
        <w:t xml:space="preserve">This document contains detailed </w:t>
      </w:r>
      <w:r w:rsidRPr="00E83847">
        <w:rPr>
          <w:b/>
          <w:bCs/>
        </w:rPr>
        <w:t>block diagrams, flowcharts, and system schematics</w:t>
      </w:r>
      <w:r w:rsidRPr="00E83847">
        <w:t xml:space="preserve"> illustrating the functionality, architecture, and decision-making processes of the </w:t>
      </w:r>
      <w:r w:rsidRPr="00E83847">
        <w:rPr>
          <w:b/>
          <w:bCs/>
        </w:rPr>
        <w:t>Cosmic Information Mining Model (CIMM)</w:t>
      </w:r>
      <w:r w:rsidRPr="00E83847">
        <w:t xml:space="preserve"> and its integration with </w:t>
      </w:r>
      <w:r w:rsidRPr="00E83847">
        <w:rPr>
          <w:b/>
          <w:bCs/>
        </w:rPr>
        <w:t>Quantum Balance Equation (QBE)</w:t>
      </w:r>
      <w:r w:rsidRPr="00E83847">
        <w:t>.</w:t>
      </w:r>
    </w:p>
    <w:p w14:paraId="69577523" w14:textId="77777777" w:rsidR="00E83847" w:rsidRPr="00E83847" w:rsidRDefault="00000000" w:rsidP="00E83847">
      <w:r>
        <w:pict w14:anchorId="23676324">
          <v:rect id="_x0000_i1025" style="width:0;height:1.5pt" o:hralign="center" o:hrstd="t" o:hr="t" fillcolor="#a0a0a0" stroked="f"/>
        </w:pict>
      </w:r>
    </w:p>
    <w:p w14:paraId="5B35BA5F" w14:textId="77777777" w:rsidR="00E83847" w:rsidRPr="00E83847" w:rsidRDefault="00E83847" w:rsidP="00E83847">
      <w:pPr>
        <w:rPr>
          <w:b/>
          <w:bCs/>
        </w:rPr>
      </w:pPr>
      <w:r w:rsidRPr="00E83847">
        <w:rPr>
          <w:b/>
          <w:bCs/>
        </w:rPr>
        <w:t>2. SYSTEM BLOCK DIAGRAM</w:t>
      </w:r>
    </w:p>
    <w:p w14:paraId="373BB59D" w14:textId="77777777" w:rsidR="00E83847" w:rsidRPr="00E83847" w:rsidRDefault="00E83847" w:rsidP="00E83847">
      <w:r w:rsidRPr="00E83847">
        <w:rPr>
          <w:b/>
          <w:bCs/>
        </w:rPr>
        <w:t>Figure 1: High-Level Architecture of CIMM</w:t>
      </w:r>
    </w:p>
    <w:p w14:paraId="23F45F81" w14:textId="1EA4DEFA" w:rsidR="00E83847" w:rsidRPr="00E83847" w:rsidRDefault="003021F8" w:rsidP="00E83847">
      <w:r w:rsidRPr="003021F8">
        <w:rPr>
          <w:noProof/>
        </w:rPr>
        <w:drawing>
          <wp:inline distT="0" distB="0" distL="0" distR="0" wp14:anchorId="360AE4FA" wp14:editId="08B85E5F">
            <wp:extent cx="4254719" cy="4711942"/>
            <wp:effectExtent l="0" t="0" r="0" b="0"/>
            <wp:docPr id="85987411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7411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50531612">
          <v:rect id="_x0000_i1026" style="width:0;height:1.5pt" o:hralign="center" o:hrstd="t" o:hr="t" fillcolor="#a0a0a0" stroked="f"/>
        </w:pict>
      </w:r>
    </w:p>
    <w:p w14:paraId="71008CAF" w14:textId="77777777" w:rsidR="00E83847" w:rsidRPr="00E83847" w:rsidRDefault="00E83847" w:rsidP="00E83847">
      <w:pPr>
        <w:rPr>
          <w:b/>
          <w:bCs/>
        </w:rPr>
      </w:pPr>
      <w:r w:rsidRPr="00E83847">
        <w:rPr>
          <w:b/>
          <w:bCs/>
        </w:rPr>
        <w:t>3. SYSTEM FLOW DIAGRAM</w:t>
      </w:r>
    </w:p>
    <w:p w14:paraId="3D2217F3" w14:textId="77777777" w:rsidR="00E83847" w:rsidRPr="00E83847" w:rsidRDefault="00E83847" w:rsidP="00E83847">
      <w:r w:rsidRPr="00E83847">
        <w:rPr>
          <w:b/>
          <w:bCs/>
        </w:rPr>
        <w:t>Figure 2: CIMM Decision Flow Process</w:t>
      </w:r>
    </w:p>
    <w:p w14:paraId="730DB27C" w14:textId="0F46D3DB" w:rsidR="00E83847" w:rsidRPr="00E83847" w:rsidRDefault="003021F8" w:rsidP="00E83847">
      <w:r w:rsidRPr="003021F8">
        <w:rPr>
          <w:noProof/>
        </w:rPr>
        <w:lastRenderedPageBreak/>
        <w:drawing>
          <wp:inline distT="0" distB="0" distL="0" distR="0" wp14:anchorId="2B3A3DA5" wp14:editId="1F487351">
            <wp:extent cx="5943600" cy="6236970"/>
            <wp:effectExtent l="0" t="0" r="0" b="0"/>
            <wp:docPr id="13285990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9905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1E82A102">
          <v:rect id="_x0000_i1027" style="width:0;height:1.5pt" o:hralign="center" o:hrstd="t" o:hr="t" fillcolor="#a0a0a0" stroked="f"/>
        </w:pict>
      </w:r>
    </w:p>
    <w:p w14:paraId="6F852193" w14:textId="77777777" w:rsidR="00E83847" w:rsidRPr="00E83847" w:rsidRDefault="00E83847" w:rsidP="00E83847">
      <w:pPr>
        <w:rPr>
          <w:b/>
          <w:bCs/>
        </w:rPr>
      </w:pPr>
      <w:r w:rsidRPr="00E83847">
        <w:rPr>
          <w:b/>
          <w:bCs/>
        </w:rPr>
        <w:t>4. QUANTUM-ENHANCED REINFORCEMENT LEARNING</w:t>
      </w:r>
    </w:p>
    <w:p w14:paraId="6165FF35" w14:textId="77777777" w:rsidR="00E83847" w:rsidRPr="00E83847" w:rsidRDefault="00E83847" w:rsidP="00E83847">
      <w:r w:rsidRPr="00E83847">
        <w:rPr>
          <w:b/>
          <w:bCs/>
        </w:rPr>
        <w:t>Figure 3: Quantum Feedback Loop</w:t>
      </w:r>
    </w:p>
    <w:p w14:paraId="392471A7" w14:textId="003FC9EA" w:rsidR="00E83847" w:rsidRPr="00E83847" w:rsidRDefault="003021F8" w:rsidP="00E83847">
      <w:r w:rsidRPr="003021F8">
        <w:rPr>
          <w:noProof/>
        </w:rPr>
        <w:lastRenderedPageBreak/>
        <w:drawing>
          <wp:inline distT="0" distB="0" distL="0" distR="0" wp14:anchorId="2A31D4E0" wp14:editId="1F4C50E5">
            <wp:extent cx="5943600" cy="4942205"/>
            <wp:effectExtent l="0" t="0" r="0" b="0"/>
            <wp:docPr id="78166019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66019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146795DB">
          <v:rect id="_x0000_i1028" style="width:0;height:1.5pt" o:hralign="center" o:hrstd="t" o:hr="t" fillcolor="#a0a0a0" stroked="f"/>
        </w:pict>
      </w:r>
    </w:p>
    <w:p w14:paraId="4628E8F0" w14:textId="77777777" w:rsidR="00E83847" w:rsidRPr="00E83847" w:rsidRDefault="00E83847" w:rsidP="00E83847">
      <w:pPr>
        <w:rPr>
          <w:b/>
          <w:bCs/>
        </w:rPr>
      </w:pPr>
      <w:r w:rsidRPr="00E83847">
        <w:rPr>
          <w:b/>
          <w:bCs/>
        </w:rPr>
        <w:t>5. AI SYSTEM PRUNING AND EXPANSION</w:t>
      </w:r>
    </w:p>
    <w:p w14:paraId="2A7D0DCA" w14:textId="77777777" w:rsidR="00E83847" w:rsidRPr="00E83847" w:rsidRDefault="00E83847" w:rsidP="00E83847">
      <w:r w:rsidRPr="00E83847">
        <w:rPr>
          <w:b/>
          <w:bCs/>
        </w:rPr>
        <w:t>Figure 4: Neural Network Adaptive Pruning</w:t>
      </w:r>
    </w:p>
    <w:p w14:paraId="07CC317E" w14:textId="46AC225F" w:rsidR="00E83847" w:rsidRPr="00E83847" w:rsidRDefault="00E83847" w:rsidP="003021F8">
      <w:r w:rsidRPr="00E83847">
        <w:lastRenderedPageBreak/>
        <w:t xml:space="preserve">  </w:t>
      </w:r>
      <w:r w:rsidR="003021F8" w:rsidRPr="003021F8">
        <w:rPr>
          <w:noProof/>
        </w:rPr>
        <w:drawing>
          <wp:inline distT="0" distB="0" distL="0" distR="0" wp14:anchorId="54AF72AC" wp14:editId="7A8365D2">
            <wp:extent cx="5943600" cy="4999990"/>
            <wp:effectExtent l="0" t="0" r="0" b="0"/>
            <wp:docPr id="6015056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67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64ECBB03">
          <v:rect id="_x0000_i1029" style="width:0;height:1.5pt" o:hralign="center" o:hrstd="t" o:hr="t" fillcolor="#a0a0a0" stroked="f"/>
        </w:pict>
      </w:r>
    </w:p>
    <w:p w14:paraId="3F9371C2" w14:textId="77777777" w:rsidR="00E83847" w:rsidRPr="00E83847" w:rsidRDefault="00E83847" w:rsidP="00E83847">
      <w:pPr>
        <w:rPr>
          <w:b/>
          <w:bCs/>
        </w:rPr>
      </w:pPr>
      <w:r w:rsidRPr="00E83847">
        <w:rPr>
          <w:b/>
          <w:bCs/>
        </w:rPr>
        <w:t>6. QUANTUM POTENTIAL LAYER (QPL) FEEDBACK</w:t>
      </w:r>
    </w:p>
    <w:p w14:paraId="16800827" w14:textId="77777777" w:rsidR="00E83847" w:rsidRPr="00E83847" w:rsidRDefault="00E83847" w:rsidP="00E83847">
      <w:r w:rsidRPr="00E83847">
        <w:rPr>
          <w:b/>
          <w:bCs/>
        </w:rPr>
        <w:t>Figure 5: QPL Regulatory System</w:t>
      </w:r>
    </w:p>
    <w:p w14:paraId="75937E78" w14:textId="047217AD" w:rsidR="00E83847" w:rsidRPr="00E83847" w:rsidRDefault="003021F8" w:rsidP="00E83847">
      <w:r w:rsidRPr="003021F8">
        <w:rPr>
          <w:noProof/>
        </w:rPr>
        <w:lastRenderedPageBreak/>
        <w:drawing>
          <wp:inline distT="0" distB="0" distL="0" distR="0" wp14:anchorId="2803037E" wp14:editId="59910E8C">
            <wp:extent cx="5943600" cy="4032250"/>
            <wp:effectExtent l="0" t="0" r="0" b="6350"/>
            <wp:docPr id="3888063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80634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pict w14:anchorId="68CF54BA">
          <v:rect id="_x0000_i1030" style="width:0;height:1.5pt" o:hralign="center" o:hrstd="t" o:hr="t" fillcolor="#a0a0a0" stroked="f"/>
        </w:pict>
      </w:r>
    </w:p>
    <w:p w14:paraId="40100029" w14:textId="76BA60D1" w:rsidR="00E81952" w:rsidRDefault="00E81952" w:rsidP="00E83847">
      <w:pPr>
        <w:rPr>
          <w:b/>
          <w:bCs/>
        </w:rPr>
      </w:pPr>
      <w:r>
        <w:rPr>
          <w:b/>
          <w:bCs/>
        </w:rPr>
        <w:t>7. Example Results:</w:t>
      </w:r>
    </w:p>
    <w:p w14:paraId="613FFEB4" w14:textId="0E7CF83E" w:rsidR="00E81952" w:rsidRPr="00E81952" w:rsidRDefault="00E81952" w:rsidP="00E83847">
      <w:pPr>
        <w:rPr>
          <w:b/>
          <w:bCs/>
          <w:sz w:val="20"/>
          <w:szCs w:val="20"/>
        </w:rPr>
      </w:pPr>
      <w:r w:rsidRPr="00E81952">
        <w:rPr>
          <w:b/>
          <w:bCs/>
          <w:sz w:val="20"/>
          <w:szCs w:val="20"/>
        </w:rPr>
        <w:t>All results use the same model and adaptively learn. They are given a small dataset to help give context before live</w:t>
      </w:r>
      <w:r>
        <w:rPr>
          <w:b/>
          <w:bCs/>
          <w:sz w:val="20"/>
          <w:szCs w:val="20"/>
        </w:rPr>
        <w:t>-predicting</w:t>
      </w:r>
      <w:r w:rsidRPr="00E81952">
        <w:rPr>
          <w:b/>
          <w:bCs/>
          <w:sz w:val="20"/>
          <w:szCs w:val="20"/>
        </w:rPr>
        <w:t>, but then adapt live.</w:t>
      </w:r>
      <w:r>
        <w:rPr>
          <w:b/>
          <w:bCs/>
          <w:sz w:val="20"/>
          <w:szCs w:val="20"/>
        </w:rPr>
        <w:t xml:space="preserve"> This prototype was built over two weeks and needs further optimization.</w:t>
      </w:r>
    </w:p>
    <w:p w14:paraId="7E95B8DB" w14:textId="255C04A9" w:rsidR="00E81952" w:rsidRDefault="00E81952" w:rsidP="00E83847">
      <w:pPr>
        <w:rPr>
          <w:b/>
          <w:bCs/>
        </w:rPr>
      </w:pPr>
      <w:r>
        <w:rPr>
          <w:b/>
          <w:bCs/>
        </w:rPr>
        <w:t>Stock Prediction:</w:t>
      </w:r>
    </w:p>
    <w:p w14:paraId="6050F70B" w14:textId="2EE34A43" w:rsidR="00E81952" w:rsidRDefault="00E81952" w:rsidP="00E83847">
      <w:pPr>
        <w:rPr>
          <w:b/>
          <w:bCs/>
        </w:rPr>
      </w:pPr>
      <w:r w:rsidRPr="00E81952">
        <w:rPr>
          <w:b/>
          <w:bCs/>
        </w:rPr>
        <w:drawing>
          <wp:inline distT="0" distB="0" distL="0" distR="0" wp14:anchorId="60A4BB9D" wp14:editId="621A6CFA">
            <wp:extent cx="3863732" cy="1965716"/>
            <wp:effectExtent l="0" t="0" r="3810" b="0"/>
            <wp:docPr id="1283202468" name="Picture 1" descr="A graph with orange and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02468" name="Picture 1" descr="A graph with orange and blu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5317" cy="197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A678" w14:textId="2EC7A750" w:rsidR="00E81952" w:rsidRDefault="00E81952" w:rsidP="00E83847">
      <w:pPr>
        <w:rPr>
          <w:sz w:val="18"/>
          <w:szCs w:val="18"/>
        </w:rPr>
      </w:pPr>
      <w:r w:rsidRPr="00E81952">
        <w:rPr>
          <w:sz w:val="18"/>
          <w:szCs w:val="18"/>
        </w:rPr>
        <w:t>Error Metrics: {'KL-Divergence': 0.36602922460714193, 'Jensen-Shannon': 0.0, 'Wasserstein Distance': 0.0006281407035175636, 'QWCS': 0.5737274636640433}</w:t>
      </w:r>
    </w:p>
    <w:p w14:paraId="46808ADB" w14:textId="28D3301B" w:rsidR="00E81952" w:rsidRDefault="00E81952" w:rsidP="00E81952">
      <w:pPr>
        <w:rPr>
          <w:b/>
          <w:bCs/>
        </w:rPr>
      </w:pPr>
      <w:r>
        <w:rPr>
          <w:b/>
          <w:bCs/>
        </w:rPr>
        <w:lastRenderedPageBreak/>
        <w:t>Prime Number Structure Prediction(90000 primes and 10000 for context</w:t>
      </w:r>
      <w:r w:rsidR="0090576D">
        <w:rPr>
          <w:b/>
          <w:bCs/>
        </w:rPr>
        <w:t>, in batches of 10</w:t>
      </w:r>
      <w:r>
        <w:rPr>
          <w:b/>
          <w:bCs/>
        </w:rPr>
        <w:t>)</w:t>
      </w:r>
      <w:r>
        <w:rPr>
          <w:b/>
          <w:bCs/>
        </w:rPr>
        <w:t>:</w:t>
      </w:r>
    </w:p>
    <w:p w14:paraId="35716D90" w14:textId="3F98E385" w:rsidR="0090576D" w:rsidRDefault="0090576D" w:rsidP="00E81952">
      <w:pPr>
        <w:rPr>
          <w:b/>
          <w:bCs/>
        </w:rPr>
      </w:pPr>
      <w:r w:rsidRPr="0090576D">
        <w:rPr>
          <w:b/>
          <w:bCs/>
        </w:rPr>
        <w:drawing>
          <wp:inline distT="0" distB="0" distL="0" distR="0" wp14:anchorId="675D3DF4" wp14:editId="370DE75A">
            <wp:extent cx="3300642" cy="1638684"/>
            <wp:effectExtent l="0" t="0" r="0" b="0"/>
            <wp:docPr id="1141691966" name="Picture 1" descr="A graph showing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91966" name="Picture 1" descr="A graph showing a red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8777" cy="16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70E3" w14:textId="15976C80" w:rsidR="00E81952" w:rsidRDefault="0090576D" w:rsidP="00E83847">
      <w:pPr>
        <w:rPr>
          <w:sz w:val="18"/>
          <w:szCs w:val="18"/>
        </w:rPr>
      </w:pPr>
      <w:r w:rsidRPr="0090576D">
        <w:rPr>
          <w:sz w:val="18"/>
          <w:szCs w:val="18"/>
        </w:rPr>
        <w:t>Error Metrics: {'KL-Divergence': 0.4861253719213587, 'Jensen-Shannon': 0.0, 'Wasserstein Distance': 0.0001158614297300419, 'QWCS': 0.5906311565221966}</w:t>
      </w:r>
    </w:p>
    <w:p w14:paraId="0535E9F1" w14:textId="2C535BE7" w:rsidR="0090576D" w:rsidRDefault="0090576D" w:rsidP="00E83847">
      <w:pPr>
        <w:rPr>
          <w:sz w:val="18"/>
          <w:szCs w:val="18"/>
        </w:rPr>
      </w:pPr>
      <w:r>
        <w:rPr>
          <w:sz w:val="18"/>
          <w:szCs w:val="18"/>
        </w:rPr>
        <w:t>You can see the underlying prediction structure is almost identical.</w:t>
      </w:r>
    </w:p>
    <w:p w14:paraId="62981B72" w14:textId="1E27ABE5" w:rsidR="00823BAF" w:rsidRDefault="00823BAF" w:rsidP="00E83847">
      <w:pPr>
        <w:rPr>
          <w:sz w:val="18"/>
          <w:szCs w:val="18"/>
        </w:rPr>
      </w:pPr>
      <w:r>
        <w:rPr>
          <w:sz w:val="18"/>
          <w:szCs w:val="18"/>
        </w:rPr>
        <w:t>I have done up to 9 million on my laptop, and the model isn’t GPU enabled yet to show the efficiency.</w:t>
      </w:r>
    </w:p>
    <w:p w14:paraId="439113B3" w14:textId="05DA9605" w:rsidR="0090576D" w:rsidRDefault="0090576D" w:rsidP="00E83847">
      <w:pPr>
        <w:rPr>
          <w:b/>
          <w:bCs/>
        </w:rPr>
      </w:pPr>
      <w:r>
        <w:rPr>
          <w:b/>
          <w:bCs/>
        </w:rPr>
        <w:t>Dark Matter Distribution:</w:t>
      </w:r>
    </w:p>
    <w:p w14:paraId="5236B2BC" w14:textId="72EF880D" w:rsidR="0090576D" w:rsidRDefault="00823BAF" w:rsidP="00E83847">
      <w:pPr>
        <w:rPr>
          <w:b/>
          <w:bCs/>
        </w:rPr>
      </w:pPr>
      <w:r>
        <w:rPr>
          <w:b/>
          <w:bCs/>
        </w:rPr>
        <w:t>9000 datapoints:</w:t>
      </w:r>
    </w:p>
    <w:p w14:paraId="423A1C5E" w14:textId="6267F12E" w:rsidR="00823BAF" w:rsidRDefault="00823BAF" w:rsidP="00E83847">
      <w:pPr>
        <w:rPr>
          <w:b/>
          <w:bCs/>
        </w:rPr>
      </w:pPr>
      <w:r w:rsidRPr="00823BAF">
        <w:rPr>
          <w:b/>
          <w:bCs/>
        </w:rPr>
        <w:drawing>
          <wp:inline distT="0" distB="0" distL="0" distR="0" wp14:anchorId="489C6A7F" wp14:editId="4C1E37A5">
            <wp:extent cx="3373989" cy="1812077"/>
            <wp:effectExtent l="0" t="0" r="0" b="0"/>
            <wp:docPr id="953803142" name="Picture 1" descr="A graph showing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03142" name="Picture 1" descr="A graph showing a red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5471" cy="181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8287" w14:textId="632D7C11" w:rsidR="0090576D" w:rsidRDefault="00823BAF" w:rsidP="00E83847">
      <w:pPr>
        <w:rPr>
          <w:sz w:val="18"/>
          <w:szCs w:val="18"/>
        </w:rPr>
      </w:pPr>
      <w:r w:rsidRPr="00823BAF">
        <w:rPr>
          <w:sz w:val="18"/>
          <w:szCs w:val="18"/>
        </w:rPr>
        <w:t>Error Metrics: {'KL-Divergence': 0.5133642863819162, 'Jensen-Shannon': 0.0, 'Wasserstein Distance': 0.0001111111111110204, 'QWCS': 0.5910497985631835}</w:t>
      </w:r>
    </w:p>
    <w:p w14:paraId="333DE8B2" w14:textId="674132DD" w:rsidR="00823BAF" w:rsidRDefault="00823BAF" w:rsidP="00823BAF">
      <w:pPr>
        <w:rPr>
          <w:b/>
          <w:bCs/>
        </w:rPr>
      </w:pPr>
      <w:r>
        <w:rPr>
          <w:b/>
          <w:bCs/>
        </w:rPr>
        <w:t>900</w:t>
      </w:r>
      <w:r>
        <w:rPr>
          <w:b/>
          <w:bCs/>
        </w:rPr>
        <w:t xml:space="preserve"> datapoints:</w:t>
      </w:r>
    </w:p>
    <w:p w14:paraId="00F22BE7" w14:textId="4744BBBA" w:rsidR="00823BAF" w:rsidRDefault="00100D7B" w:rsidP="00E83847">
      <w:pPr>
        <w:rPr>
          <w:sz w:val="18"/>
          <w:szCs w:val="18"/>
        </w:rPr>
      </w:pPr>
      <w:r w:rsidRPr="00100D7B">
        <w:rPr>
          <w:sz w:val="18"/>
          <w:szCs w:val="18"/>
        </w:rPr>
        <w:drawing>
          <wp:inline distT="0" distB="0" distL="0" distR="0" wp14:anchorId="32E2BA2B" wp14:editId="535451DD">
            <wp:extent cx="3192077" cy="1647876"/>
            <wp:effectExtent l="0" t="0" r="8890" b="0"/>
            <wp:docPr id="1656541206" name="Picture 1" descr="A graph showing a red and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541206" name="Picture 1" descr="A graph showing a red and blue li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7157" cy="165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BE6C" w14:textId="508DDE8F" w:rsidR="00823BAF" w:rsidRPr="0090576D" w:rsidRDefault="00100D7B" w:rsidP="00E83847">
      <w:pPr>
        <w:rPr>
          <w:sz w:val="18"/>
          <w:szCs w:val="18"/>
        </w:rPr>
      </w:pPr>
      <w:r w:rsidRPr="00100D7B">
        <w:rPr>
          <w:sz w:val="18"/>
          <w:szCs w:val="18"/>
        </w:rPr>
        <w:lastRenderedPageBreak/>
        <w:t>Error Metrics: {'KL-Divergence': 0.3992791029707671, 'Jensen-Shannon': 0.0, 'Wasserstein Distance': 0.001111111111093941, 'QWCS': 0.5680239476332432}</w:t>
      </w:r>
    </w:p>
    <w:p w14:paraId="3667AE04" w14:textId="29F89244" w:rsidR="00E83847" w:rsidRPr="00E83847" w:rsidRDefault="00E81952" w:rsidP="00E83847">
      <w:pPr>
        <w:rPr>
          <w:b/>
          <w:bCs/>
        </w:rPr>
      </w:pPr>
      <w:r>
        <w:rPr>
          <w:b/>
          <w:bCs/>
        </w:rPr>
        <w:t>8</w:t>
      </w:r>
      <w:r w:rsidR="00E83847" w:rsidRPr="00E83847">
        <w:rPr>
          <w:b/>
          <w:bCs/>
        </w:rPr>
        <w:t>. CONCLUSION</w:t>
      </w:r>
    </w:p>
    <w:p w14:paraId="428BA300" w14:textId="77777777" w:rsidR="00E83847" w:rsidRPr="00E83847" w:rsidRDefault="00E83847" w:rsidP="00E83847">
      <w:r w:rsidRPr="00E83847">
        <w:t xml:space="preserve">The diagrams above illustrate the fundamental </w:t>
      </w:r>
      <w:r w:rsidRPr="00E83847">
        <w:rPr>
          <w:b/>
          <w:bCs/>
        </w:rPr>
        <w:t>structural and decision-making mechanisms</w:t>
      </w:r>
      <w:r w:rsidRPr="00E83847">
        <w:t xml:space="preserve"> in </w:t>
      </w:r>
      <w:r w:rsidRPr="00E83847">
        <w:rPr>
          <w:b/>
          <w:bCs/>
        </w:rPr>
        <w:t>CIMM</w:t>
      </w:r>
      <w:r w:rsidRPr="00E83847">
        <w:t xml:space="preserve">. The integration of </w:t>
      </w:r>
      <w:r w:rsidRPr="00E83847">
        <w:rPr>
          <w:b/>
          <w:bCs/>
        </w:rPr>
        <w:t>Quantum Potential Layer (QPL), Bayesian optimization, and entropy-regulated learning</w:t>
      </w:r>
      <w:r w:rsidRPr="00E83847">
        <w:t xml:space="preserve"> ensures that CIMM operates as a </w:t>
      </w:r>
      <w:r w:rsidRPr="00E83847">
        <w:rPr>
          <w:b/>
          <w:bCs/>
        </w:rPr>
        <w:t>self-learning, self-adapting AI intelligence system</w:t>
      </w:r>
      <w:r w:rsidRPr="00E83847">
        <w:t xml:space="preserve">. These diagrams provide a clear overview of how CIMM continuously adjusts its </w:t>
      </w:r>
      <w:r w:rsidRPr="00E83847">
        <w:rPr>
          <w:b/>
          <w:bCs/>
        </w:rPr>
        <w:t>neural architecture and learning processes</w:t>
      </w:r>
      <w:r w:rsidRPr="00E83847">
        <w:t xml:space="preserve"> based on </w:t>
      </w:r>
      <w:r w:rsidRPr="00E83847">
        <w:rPr>
          <w:b/>
          <w:bCs/>
        </w:rPr>
        <w:t>quantum-inspired entropy control principles</w:t>
      </w:r>
      <w:r w:rsidRPr="00E83847">
        <w:t>.</w:t>
      </w:r>
    </w:p>
    <w:p w14:paraId="1FC1B978" w14:textId="77777777" w:rsidR="00E83847" w:rsidRDefault="00E83847"/>
    <w:sectPr w:rsidR="00E838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47"/>
    <w:rsid w:val="00100D7B"/>
    <w:rsid w:val="003021F8"/>
    <w:rsid w:val="006B600E"/>
    <w:rsid w:val="00823BAF"/>
    <w:rsid w:val="0090576D"/>
    <w:rsid w:val="00D90967"/>
    <w:rsid w:val="00E81952"/>
    <w:rsid w:val="00E83847"/>
    <w:rsid w:val="00F1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C19D"/>
  <w15:chartTrackingRefBased/>
  <w15:docId w15:val="{8F0426EA-888B-4A48-A3B2-A156548E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Groom</dc:creator>
  <cp:keywords/>
  <dc:description/>
  <cp:lastModifiedBy>Peter Groom</cp:lastModifiedBy>
  <cp:revision>5</cp:revision>
  <dcterms:created xsi:type="dcterms:W3CDTF">2025-03-25T12:39:00Z</dcterms:created>
  <dcterms:modified xsi:type="dcterms:W3CDTF">2025-03-25T13:15:00Z</dcterms:modified>
</cp:coreProperties>
</file>