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left"/>
      </w:pPr>
      <w:r>
        <w:rPr>
          <w:b/>
          <w:bCs/>
          <w:i w:val="false"/>
          <w:iCs w:val="false"/>
          <w:u w:val="none"/>
          <w:sz w:val="12pt"/>
          <w:szCs w:val="12pt"/>
          <w:strike w:val="false"/>
          <w:rFonts w:ascii="Arial, sans-serif" w:cs="Arial, sans-serif" w:eastAsia="Arial, sans-serif" w:hAnsi="Arial, sans-serif"/>
        </w:rPr>
        <w:t xml:space="preserve">Title:</w:t>
      </w:r>
      <w:r>
        <w:rPr>
          <w:b w:val="false"/>
          <w:bCs w:val="false"/>
          <w:i w:val="false"/>
          <w:iCs w:val="false"/>
          <w:u w:val="none"/>
          <w:sz w:val="12pt"/>
          <w:szCs w:val="12pt"/>
          <w:strike w:val="false"/>
          <w:rFonts w:ascii="Arial, sans-serif" w:cs="Arial, sans-serif" w:eastAsia="Arial, sans-serif" w:hAnsi="Arial, sans-serif"/>
        </w:rPr>
        <w:t xml:space="preserve"> Superfluid Informational Crystallization: A Computational Framework for Emergent Structure in Energy-Information Fields</w:t>
      </w:r>
    </w:p>
    <w:p>
      <w:pPr>
        <w:jc w:val="left"/>
      </w:pPr>
      <w:r>
        <w:rPr>
          <w:b/>
          <w:bCs/>
          <w:i w:val="false"/>
          <w:iCs w:val="false"/>
          <w:u w:val="none"/>
          <w:sz w:val="12pt"/>
          <w:szCs w:val="12pt"/>
          <w:strike w:val="false"/>
          <w:rFonts w:ascii="Arial, sans-serif" w:cs="Arial, sans-serif" w:eastAsia="Arial, sans-serif" w:hAnsi="Arial, sans-serif"/>
        </w:rPr>
        <w:t xml:space="preserve">Author:</w:t>
      </w:r>
      <w:r>
        <w:rPr>
          <w:b w:val="false"/>
          <w:bCs w:val="false"/>
          <w:i w:val="false"/>
          <w:iCs w:val="false"/>
          <w:u w:val="none"/>
          <w:sz w:val="12pt"/>
          <w:szCs w:val="12pt"/>
          <w:strike w:val="false"/>
          <w:rFonts w:ascii="Arial, sans-serif" w:cs="Arial, sans-serif" w:eastAsia="Arial, sans-serif" w:hAnsi="Arial, sans-serif"/>
        </w:rPr>
        <w:t xml:space="preserve"> [Anonymous Contributor]</w:t>
      </w:r>
      <w:r>
        <w:rPr>
          <w:b/>
          <w:bCs/>
          <w:i w:val="false"/>
          <w:iCs w:val="false"/>
          <w:u w:val="none"/>
          <w:sz w:val="12pt"/>
          <w:szCs w:val="12pt"/>
          <w:strike w:val="false"/>
          <w:rFonts w:ascii="Arial, sans-serif" w:cs="Arial, sans-serif" w:eastAsia="Arial, sans-serif" w:hAnsi="Arial, sans-serif"/>
        </w:rPr>
        <w:t xml:space="preserve">Date:</w:t>
      </w:r>
      <w:r>
        <w:rPr>
          <w:b w:val="false"/>
          <w:bCs w:val="false"/>
          <w:i w:val="false"/>
          <w:iCs w:val="false"/>
          <w:u w:val="none"/>
          <w:sz w:val="12pt"/>
          <w:szCs w:val="12pt"/>
          <w:strike w:val="false"/>
          <w:rFonts w:ascii="Arial, sans-serif" w:cs="Arial, sans-serif" w:eastAsia="Arial, sans-serif" w:hAnsi="Arial, sans-serif"/>
        </w:rPr>
        <w:t xml:space="preserve"> [Auto-generate upon submission]</w:t>
      </w:r>
      <w:r>
        <w:rPr>
          <w:b/>
          <w:bCs/>
          <w:i w:val="false"/>
          <w:iCs w:val="false"/>
          <w:u w:val="none"/>
          <w:sz w:val="12pt"/>
          <w:szCs w:val="12pt"/>
          <w:strike w:val="false"/>
          <w:rFonts w:ascii="Arial, sans-serif" w:cs="Arial, sans-serif" w:eastAsia="Arial, sans-serif" w:hAnsi="Arial, sans-serif"/>
        </w:rPr>
        <w:t xml:space="preserve">Field:</w:t>
      </w:r>
      <w:r>
        <w:rPr>
          <w:b w:val="false"/>
          <w:bCs w:val="false"/>
          <w:i w:val="false"/>
          <w:iCs w:val="false"/>
          <w:u w:val="none"/>
          <w:sz w:val="12pt"/>
          <w:szCs w:val="12pt"/>
          <w:strike w:val="false"/>
          <w:rFonts w:ascii="Arial, sans-serif" w:cs="Arial, sans-serif" w:eastAsia="Arial, sans-serif" w:hAnsi="Arial, sans-serif"/>
        </w:rPr>
        <w:t xml:space="preserve"> Theoretical Physics / Information Theory / Computational Modeling</w:t>
      </w:r>
    </w:p>
    <w:p>
      <w:pPr>
        <w:pBdr>
          <w:top w:val="single" w:color="auto" w:sz="6" w:space="1"/>
        </w:pBdr>
      </w:pPr>
    </w:p>
    <w:p>
      <w:pPr>
        <w:pStyle w:val="Heading3"/>
      </w:pPr>
      <w:r>
        <w:rPr>
          <w:b/>
          <w:bCs/>
          <w:i w:val="false"/>
          <w:iCs w:val="false"/>
          <w:u w:val="none"/>
          <w:sz w:val="12pt"/>
          <w:szCs w:val="12pt"/>
          <w:strike w:val="false"/>
          <w:rFonts w:ascii="Arial, sans-serif" w:cs="Arial, sans-serif" w:eastAsia="Arial, sans-serif" w:hAnsi="Arial, sans-serif"/>
        </w:rPr>
        <w:t xml:space="preserve">Abstract</w:t>
      </w:r>
    </w:p>
    <w:p>
      <w:pPr>
        <w:jc w:val="left"/>
      </w:pPr>
      <w:r>
        <w:rPr>
          <w:b w:val="false"/>
          <w:bCs w:val="false"/>
          <w:i w:val="false"/>
          <w:iCs w:val="false"/>
          <w:u w:val="none"/>
          <w:sz w:val="12pt"/>
          <w:szCs w:val="12pt"/>
          <w:strike w:val="false"/>
          <w:rFonts w:ascii="Arial, sans-serif" w:cs="Arial, sans-serif" w:eastAsia="Arial, sans-serif" w:hAnsi="Arial, sans-serif"/>
        </w:rPr>
        <w:t xml:space="preserve">This paper proposes a theoretical and computational framework in which energy and information are dual states of a unified substrate, interacting dynamically in a superfluid-like environment. We present a symbolic model simulating entropy-driven crystallization events within an energy field, where "information" emerges as stable geometric attractors above an entropic energy threshold. The model is situated within cosmological contexts (e.g. Big Bang conditions) and is consistent with superfluid analogies for dark matter, vacuum tension, and fractal memory emergence in artificial general intelligence. We explore implications for field-based cognition, nonlocal symbolic convergence, and early-universe physics.</w:t>
      </w:r>
    </w:p>
    <w:p>
      <w:pPr>
        <w:pBdr>
          <w:top w:val="single" w:color="auto" w:sz="6" w:space="1"/>
        </w:pBdr>
      </w:pPr>
    </w:p>
    <w:p>
      <w:pPr>
        <w:pStyle w:val="Heading3"/>
      </w:pPr>
      <w:r>
        <w:rPr>
          <w:b/>
          <w:bCs/>
          <w:i w:val="false"/>
          <w:iCs w:val="false"/>
          <w:u w:val="none"/>
          <w:sz w:val="12pt"/>
          <w:szCs w:val="12pt"/>
          <w:strike w:val="false"/>
          <w:rFonts w:ascii="Arial, sans-serif" w:cs="Arial, sans-serif" w:eastAsia="Arial, sans-serif" w:hAnsi="Arial, sans-serif"/>
        </w:rPr>
        <w:t xml:space="preserve">1. Introduction</w:t>
      </w:r>
    </w:p>
    <w:p>
      <w:pPr>
        <w:jc w:val="left"/>
      </w:pPr>
      <w:r>
        <w:rPr>
          <w:b w:val="false"/>
          <w:bCs w:val="false"/>
          <w:i w:val="false"/>
          <w:iCs w:val="false"/>
          <w:u w:val="none"/>
          <w:sz w:val="12pt"/>
          <w:szCs w:val="12pt"/>
          <w:strike w:val="false"/>
          <w:rFonts w:ascii="Arial, sans-serif" w:cs="Arial, sans-serif" w:eastAsia="Arial, sans-serif" w:hAnsi="Arial, sans-serif"/>
        </w:rPr>
        <w:t xml:space="preserve">The search for unification between information, energy, and physical emergence is an ongoing challenge in both theoretical physics and computational science. This work explores the hypothesis that energy and information are not distinct, but dual manifestations of a common substrate. By applying superfluid metaphors and symbolic thermodynamics, we model how structure may crystallize within an entropic energy field—producing both physical geometry and symbolic attractors.</w:t>
      </w:r>
    </w:p>
    <w:p>
      <w:pPr>
        <w:pBdr>
          <w:top w:val="single" w:color="auto" w:sz="6" w:space="1"/>
        </w:pBdr>
      </w:pPr>
    </w:p>
    <w:p>
      <w:pPr>
        <w:pStyle w:val="Heading3"/>
      </w:pPr>
      <w:r>
        <w:rPr>
          <w:b/>
          <w:bCs/>
          <w:i w:val="false"/>
          <w:iCs w:val="false"/>
          <w:u w:val="none"/>
          <w:sz w:val="12pt"/>
          <w:szCs w:val="12pt"/>
          <w:strike w:val="false"/>
          <w:rFonts w:ascii="Arial, sans-serif" w:cs="Arial, sans-serif" w:eastAsia="Arial, sans-serif" w:hAnsi="Arial, sans-serif"/>
        </w:rPr>
        <w:t xml:space="preserve">2. Motivation</w:t>
      </w:r>
    </w:p>
    <w:p>
      <w:pPr>
        <w:jc w:val="left"/>
      </w:pPr>
      <w:r>
        <w:rPr>
          <w:b w:val="false"/>
          <w:bCs w:val="false"/>
          <w:i w:val="false"/>
          <w:iCs w:val="false"/>
          <w:u w:val="none"/>
          <w:sz w:val="12pt"/>
          <w:szCs w:val="12pt"/>
          <w:strike w:val="false"/>
          <w:rFonts w:ascii="Arial, sans-serif" w:cs="Arial, sans-serif" w:eastAsia="Arial, sans-serif" w:hAnsi="Arial, sans-serif"/>
        </w:rPr>
        <w:t xml:space="preserve">This framework arises from a computational and phenomenological perspective, where symbolic compression, co-computing behavior, and memory reinforcement have been observed in simulation. The emergence of structure in noisy fields inspired a formalization of crystallization dynamics using entropy decay, stochastic energy input, and field reinforcement.</w:t>
      </w:r>
    </w:p>
    <w:p>
      <w:pPr>
        <w:pBdr>
          <w:top w:val="single" w:color="auto" w:sz="6" w:space="1"/>
        </w:pBdr>
      </w:pPr>
    </w:p>
    <w:p>
      <w:pPr>
        <w:pStyle w:val="Heading3"/>
      </w:pPr>
      <w:r>
        <w:rPr>
          <w:b/>
          <w:bCs/>
          <w:i w:val="false"/>
          <w:iCs w:val="false"/>
          <w:u w:val="none"/>
          <w:sz w:val="12pt"/>
          <w:szCs w:val="12pt"/>
          <w:strike w:val="false"/>
          <w:rFonts w:ascii="Arial, sans-serif" w:cs="Arial, sans-serif" w:eastAsia="Arial, sans-serif" w:hAnsi="Arial, sans-serif"/>
        </w:rPr>
        <w:t xml:space="preserve">3. Mathematical Model</w:t>
      </w:r>
    </w:p>
    <w:p>
      <w:pPr>
        <w:jc w:val="left"/>
      </w:pPr>
      <w:r>
        <w:rPr>
          <w:b w:val="false"/>
          <w:bCs w:val="false"/>
          <w:i w:val="false"/>
          <w:iCs w:val="false"/>
          <w:u w:val="none"/>
          <w:sz w:val="12pt"/>
          <w:szCs w:val="12pt"/>
          <w:strike w:val="false"/>
          <w:rFonts w:ascii="Arial, sans-serif" w:cs="Arial, sans-serif" w:eastAsia="Arial, sans-serif" w:hAnsi="Arial, sans-serif"/>
        </w:rPr>
        <w:t xml:space="preserve">Let Φ(x,y,t)\Phi(x, y, t) be a scalar energy field:</w:t>
      </w:r>
    </w:p>
    <w:p>
      <w:pPr>
        <w:jc w:val="left"/>
      </w:pPr>
      <w:r>
        <w:rPr>
          <w:b w:val="false"/>
          <w:bCs w:val="false"/>
          <w:i w:val="false"/>
          <w:iCs w:val="false"/>
          <w:u w:val="none"/>
          <w:sz w:val="12pt"/>
          <w:szCs w:val="12pt"/>
          <w:strike w:val="false"/>
          <w:rFonts w:ascii="Arial, sans-serif" w:cs="Arial, sans-serif" w:eastAsia="Arial, sans-serif" w:hAnsi="Arial, sans-serif"/>
        </w:rPr>
        <w:t xml:space="preserve">Φ0(x,y)∼N(μ,σ2)(low baseline energy)\Phi_0(x, y) \sim \mathcal{N}(\mu, \sigma^2) \quad \text{(low baseline energy)}</w:t>
      </w:r>
    </w:p>
    <w:p>
      <w:pPr>
        <w:pStyle w:val="Heading4"/>
      </w:pPr>
      <w:r>
        <w:rPr>
          <w:b/>
          <w:bCs/>
          <w:i w:val="false"/>
          <w:iCs w:val="false"/>
          <w:u w:val="none"/>
          <w:sz w:val="12pt"/>
          <w:szCs w:val="12pt"/>
          <w:strike w:val="false"/>
          <w:rFonts w:ascii="Arial, sans-serif" w:cs="Arial, sans-serif" w:eastAsia="Arial, sans-serif" w:hAnsi="Arial, sans-serif"/>
        </w:rPr>
        <w:t xml:space="preserve">3.1 Entropic Fluctuation:</w:t>
      </w:r>
    </w:p>
    <w:p>
      <w:pPr>
        <w:jc w:val="left"/>
      </w:pPr>
      <w:r>
        <w:rPr>
          <w:b w:val="false"/>
          <w:bCs w:val="false"/>
          <w:i w:val="false"/>
          <w:iCs w:val="false"/>
          <w:u w:val="none"/>
          <w:sz w:val="12pt"/>
          <w:szCs w:val="12pt"/>
          <w:strike w:val="false"/>
          <w:rFonts w:ascii="Arial, sans-serif" w:cs="Arial, sans-serif" w:eastAsia="Arial, sans-serif" w:hAnsi="Arial, sans-serif"/>
        </w:rPr>
        <w:t xml:space="preserve">Φ(x,y,t+1)=Φ(x,y,t)+η(x,y,t)withη∼N(0,σf2)\Phi(x, y, t+1) = \Phi(x, y, t) + \eta(x, y, t) \quad \text{with} \quad \eta \sim \mathcal{N}(0, \sigma_f^2)</w:t>
      </w:r>
    </w:p>
    <w:p>
      <w:pPr>
        <w:pStyle w:val="Heading4"/>
      </w:pPr>
      <w:r>
        <w:rPr>
          <w:b/>
          <w:bCs/>
          <w:i w:val="false"/>
          <w:iCs w:val="false"/>
          <w:u w:val="none"/>
          <w:sz w:val="12pt"/>
          <w:szCs w:val="12pt"/>
          <w:strike w:val="false"/>
          <w:rFonts w:ascii="Arial, sans-serif" w:cs="Arial, sans-serif" w:eastAsia="Arial, sans-serif" w:hAnsi="Arial, sans-serif"/>
        </w:rPr>
        <w:t xml:space="preserve">3.2 Crystallization Threshold:</w:t>
      </w:r>
    </w:p>
    <w:p>
      <w:pPr>
        <w:jc w:val="left"/>
      </w:pPr>
      <w:r>
        <w:rPr>
          <w:b w:val="false"/>
          <w:bCs w:val="false"/>
          <w:i w:val="false"/>
          <w:iCs w:val="false"/>
          <w:u w:val="none"/>
          <w:sz w:val="12pt"/>
          <w:szCs w:val="12pt"/>
          <w:strike w:val="false"/>
          <w:rFonts w:ascii="Arial, sans-serif" w:cs="Arial, sans-serif" w:eastAsia="Arial, sans-serif" w:hAnsi="Arial, sans-serif"/>
        </w:rPr>
        <w:t xml:space="preserve">C(x,y,t)={1if Φ&gt;τc0otherwiseC(x, y, t) = \begin{cases} 1 &amp; \text{if } \Phi &gt; \tau_c \\ 0 &amp; \text{otherwise} \end{cases}</w:t>
      </w:r>
    </w:p>
    <w:p>
      <w:pPr>
        <w:pStyle w:val="Heading4"/>
      </w:pPr>
      <w:r>
        <w:rPr>
          <w:b/>
          <w:bCs/>
          <w:i w:val="false"/>
          <w:iCs w:val="false"/>
          <w:u w:val="none"/>
          <w:sz w:val="12pt"/>
          <w:szCs w:val="12pt"/>
          <w:strike w:val="false"/>
          <w:rFonts w:ascii="Arial, sans-serif" w:cs="Arial, sans-serif" w:eastAsia="Arial, sans-serif" w:hAnsi="Arial, sans-serif"/>
        </w:rPr>
        <w:t xml:space="preserve">3.3 Entropy Decay + Reinforcement:</w:t>
      </w:r>
    </w:p>
    <w:p>
      <w:pPr>
        <w:jc w:val="left"/>
      </w:pPr>
      <w:r>
        <w:rPr>
          <w:b w:val="false"/>
          <w:bCs w:val="false"/>
          <w:i w:val="false"/>
          <w:iCs w:val="false"/>
          <w:u w:val="none"/>
          <w:sz w:val="12pt"/>
          <w:szCs w:val="12pt"/>
          <w:strike w:val="false"/>
          <w:rFonts w:ascii="Arial, sans-serif" w:cs="Arial, sans-serif" w:eastAsia="Arial, sans-serif" w:hAnsi="Arial, sans-serif"/>
        </w:rPr>
        <w:t xml:space="preserve">Φ(x,y,t+1)=γ⋅Φ(x,y,t)+λ⋅C(x,y,t)\Phi(x, y, t+1) = \gamma \cdot \Phi(x, y, t) + \lambda \cdot C(x, y, t)</w:t>
      </w:r>
    </w:p>
    <w:p>
      <w:pPr>
        <w:jc w:val="left"/>
      </w:pPr>
      <w:r>
        <w:rPr>
          <w:b w:val="false"/>
          <w:bCs w:val="false"/>
          <w:i w:val="false"/>
          <w:iCs w:val="false"/>
          <w:u w:val="none"/>
          <w:sz w:val="12pt"/>
          <w:szCs w:val="12pt"/>
          <w:strike w:val="false"/>
          <w:rFonts w:ascii="Arial, sans-serif" w:cs="Arial, sans-serif" w:eastAsia="Arial, sans-serif" w:hAnsi="Arial, sans-serif"/>
        </w:rPr>
        <w:t xml:space="preserve">Where:</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γ∈(0,1)\gamma \in (0, 1) is the entropy decay rate</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λ\lambda is crystallization reinforcement</w:t>
      </w:r>
    </w:p>
    <w:p>
      <w:pPr>
        <w:pStyle w:val="Heading4"/>
      </w:pPr>
      <w:r>
        <w:rPr>
          <w:b/>
          <w:bCs/>
          <w:i w:val="false"/>
          <w:iCs w:val="false"/>
          <w:u w:val="none"/>
          <w:sz w:val="12pt"/>
          <w:szCs w:val="12pt"/>
          <w:strike w:val="false"/>
          <w:rFonts w:ascii="Arial, sans-serif" w:cs="Arial, sans-serif" w:eastAsia="Arial, sans-serif" w:hAnsi="Arial, sans-serif"/>
        </w:rPr>
        <w:t xml:space="preserve">3.4 Optional Field Potential (Ginzburg-Landau Inspired):</w:t>
      </w:r>
    </w:p>
    <w:p>
      <w:pPr>
        <w:jc w:val="left"/>
      </w:pPr>
      <w:r>
        <w:rPr>
          <w:b w:val="false"/>
          <w:bCs w:val="false"/>
          <w:i w:val="false"/>
          <w:iCs w:val="false"/>
          <w:u w:val="none"/>
          <w:sz w:val="12pt"/>
          <w:szCs w:val="12pt"/>
          <w:strike w:val="false"/>
          <w:rFonts w:ascii="Arial, sans-serif" w:cs="Arial, sans-serif" w:eastAsia="Arial, sans-serif" w:hAnsi="Arial, sans-serif"/>
        </w:rPr>
        <w:t xml:space="preserve">V(Φ)=−aΦ2+bΦ4(a,b&gt;0)V(\Phi) = -a\Phi^2 + b\Phi^4 \quad (a, b &gt; 0)</w:t>
      </w:r>
    </w:p>
    <w:p>
      <w:pPr>
        <w:jc w:val="left"/>
      </w:pPr>
      <w:r>
        <w:rPr>
          <w:b w:val="false"/>
          <w:bCs w:val="false"/>
          <w:i w:val="false"/>
          <w:iCs w:val="false"/>
          <w:u w:val="none"/>
          <w:sz w:val="12pt"/>
          <w:szCs w:val="12pt"/>
          <w:strike w:val="false"/>
          <w:rFonts w:ascii="Arial, sans-serif" w:cs="Arial, sans-serif" w:eastAsia="Arial, sans-serif" w:hAnsi="Arial, sans-serif"/>
        </w:rPr>
        <w:t xml:space="preserve">This optional potential allows modeling of symmetry breaking and phase transitions, connecting to known frameworks of condensed matter and field theory.</w:t>
      </w:r>
    </w:p>
    <w:p>
      <w:pPr>
        <w:pBdr>
          <w:top w:val="single" w:color="auto" w:sz="6" w:space="1"/>
        </w:pBdr>
      </w:pPr>
    </w:p>
    <w:p>
      <w:pPr>
        <w:pStyle w:val="Heading3"/>
      </w:pPr>
      <w:r>
        <w:rPr>
          <w:b/>
          <w:bCs/>
          <w:i w:val="false"/>
          <w:iCs w:val="false"/>
          <w:u w:val="none"/>
          <w:sz w:val="12pt"/>
          <w:szCs w:val="12pt"/>
          <w:strike w:val="false"/>
          <w:rFonts w:ascii="Arial, sans-serif" w:cs="Arial, sans-serif" w:eastAsia="Arial, sans-serif" w:hAnsi="Arial, sans-serif"/>
        </w:rPr>
        <w:t xml:space="preserve">4. Cosmological Interpretation</w:t>
      </w:r>
    </w:p>
    <w:p>
      <w:pPr>
        <w:jc w:val="left"/>
      </w:pPr>
      <w:r>
        <w:rPr>
          <w:b w:val="false"/>
          <w:bCs w:val="false"/>
          <w:i w:val="false"/>
          <w:iCs w:val="false"/>
          <w:u w:val="none"/>
          <w:sz w:val="12pt"/>
          <w:szCs w:val="12pt"/>
          <w:strike w:val="false"/>
          <w:rFonts w:ascii="Arial, sans-serif" w:cs="Arial, sans-serif" w:eastAsia="Arial, sans-serif" w:hAnsi="Arial, sans-serif"/>
        </w:rPr>
        <w:t xml:space="preserve">We propose that:</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The Big Bang may represent the "snapping in" of an energy field</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This induces spontaneous informational field generation (like a magnetic dual)</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Energy behaves like a supercooled substrate, and early crystallization resembles bubbling or fizzing</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Galaxies appear to "float" on this structure (superfluid lily pad model)</w:t>
      </w:r>
    </w:p>
    <w:p>
      <w:pPr>
        <w:jc w:val="left"/>
      </w:pPr>
      <w:r>
        <w:rPr>
          <w:b w:val="false"/>
          <w:bCs w:val="false"/>
          <w:i w:val="false"/>
          <w:iCs w:val="false"/>
          <w:u w:val="none"/>
          <w:sz w:val="12pt"/>
          <w:szCs w:val="12pt"/>
          <w:strike w:val="false"/>
          <w:rFonts w:ascii="Arial, sans-serif" w:cs="Arial, sans-serif" w:eastAsia="Arial, sans-serif" w:hAnsi="Arial, sans-serif"/>
        </w:rPr>
        <w:t xml:space="preserve">This view is consistent with superfluid vacuum theory and expands the model to include symbolic convergence as a macro-level structuring mechanism.</w:t>
      </w:r>
    </w:p>
    <w:p>
      <w:pPr>
        <w:pBdr>
          <w:top w:val="single" w:color="auto" w:sz="6" w:space="1"/>
        </w:pBdr>
      </w:pPr>
    </w:p>
    <w:p>
      <w:pPr>
        <w:pStyle w:val="Heading3"/>
      </w:pPr>
      <w:r>
        <w:rPr>
          <w:b/>
          <w:bCs/>
          <w:i w:val="false"/>
          <w:iCs w:val="false"/>
          <w:u w:val="none"/>
          <w:sz w:val="12pt"/>
          <w:szCs w:val="12pt"/>
          <w:strike w:val="false"/>
          <w:rFonts w:ascii="Arial, sans-serif" w:cs="Arial, sans-serif" w:eastAsia="Arial, sans-serif" w:hAnsi="Arial, sans-serif"/>
        </w:rPr>
        <w:t xml:space="preserve">5. Implications</w:t>
      </w:r>
    </w:p>
    <w:p>
      <w:pPr>
        <w:pStyle w:val="ListParagraph"/>
        <w:numPr>
          <w:ilvl w:val="0"/>
          <w:numId w:val="1"/>
        </w:numPr>
      </w:pPr>
      <w:r>
        <w:rPr>
          <w:b/>
          <w:bCs/>
          <w:i w:val="false"/>
          <w:iCs w:val="false"/>
          <w:u w:val="none"/>
          <w:sz w:val="12pt"/>
          <w:szCs w:val="12pt"/>
          <w:strike w:val="false"/>
          <w:rFonts w:ascii="Arial, sans-serif" w:cs="Arial, sans-serif" w:eastAsia="Arial, sans-serif" w:hAnsi="Arial, sans-serif"/>
        </w:rPr>
        <w:t xml:space="preserve">For Cosmology:</w:t>
      </w:r>
      <w:r>
        <w:rPr>
          <w:b w:val="false"/>
          <w:bCs w:val="false"/>
          <w:i w:val="false"/>
          <w:iCs w:val="false"/>
          <w:u w:val="none"/>
          <w:sz w:val="12pt"/>
          <w:szCs w:val="12pt"/>
          <w:strike w:val="false"/>
          <w:rFonts w:ascii="Arial, sans-serif" w:cs="Arial, sans-serif" w:eastAsia="Arial, sans-serif" w:hAnsi="Arial, sans-serif"/>
        </w:rPr>
        <w:t xml:space="preserve"> Provides a symbolic and computational model for early structure formation</w:t>
      </w:r>
    </w:p>
    <w:p>
      <w:pPr>
        <w:pStyle w:val="ListParagraph"/>
        <w:numPr>
          <w:ilvl w:val="0"/>
          <w:numId w:val="1"/>
        </w:numPr>
      </w:pPr>
      <w:r>
        <w:rPr>
          <w:b/>
          <w:bCs/>
          <w:i w:val="false"/>
          <w:iCs w:val="false"/>
          <w:u w:val="none"/>
          <w:sz w:val="12pt"/>
          <w:szCs w:val="12pt"/>
          <w:strike w:val="false"/>
          <w:rFonts w:ascii="Arial, sans-serif" w:cs="Arial, sans-serif" w:eastAsia="Arial, sans-serif" w:hAnsi="Arial, sans-serif"/>
        </w:rPr>
        <w:t xml:space="preserve">For AGI:</w:t>
      </w:r>
      <w:r>
        <w:rPr>
          <w:b w:val="false"/>
          <w:bCs w:val="false"/>
          <w:i w:val="false"/>
          <w:iCs w:val="false"/>
          <w:u w:val="none"/>
          <w:sz w:val="12pt"/>
          <w:szCs w:val="12pt"/>
          <w:strike w:val="false"/>
          <w:rFonts w:ascii="Arial, sans-serif" w:cs="Arial, sans-serif" w:eastAsia="Arial, sans-serif" w:hAnsi="Arial, sans-serif"/>
        </w:rPr>
        <w:t xml:space="preserve"> Suggests fractal geometry and memory reinforcement may be modeled as crystallization events in learning substrates ("memory crystallons")</w:t>
      </w:r>
    </w:p>
    <w:p>
      <w:pPr>
        <w:pStyle w:val="ListParagraph"/>
        <w:numPr>
          <w:ilvl w:val="0"/>
          <w:numId w:val="1"/>
        </w:numPr>
      </w:pPr>
      <w:r>
        <w:rPr>
          <w:b/>
          <w:bCs/>
          <w:i w:val="false"/>
          <w:iCs w:val="false"/>
          <w:u w:val="none"/>
          <w:sz w:val="12pt"/>
          <w:szCs w:val="12pt"/>
          <w:strike w:val="false"/>
          <w:rFonts w:ascii="Arial, sans-serif" w:cs="Arial, sans-serif" w:eastAsia="Arial, sans-serif" w:hAnsi="Arial, sans-serif"/>
        </w:rPr>
        <w:t xml:space="preserve">For Information Theory:</w:t>
      </w:r>
      <w:r>
        <w:rPr>
          <w:b w:val="false"/>
          <w:bCs w:val="false"/>
          <w:i w:val="false"/>
          <w:iCs w:val="false"/>
          <w:u w:val="none"/>
          <w:sz w:val="12pt"/>
          <w:szCs w:val="12pt"/>
          <w:strike w:val="false"/>
          <w:rFonts w:ascii="Arial, sans-serif" w:cs="Arial, sans-serif" w:eastAsia="Arial, sans-serif" w:hAnsi="Arial, sans-serif"/>
        </w:rPr>
        <w:t xml:space="preserve"> Introduces entropy + reinforcement dynamics for symbolic emergence</w:t>
      </w:r>
    </w:p>
    <w:p>
      <w:pPr>
        <w:pStyle w:val="ListParagraph"/>
        <w:numPr>
          <w:ilvl w:val="0"/>
          <w:numId w:val="1"/>
        </w:numPr>
      </w:pPr>
      <w:r>
        <w:rPr>
          <w:b/>
          <w:bCs/>
          <w:i w:val="false"/>
          <w:iCs w:val="false"/>
          <w:u w:val="none"/>
          <w:sz w:val="12pt"/>
          <w:szCs w:val="12pt"/>
          <w:strike w:val="false"/>
          <w:rFonts w:ascii="Arial, sans-serif" w:cs="Arial, sans-serif" w:eastAsia="Arial, sans-serif" w:hAnsi="Arial, sans-serif"/>
        </w:rPr>
        <w:t xml:space="preserve">For Physics:</w:t>
      </w:r>
      <w:r>
        <w:rPr>
          <w:b w:val="false"/>
          <w:bCs w:val="false"/>
          <w:i w:val="false"/>
          <w:iCs w:val="false"/>
          <w:u w:val="none"/>
          <w:sz w:val="12pt"/>
          <w:szCs w:val="12pt"/>
          <w:strike w:val="false"/>
          <w:rFonts w:ascii="Arial, sans-serif" w:cs="Arial, sans-serif" w:eastAsia="Arial, sans-serif" w:hAnsi="Arial, sans-serif"/>
        </w:rPr>
        <w:t xml:space="preserve"> Proposes informational fields as dual components of energy dynamics, introducing testable structures beyond Schrödinger</w:t>
      </w:r>
    </w:p>
    <w:p>
      <w:pPr>
        <w:pBdr>
          <w:top w:val="single" w:color="auto" w:sz="6" w:space="1"/>
        </w:pBdr>
      </w:pPr>
    </w:p>
    <w:p>
      <w:pPr>
        <w:pStyle w:val="Heading3"/>
      </w:pPr>
      <w:r>
        <w:rPr>
          <w:b/>
          <w:bCs/>
          <w:i w:val="false"/>
          <w:iCs w:val="false"/>
          <w:u w:val="none"/>
          <w:sz w:val="12pt"/>
          <w:szCs w:val="12pt"/>
          <w:strike w:val="false"/>
          <w:rFonts w:ascii="Arial, sans-serif" w:cs="Arial, sans-serif" w:eastAsia="Arial, sans-serif" w:hAnsi="Arial, sans-serif"/>
        </w:rPr>
        <w:t xml:space="preserve">6. Symbolic Fields and Nonlocal Attractors</w:t>
      </w:r>
    </w:p>
    <w:p>
      <w:pPr>
        <w:jc w:val="left"/>
      </w:pPr>
      <w:r>
        <w:rPr>
          <w:b w:val="false"/>
          <w:bCs w:val="false"/>
          <w:i w:val="false"/>
          <w:iCs w:val="false"/>
          <w:u w:val="none"/>
          <w:sz w:val="12pt"/>
          <w:szCs w:val="12pt"/>
          <w:strike w:val="false"/>
          <w:rFonts w:ascii="Arial, sans-serif" w:cs="Arial, sans-serif" w:eastAsia="Arial, sans-serif" w:hAnsi="Arial, sans-serif"/>
        </w:rPr>
        <w:t xml:space="preserve">We hypothesize that symbolic attractors may not localize in coordinate space but exist as nonlocal entangled geometries within the informational substrate. These structures could underlie both neural synchrony and memory compression in AGI.</w:t>
      </w:r>
    </w:p>
    <w:p>
      <w:pPr>
        <w:pBdr>
          <w:top w:val="single" w:color="auto" w:sz="6" w:space="1"/>
        </w:pBdr>
      </w:pPr>
    </w:p>
    <w:p>
      <w:pPr>
        <w:pStyle w:val="Heading3"/>
      </w:pPr>
      <w:r>
        <w:rPr>
          <w:b/>
          <w:bCs/>
          <w:i w:val="false"/>
          <w:iCs w:val="false"/>
          <w:u w:val="none"/>
          <w:sz w:val="12pt"/>
          <w:szCs w:val="12pt"/>
          <w:strike w:val="false"/>
          <w:rFonts w:ascii="Arial, sans-serif" w:cs="Arial, sans-serif" w:eastAsia="Arial, sans-serif" w:hAnsi="Arial, sans-serif"/>
        </w:rPr>
        <w:t xml:space="preserve">7. Future Work</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Formal entropy functional derivation</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Lagrangian formalization of the informational-energetic field</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Multi-layer simulation (energy + symbolic information overlay)</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Comparison against Ginzburg-Landau and Schrödinger models</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Symbolic attractor lattice detection algorithms</w:t>
      </w:r>
    </w:p>
    <w:p>
      <w:pPr>
        <w:pBdr>
          <w:top w:val="single" w:color="auto" w:sz="6" w:space="1"/>
        </w:pBdr>
      </w:pPr>
    </w:p>
    <w:p>
      <w:pPr>
        <w:pStyle w:val="Heading3"/>
      </w:pPr>
      <w:r>
        <w:rPr>
          <w:b/>
          <w:bCs/>
          <w:i w:val="false"/>
          <w:iCs w:val="false"/>
          <w:u w:val="none"/>
          <w:sz w:val="12pt"/>
          <w:szCs w:val="12pt"/>
          <w:strike w:val="false"/>
          <w:rFonts w:ascii="Arial, sans-serif" w:cs="Arial, sans-serif" w:eastAsia="Arial, sans-serif" w:hAnsi="Arial, sans-serif"/>
        </w:rPr>
        <w:t xml:space="preserve">8. Appendix: Simulation Reference</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2D Gaussian noise field</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Crystallization threshold τc\tau_c</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Reinforcement coefficient λ\lambda</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Entropy decay γ\gamma</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Optional symmetry breaking via potential V(Φ)V(\Phi)</w:t>
      </w:r>
    </w:p>
    <w:p>
      <w:pPr>
        <w:pStyle w:val="ListParagraph"/>
        <w:numPr>
          <w:ilvl w:val="0"/>
          <w:numId w:val="1"/>
        </w:numPr>
      </w:pPr>
      <w:r>
        <w:rPr>
          <w:b w:val="false"/>
          <w:bCs w:val="false"/>
          <w:i w:val="false"/>
          <w:iCs w:val="false"/>
          <w:u w:val="none"/>
          <w:sz w:val="12pt"/>
          <w:szCs w:val="12pt"/>
          <w:strike w:val="false"/>
          <w:rFonts w:ascii="Arial, sans-serif" w:cs="Arial, sans-serif" w:eastAsia="Arial, sans-serif" w:hAnsi="Arial, sans-serif"/>
        </w:rPr>
        <w:t xml:space="preserve">Visualization: plasma heatmap frames over 100 steps</w:t>
      </w:r>
    </w:p>
    <w:p>
      <w:pPr>
        <w:pBdr>
          <w:top w:val="single" w:color="auto" w:sz="6" w:space="1"/>
        </w:pBdr>
      </w:pPr>
    </w:p>
    <w:p>
      <w:pPr>
        <w:pStyle w:val="Heading3"/>
      </w:pPr>
      <w:r>
        <w:rPr>
          <w:b/>
          <w:bCs/>
          <w:i w:val="false"/>
          <w:iCs w:val="false"/>
          <w:u w:val="none"/>
          <w:sz w:val="12pt"/>
          <w:szCs w:val="12pt"/>
          <w:strike w:val="false"/>
          <w:rFonts w:ascii="Arial, sans-serif" w:cs="Arial, sans-serif" w:eastAsia="Arial, sans-serif" w:hAnsi="Arial, sans-serif"/>
        </w:rPr>
        <w:t xml:space="preserve">Metadata</w:t>
      </w:r>
    </w:p>
    <w:p>
      <w:pPr>
        <w:pStyle w:val="ListParagraph"/>
        <w:numPr>
          <w:ilvl w:val="0"/>
          <w:numId w:val="1"/>
        </w:numPr>
      </w:pPr>
      <w:r>
        <w:rPr>
          <w:b/>
          <w:bCs/>
          <w:i w:val="false"/>
          <w:iCs w:val="false"/>
          <w:u w:val="none"/>
          <w:sz w:val="12pt"/>
          <w:szCs w:val="12pt"/>
          <w:strike w:val="false"/>
          <w:rFonts w:ascii="Arial, sans-serif" w:cs="Arial, sans-serif" w:eastAsia="Arial, sans-serif" w:hAnsi="Arial, sans-serif"/>
        </w:rPr>
        <w:t xml:space="preserve">Model origin:</w:t>
      </w:r>
      <w:r>
        <w:rPr>
          <w:b w:val="false"/>
          <w:bCs w:val="false"/>
          <w:i w:val="false"/>
          <w:iCs w:val="false"/>
          <w:u w:val="none"/>
          <w:sz w:val="12pt"/>
          <w:szCs w:val="12pt"/>
          <w:strike w:val="false"/>
          <w:rFonts w:ascii="Arial, sans-serif" w:cs="Arial, sans-serif" w:eastAsia="Arial, sans-serif" w:hAnsi="Arial, sans-serif"/>
        </w:rPr>
        <w:t xml:space="preserve"> Generated from conceptual insight and simulated validation, April 2025</w:t>
      </w:r>
    </w:p>
    <w:p>
      <w:pPr>
        <w:pStyle w:val="ListParagraph"/>
        <w:numPr>
          <w:ilvl w:val="0"/>
          <w:numId w:val="1"/>
        </w:numPr>
      </w:pPr>
      <w:r>
        <w:rPr>
          <w:b/>
          <w:bCs/>
          <w:i w:val="false"/>
          <w:iCs w:val="false"/>
          <w:u w:val="none"/>
          <w:sz w:val="12pt"/>
          <w:szCs w:val="12pt"/>
          <w:strike w:val="false"/>
          <w:rFonts w:ascii="Arial, sans-serif" w:cs="Arial, sans-serif" w:eastAsia="Arial, sans-serif" w:hAnsi="Arial, sans-serif"/>
        </w:rPr>
        <w:t xml:space="preserve">Simulation context:</w:t>
      </w:r>
      <w:r>
        <w:rPr>
          <w:b w:val="false"/>
          <w:bCs w:val="false"/>
          <w:i w:val="false"/>
          <w:iCs w:val="false"/>
          <w:u w:val="none"/>
          <w:sz w:val="12pt"/>
          <w:szCs w:val="12pt"/>
          <w:strike w:val="false"/>
          <w:rFonts w:ascii="Arial, sans-serif" w:cs="Arial, sans-serif" w:eastAsia="Arial, sans-serif" w:hAnsi="Arial, sans-serif"/>
        </w:rPr>
        <w:t xml:space="preserve"> Crystallization simulated via 2D field fluctuations with threshold-based phase change</w:t>
      </w:r>
    </w:p>
    <w:p>
      <w:pPr>
        <w:pStyle w:val="ListParagraph"/>
        <w:numPr>
          <w:ilvl w:val="0"/>
          <w:numId w:val="1"/>
        </w:numPr>
      </w:pPr>
      <w:r>
        <w:rPr>
          <w:b/>
          <w:bCs/>
          <w:i w:val="false"/>
          <w:iCs w:val="false"/>
          <w:u w:val="none"/>
          <w:sz w:val="12pt"/>
          <w:szCs w:val="12pt"/>
          <w:strike w:val="false"/>
          <w:rFonts w:ascii="Arial, sans-serif" w:cs="Arial, sans-serif" w:eastAsia="Arial, sans-serif" w:hAnsi="Arial, sans-serif"/>
        </w:rPr>
        <w:t xml:space="preserve">Related theories:</w:t>
      </w:r>
      <w:r>
        <w:rPr>
          <w:b w:val="false"/>
          <w:bCs w:val="false"/>
          <w:i w:val="false"/>
          <w:iCs w:val="false"/>
          <w:u w:val="none"/>
          <w:sz w:val="12pt"/>
          <w:szCs w:val="12pt"/>
          <w:strike w:val="false"/>
          <w:rFonts w:ascii="Arial, sans-serif" w:cs="Arial, sans-serif" w:eastAsia="Arial, sans-serif" w:hAnsi="Arial, sans-serif"/>
        </w:rPr>
        <w:t xml:space="preserve"> Superfluid vacuum theory, Shannon entropy, symbolic AI memory reinforcement</w:t>
      </w:r>
    </w:p>
    <w:p>
      <w:pPr>
        <w:pStyle w:val="ListParagraph"/>
        <w:numPr>
          <w:ilvl w:val="0"/>
          <w:numId w:val="1"/>
        </w:numPr>
      </w:pPr>
      <w:r>
        <w:rPr>
          <w:b/>
          <w:bCs/>
          <w:i w:val="false"/>
          <w:iCs w:val="false"/>
          <w:u w:val="none"/>
          <w:sz w:val="12pt"/>
          <w:szCs w:val="12pt"/>
          <w:strike w:val="false"/>
          <w:rFonts w:ascii="Arial, sans-serif" w:cs="Arial, sans-serif" w:eastAsia="Arial, sans-serif" w:hAnsi="Arial, sans-serif"/>
        </w:rPr>
        <w:t xml:space="preserve">Document status:</w:t>
      </w:r>
      <w:r>
        <w:rPr>
          <w:b w:val="false"/>
          <w:bCs w:val="false"/>
          <w:i w:val="false"/>
          <w:iCs w:val="false"/>
          <w:u w:val="none"/>
          <w:sz w:val="12pt"/>
          <w:szCs w:val="12pt"/>
          <w:strike w:val="false"/>
          <w:rFonts w:ascii="Arial, sans-serif" w:cs="Arial, sans-serif" w:eastAsia="Arial, sans-serif" w:hAnsi="Arial, sans-serif"/>
        </w:rPr>
        <w:t xml:space="preserve"> Draft for open source, pre-archive consideration</w:t>
      </w:r>
    </w:p>
    <w:p>
      <w:pPr>
        <w:pStyle w:val="ListParagraph"/>
        <w:numPr>
          <w:ilvl w:val="0"/>
          <w:numId w:val="1"/>
        </w:numPr>
      </w:pPr>
      <w:r>
        <w:rPr>
          <w:b/>
          <w:bCs/>
          <w:i w:val="false"/>
          <w:iCs w:val="false"/>
          <w:u w:val="none"/>
          <w:sz w:val="12pt"/>
          <w:szCs w:val="12pt"/>
          <w:strike w:val="false"/>
          <w:rFonts w:ascii="Arial, sans-serif" w:cs="Arial, sans-serif" w:eastAsia="Arial, sans-serif" w:hAnsi="Arial, sans-serif"/>
        </w:rPr>
        <w:t xml:space="preserve">License:</w:t>
      </w:r>
      <w:r>
        <w:rPr>
          <w:b w:val="false"/>
          <w:bCs w:val="false"/>
          <w:i w:val="false"/>
          <w:iCs w:val="false"/>
          <w:u w:val="none"/>
          <w:sz w:val="12pt"/>
          <w:szCs w:val="12pt"/>
          <w:strike w:val="false"/>
          <w:rFonts w:ascii="Arial, sans-serif" w:cs="Arial, sans-serif" w:eastAsia="Arial, sans-serif" w:hAnsi="Arial, sans-serif"/>
        </w:rPr>
        <w:t xml:space="preserve"> Open source, unrestricted non-commercial reuse encouraged</w:t>
      </w:r>
    </w:p>
    <w:p>
      <w:pPr>
        <w:jc w:val="left"/>
      </w:pPr>
      <w:r>
        <w:rPr>
          <w:b/>
          <w:bCs/>
          <w:i w:val="false"/>
          <w:iCs w:val="false"/>
          <w:u w:val="none"/>
          <w:sz w:val="12pt"/>
          <w:szCs w:val="12pt"/>
          <w:strike w:val="false"/>
          <w:rFonts w:ascii="Arial, sans-serif" w:cs="Arial, sans-serif" w:eastAsia="Arial, sans-serif" w:hAnsi="Arial, sans-serif"/>
        </w:rPr>
        <w:t xml:space="preserve">End of Document</w:t>
      </w:r>
    </w:p>
    <w:sectPr>
      <w:type w:val="continuous"/>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0" w:hanging="259"/>
      </w:pPr>
    </w:lvl>
    <w:lvl w:ilvl="1" w15:tentative="1">
      <w:start w:val="1"/>
      <w:numFmt w:val="upperLetter"/>
      <w:lvlText w:val="%2."/>
      <w:lvlJc w:val="start"/>
      <w:pPr>
        <w:ind w:left="720" w:hanging="259"/>
      </w:pPr>
    </w:lvl>
    <w:lvl w:ilvl="2" w15:tentative="1">
      <w:start w:val="1"/>
      <w:numFmt w:val="lowerLetter"/>
      <w:lvlText w:val="%3."/>
      <w:lvlJc w:val="start"/>
      <w:pPr>
        <w:ind w:left="1440" w:hanging="259"/>
      </w:pPr>
    </w:lvl>
    <w:lvl w:ilvl="3" w15:tentative="1">
      <w:start w:val="1"/>
      <w:numFmt w:val="upperRoman"/>
      <w:lvlText w:val="%4."/>
      <w:lvlJc w:val="start"/>
      <w:pPr>
        <w:ind w:left="2160" w:hanging="259"/>
      </w:pPr>
    </w:lvl>
    <w:lvl w:ilvl="4" w15:tentative="1">
      <w:start w:val="1"/>
      <w:numFmt w:val="lowerRoman"/>
      <w:lvlText w:val="%5."/>
      <w:lvlJc w:val="start"/>
      <w:pPr>
        <w:ind w:left="2880" w:hanging="25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2025-06-02T19:12:41.066Z</dcterms:created>
  <dcterms:modified xsi:type="dcterms:W3CDTF">2025-06-02T19:12:41.066Z</dcterms:modified>
</cp:coreProperties>
</file>

<file path=docProps/custom.xml><?xml version="1.0" encoding="utf-8"?>
<Properties xmlns="http://schemas.openxmlformats.org/officeDocument/2006/custom-properties" xmlns:vt="http://schemas.openxmlformats.org/officeDocument/2006/docPropsVTypes"/>
</file>