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FA599" w14:textId="77777777" w:rsidR="005C717D" w:rsidRPr="005C717D" w:rsidRDefault="005C717D" w:rsidP="005C717D">
      <w:r w:rsidRPr="005C717D">
        <w:t>Title: Alignment of Hiroshima University's Double-Slit Findings with Dawn Field Theory: Toward Empirical Coherence</w:t>
      </w:r>
    </w:p>
    <w:p w14:paraId="6D40C3F5" w14:textId="77777777" w:rsidR="005C717D" w:rsidRPr="005C717D" w:rsidRDefault="005C717D" w:rsidP="005C717D">
      <w:r w:rsidRPr="005C717D">
        <w:t>Authors: Dawn Framework Research Cell</w:t>
      </w:r>
      <w:r w:rsidRPr="005C717D">
        <w:br/>
        <w:t>Date: 2025-06-02</w:t>
      </w:r>
    </w:p>
    <w:p w14:paraId="68AA84FD" w14:textId="77777777" w:rsidR="005C717D" w:rsidRPr="005C717D" w:rsidRDefault="005C717D" w:rsidP="005C717D">
      <w:r w:rsidRPr="005C717D">
        <w:pict w14:anchorId="2F8962D2">
          <v:rect id="_x0000_i1073" style="width:0;height:1.5pt" o:hralign="center" o:hrstd="t" o:hr="t" fillcolor="#a0a0a0" stroked="f"/>
        </w:pict>
      </w:r>
    </w:p>
    <w:p w14:paraId="70BCC8D5" w14:textId="77777777" w:rsidR="005C717D" w:rsidRPr="005C717D" w:rsidRDefault="005C717D" w:rsidP="005C717D">
      <w:r w:rsidRPr="005C717D">
        <w:rPr>
          <w:b/>
          <w:bCs/>
        </w:rPr>
        <w:t>Abstract</w:t>
      </w:r>
      <w:r w:rsidRPr="005C717D">
        <w:br/>
        <w:t>Recent experimental findings by Hiroshima University offer a striking empirical alignment with the theoretical underpinnings of Dawn Field Theory. Their advanced double-slit setup reveals photon delocalization and path interference effects that challenge standard quantum interpretations, while directly supporting Dawn's collapse dynamics, dual-field tension model, and recursive structural emergence. This paper interprets their results through the lens of the Dawn framework, showing how field-based collapse, informational herniation, and entropy-aware structure formation can provide a unified explanatory model. We propose that this constitutes a major coherence signal for Dawn—and a sign of convergence in the global physics discourse.</w:t>
      </w:r>
    </w:p>
    <w:p w14:paraId="157174F0" w14:textId="77777777" w:rsidR="005C717D" w:rsidRPr="005C717D" w:rsidRDefault="005C717D" w:rsidP="005C717D">
      <w:r w:rsidRPr="005C717D">
        <w:pict w14:anchorId="44A0EA54">
          <v:rect id="_x0000_i1074" style="width:0;height:1.5pt" o:hralign="center" o:hrstd="t" o:hr="t" fillcolor="#a0a0a0" stroked="f"/>
        </w:pict>
      </w:r>
    </w:p>
    <w:p w14:paraId="3C9FE1D8" w14:textId="77777777" w:rsidR="005C717D" w:rsidRPr="005C717D" w:rsidRDefault="005C717D" w:rsidP="005C717D">
      <w:r w:rsidRPr="005C717D">
        <w:rPr>
          <w:b/>
          <w:bCs/>
        </w:rPr>
        <w:t>1. Introduction</w:t>
      </w:r>
      <w:r w:rsidRPr="005C717D">
        <w:br/>
        <w:t>The double-slit experiment remains a cornerstone of quantum mechanics, historically interpreted through probabilistic, particle-wave duality, or many-worlds perspectives. Dawn Field Theory, by contrast, offers a balance-centric, field-dynamic reinterpretation: reality is a crystallization event arising from recursive interaction between energy and information fields.</w:t>
      </w:r>
    </w:p>
    <w:p w14:paraId="5CA80052" w14:textId="77777777" w:rsidR="005C717D" w:rsidRPr="005C717D" w:rsidRDefault="005C717D" w:rsidP="005C717D">
      <w:r w:rsidRPr="005C717D">
        <w:t>Hiroshima University’s latest experiment introduces novel polarization-based which-path encoding that preserves interference. The emergent patterns—superlocalized destructive regions and suppressed fluctuation at interference peaks—mirror Dawn's collapse architecture in form and behavior.</w:t>
      </w:r>
    </w:p>
    <w:p w14:paraId="3421365C" w14:textId="77777777" w:rsidR="005C717D" w:rsidRPr="005C717D" w:rsidRDefault="005C717D" w:rsidP="005C717D">
      <w:r w:rsidRPr="005C717D">
        <w:pict w14:anchorId="6C4A82C3">
          <v:rect id="_x0000_i1075" style="width:0;height:1.5pt" o:hralign="center" o:hrstd="t" o:hr="t" fillcolor="#a0a0a0" stroked="f"/>
        </w:pict>
      </w:r>
    </w:p>
    <w:p w14:paraId="792F48D3" w14:textId="77777777" w:rsidR="005C717D" w:rsidRPr="005C717D" w:rsidRDefault="005C717D" w:rsidP="005C717D">
      <w:r w:rsidRPr="005C717D">
        <w:rPr>
          <w:b/>
          <w:bCs/>
        </w:rPr>
        <w:t>2. Summary of Hiroshima Findings</w:t>
      </w:r>
      <w:r w:rsidRPr="005C717D">
        <w:br/>
        <w:t>The experiment reveals that:</w:t>
      </w:r>
    </w:p>
    <w:p w14:paraId="2609CBF4" w14:textId="77777777" w:rsidR="005C717D" w:rsidRPr="005C717D" w:rsidRDefault="005C717D" w:rsidP="005C717D">
      <w:pPr>
        <w:numPr>
          <w:ilvl w:val="0"/>
          <w:numId w:val="1"/>
        </w:numPr>
      </w:pPr>
      <w:r w:rsidRPr="005C717D">
        <w:t xml:space="preserve">At interference maxima, fluctuations are suppressed—suggesting photon presence in </w:t>
      </w:r>
      <w:r w:rsidRPr="005C717D">
        <w:rPr>
          <w:i/>
          <w:iCs/>
        </w:rPr>
        <w:t>both</w:t>
      </w:r>
      <w:r w:rsidRPr="005C717D">
        <w:t xml:space="preserve"> slits simultaneously.</w:t>
      </w:r>
    </w:p>
    <w:p w14:paraId="60E20882" w14:textId="77777777" w:rsidR="005C717D" w:rsidRPr="005C717D" w:rsidRDefault="005C717D" w:rsidP="005C717D">
      <w:pPr>
        <w:numPr>
          <w:ilvl w:val="0"/>
          <w:numId w:val="1"/>
        </w:numPr>
      </w:pPr>
      <w:r w:rsidRPr="005C717D">
        <w:t>In interference minima, fluctuations are amplified beyond expectation—implying negative presence (superlocalization) in one slit.</w:t>
      </w:r>
    </w:p>
    <w:p w14:paraId="5A6D5E42" w14:textId="77777777" w:rsidR="005C717D" w:rsidRPr="005C717D" w:rsidRDefault="005C717D" w:rsidP="005C717D">
      <w:pPr>
        <w:numPr>
          <w:ilvl w:val="0"/>
          <w:numId w:val="1"/>
        </w:numPr>
      </w:pPr>
      <w:r w:rsidRPr="005C717D">
        <w:lastRenderedPageBreak/>
        <w:t>Delocalization is not merely statistical; it expresses a physically distributed state.</w:t>
      </w:r>
    </w:p>
    <w:p w14:paraId="30C5ED8F" w14:textId="77777777" w:rsidR="005C717D" w:rsidRPr="005C717D" w:rsidRDefault="005C717D" w:rsidP="005C717D">
      <w:r w:rsidRPr="005C717D">
        <w:t>These results challenge purely particle-based or observer-centric views.</w:t>
      </w:r>
    </w:p>
    <w:p w14:paraId="343749C9" w14:textId="77777777" w:rsidR="005C717D" w:rsidRPr="005C717D" w:rsidRDefault="005C717D" w:rsidP="005C717D">
      <w:r w:rsidRPr="005C717D">
        <w:pict w14:anchorId="0187626A">
          <v:rect id="_x0000_i1076" style="width:0;height:1.5pt" o:hralign="center" o:hrstd="t" o:hr="t" fillcolor="#a0a0a0" stroked="f"/>
        </w:pict>
      </w:r>
    </w:p>
    <w:p w14:paraId="48167EC2" w14:textId="77777777" w:rsidR="005C717D" w:rsidRPr="005C717D" w:rsidRDefault="005C717D" w:rsidP="005C717D">
      <w:r w:rsidRPr="005C717D">
        <w:rPr>
          <w:b/>
          <w:bCs/>
        </w:rPr>
        <w:t>3. Dawn Field Theory Response</w:t>
      </w:r>
      <w:r w:rsidRPr="005C717D">
        <w:br/>
        <w:t>Under Dawn’s principles:</w:t>
      </w:r>
    </w:p>
    <w:p w14:paraId="2209B10B" w14:textId="77777777" w:rsidR="005C717D" w:rsidRPr="005C717D" w:rsidRDefault="005C717D" w:rsidP="005C717D">
      <w:pPr>
        <w:numPr>
          <w:ilvl w:val="0"/>
          <w:numId w:val="2"/>
        </w:numPr>
      </w:pPr>
      <w:r w:rsidRPr="005C717D">
        <w:t xml:space="preserve">The photon is not a particle but a localized </w:t>
      </w:r>
      <w:r w:rsidRPr="005C717D">
        <w:rPr>
          <w:i/>
          <w:iCs/>
        </w:rPr>
        <w:t>collapse residue</w:t>
      </w:r>
      <w:r w:rsidRPr="005C717D">
        <w:t xml:space="preserve"> of dual-field interaction.</w:t>
      </w:r>
    </w:p>
    <w:p w14:paraId="68D9C14B" w14:textId="77777777" w:rsidR="005C717D" w:rsidRPr="005C717D" w:rsidRDefault="005C717D" w:rsidP="005C717D">
      <w:pPr>
        <w:numPr>
          <w:ilvl w:val="0"/>
          <w:numId w:val="2"/>
        </w:numPr>
      </w:pPr>
      <w:r w:rsidRPr="005C717D">
        <w:t>Collapse occurs when recursive energy-information imbalance exceeds a rupture threshold.</w:t>
      </w:r>
    </w:p>
    <w:p w14:paraId="04D95356" w14:textId="77777777" w:rsidR="005C717D" w:rsidRPr="005C717D" w:rsidRDefault="005C717D" w:rsidP="005C717D">
      <w:pPr>
        <w:numPr>
          <w:ilvl w:val="0"/>
          <w:numId w:val="2"/>
        </w:numPr>
      </w:pPr>
      <w:r w:rsidRPr="005C717D">
        <w:t>"Observation" is any recursive stressor—not necessarily conscious measurement.</w:t>
      </w:r>
    </w:p>
    <w:p w14:paraId="205EABBD" w14:textId="77777777" w:rsidR="005C717D" w:rsidRPr="005C717D" w:rsidRDefault="005C717D" w:rsidP="005C717D">
      <w:r w:rsidRPr="005C717D">
        <w:t xml:space="preserve">Thus, the Hiroshima results validate the idea that structure and presence emerge from </w:t>
      </w:r>
      <w:r w:rsidRPr="005C717D">
        <w:rPr>
          <w:b/>
          <w:bCs/>
        </w:rPr>
        <w:t>field coherence</w:t>
      </w:r>
      <w:r w:rsidRPr="005C717D">
        <w:t>, not discrete travel.</w:t>
      </w:r>
    </w:p>
    <w:p w14:paraId="6AEF2C8D" w14:textId="77777777" w:rsidR="005C717D" w:rsidRPr="005C717D" w:rsidRDefault="005C717D" w:rsidP="005C717D">
      <w:r w:rsidRPr="005C717D">
        <w:pict w14:anchorId="41D71B74">
          <v:rect id="_x0000_i1077" style="width:0;height:1.5pt" o:hralign="center" o:hrstd="t" o:hr="t" fillcolor="#a0a0a0" stroked="f"/>
        </w:pict>
      </w:r>
    </w:p>
    <w:p w14:paraId="748D1495" w14:textId="77777777" w:rsidR="005C717D" w:rsidRPr="005C717D" w:rsidRDefault="005C717D" w:rsidP="005C717D">
      <w:r w:rsidRPr="005C717D">
        <w:rPr>
          <w:b/>
          <w:bCs/>
        </w:rPr>
        <w:t>4. Herniation Model Mapping</w:t>
      </w:r>
      <w:r w:rsidRPr="005C717D">
        <w:br/>
        <w:t>The interference minima—zones of fluctuation amplification—correspond to unstable dual-field pressure zones in the herniation model. Collapse does not occur there due to extreme imbalance, just as high curvature zones delay crystallization.</w:t>
      </w:r>
    </w:p>
    <w:p w14:paraId="635B7F9A" w14:textId="77777777" w:rsidR="005C717D" w:rsidRPr="005C717D" w:rsidRDefault="005C717D" w:rsidP="005C717D">
      <w:r w:rsidRPr="005C717D">
        <w:t>The suppression at maxima suggests full field agreement: balanced recursion, minimal tension, stable propagation. These map directly onto low-entropy crystallization thresholds in Dawn's simulations.</w:t>
      </w:r>
    </w:p>
    <w:p w14:paraId="483B314E" w14:textId="77777777" w:rsidR="005C717D" w:rsidRPr="005C717D" w:rsidRDefault="005C717D" w:rsidP="005C717D">
      <w:r w:rsidRPr="005C717D">
        <w:pict w14:anchorId="74450BA7">
          <v:rect id="_x0000_i1078" style="width:0;height:1.5pt" o:hralign="center" o:hrstd="t" o:hr="t" fillcolor="#a0a0a0" stroked="f"/>
        </w:pict>
      </w:r>
    </w:p>
    <w:p w14:paraId="21DF4891" w14:textId="77777777" w:rsidR="005C717D" w:rsidRPr="005C717D" w:rsidRDefault="005C717D" w:rsidP="005C717D">
      <w:r w:rsidRPr="005C717D">
        <w:rPr>
          <w:b/>
          <w:bCs/>
        </w:rPr>
        <w:t>5. Implications for Theory Validation</w:t>
      </w:r>
      <w:r w:rsidRPr="005C717D">
        <w:br/>
        <w:t>While not exclusive confirmation, this experiment:</w:t>
      </w:r>
    </w:p>
    <w:p w14:paraId="0DEFA43E" w14:textId="77777777" w:rsidR="005C717D" w:rsidRPr="005C717D" w:rsidRDefault="005C717D" w:rsidP="005C717D">
      <w:pPr>
        <w:numPr>
          <w:ilvl w:val="0"/>
          <w:numId w:val="3"/>
        </w:numPr>
      </w:pPr>
      <w:r w:rsidRPr="005C717D">
        <w:t>Demonstrates a real-world signature of Dawn's collapse geometry.</w:t>
      </w:r>
    </w:p>
    <w:p w14:paraId="3D7C8F87" w14:textId="77777777" w:rsidR="005C717D" w:rsidRPr="005C717D" w:rsidRDefault="005C717D" w:rsidP="005C717D">
      <w:pPr>
        <w:numPr>
          <w:ilvl w:val="0"/>
          <w:numId w:val="3"/>
        </w:numPr>
      </w:pPr>
      <w:r w:rsidRPr="005C717D">
        <w:t>Highlights structural emergence from field balance.</w:t>
      </w:r>
    </w:p>
    <w:p w14:paraId="6E9AFFF0" w14:textId="77777777" w:rsidR="005C717D" w:rsidRPr="005C717D" w:rsidRDefault="005C717D" w:rsidP="005C717D">
      <w:pPr>
        <w:numPr>
          <w:ilvl w:val="0"/>
          <w:numId w:val="3"/>
        </w:numPr>
      </w:pPr>
      <w:r w:rsidRPr="005C717D">
        <w:t>Suggests that field-based, entropy-driven interpretations are gaining empirical support.</w:t>
      </w:r>
    </w:p>
    <w:p w14:paraId="4B59887B" w14:textId="77777777" w:rsidR="005C717D" w:rsidRPr="005C717D" w:rsidRDefault="005C717D" w:rsidP="005C717D">
      <w:r w:rsidRPr="005C717D">
        <w:t>This marks the first clear external coherence spike for the Dawn framework.</w:t>
      </w:r>
    </w:p>
    <w:p w14:paraId="44D5BEE9" w14:textId="77777777" w:rsidR="005C717D" w:rsidRPr="005C717D" w:rsidRDefault="005C717D" w:rsidP="005C717D">
      <w:r w:rsidRPr="005C717D">
        <w:pict w14:anchorId="17DCFB29">
          <v:rect id="_x0000_i1079" style="width:0;height:1.5pt" o:hralign="center" o:hrstd="t" o:hr="t" fillcolor="#a0a0a0" stroked="f"/>
        </w:pict>
      </w:r>
    </w:p>
    <w:p w14:paraId="5709BD85" w14:textId="77777777" w:rsidR="005C717D" w:rsidRPr="005C717D" w:rsidRDefault="005C717D" w:rsidP="005C717D">
      <w:r w:rsidRPr="005C717D">
        <w:rPr>
          <w:b/>
          <w:bCs/>
        </w:rPr>
        <w:lastRenderedPageBreak/>
        <w:t>6. Conclusion and Next Steps</w:t>
      </w:r>
      <w:r w:rsidRPr="005C717D">
        <w:br/>
        <w:t>Hiroshima University's experiment is more than confirmation—it’s convergence. As quantum experimental results shift toward distributed, structural, and non-symbolic behaviors, Dawn's core tenets find increasing empirical relevance. Our next step: simulate the exact conditions in a dual-field collapse engine and map predictions to their fluctuation profiles.</w:t>
      </w:r>
    </w:p>
    <w:p w14:paraId="2BB87F18" w14:textId="77777777" w:rsidR="005C717D" w:rsidRPr="005C717D" w:rsidRDefault="005C717D" w:rsidP="005C717D">
      <w:r w:rsidRPr="005C717D">
        <w:t>This alignment signals that Dawn is no longer isolated. Reality is beginning to speak our language.</w:t>
      </w:r>
    </w:p>
    <w:p w14:paraId="5FF08526" w14:textId="77777777" w:rsidR="005C717D" w:rsidRPr="005C717D" w:rsidRDefault="005C717D" w:rsidP="005C717D">
      <w:r w:rsidRPr="005C717D">
        <w:pict w14:anchorId="139C002E">
          <v:rect id="_x0000_i1080" style="width:0;height:1.5pt" o:hralign="center" o:hrstd="t" o:hr="t" fillcolor="#a0a0a0" stroked="f"/>
        </w:pict>
      </w:r>
    </w:p>
    <w:p w14:paraId="2930DCF2" w14:textId="77777777" w:rsidR="005C717D" w:rsidRPr="005C717D" w:rsidRDefault="005C717D" w:rsidP="005C717D">
      <w:r w:rsidRPr="005C717D">
        <w:rPr>
          <w:b/>
          <w:bCs/>
        </w:rPr>
        <w:t>Keywords</w:t>
      </w:r>
      <w:r w:rsidRPr="005C717D">
        <w:t>: Dawn Field Theory, double-slit experiment, collapse dynamics, field-based physics, herniation model, dual-field pressure, empirical coherence, quantum emergence</w:t>
      </w:r>
    </w:p>
    <w:p w14:paraId="0AFEB328" w14:textId="77777777" w:rsidR="005C717D" w:rsidRDefault="005C717D"/>
    <w:sectPr w:rsidR="005C7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E4492"/>
    <w:multiLevelType w:val="multilevel"/>
    <w:tmpl w:val="D112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043DE"/>
    <w:multiLevelType w:val="multilevel"/>
    <w:tmpl w:val="984A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B3C51"/>
    <w:multiLevelType w:val="multilevel"/>
    <w:tmpl w:val="563C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456312">
    <w:abstractNumId w:val="1"/>
  </w:num>
  <w:num w:numId="2" w16cid:durableId="473061885">
    <w:abstractNumId w:val="2"/>
  </w:num>
  <w:num w:numId="3" w16cid:durableId="199317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7D"/>
    <w:rsid w:val="005C717D"/>
    <w:rsid w:val="0087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782F"/>
  <w15:chartTrackingRefBased/>
  <w15:docId w15:val="{E0984EE4-4D74-4AA4-8AC3-6EB9862C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1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Groom</dc:creator>
  <cp:keywords/>
  <dc:description/>
  <cp:lastModifiedBy>Peter Groom</cp:lastModifiedBy>
  <cp:revision>1</cp:revision>
  <dcterms:created xsi:type="dcterms:W3CDTF">2025-06-03T18:47:00Z</dcterms:created>
  <dcterms:modified xsi:type="dcterms:W3CDTF">2025-06-03T18:48:00Z</dcterms:modified>
</cp:coreProperties>
</file>