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kzjdb7x4fig" w:id="0"/>
      <w:bookmarkEnd w:id="0"/>
      <w:r w:rsidDel="00000000" w:rsidR="00000000" w:rsidRPr="00000000">
        <w:rPr>
          <w:b w:val="1"/>
          <w:sz w:val="46"/>
          <w:szCs w:val="46"/>
          <w:rtl w:val="0"/>
        </w:rPr>
        <w:t xml:space="preserve">The CIMM Framework: A Unified Computational Physics Engine for Emergent Intelligence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hqqr6oc4kig"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CIMM (Cosmic Information Mining Model) is an emergent intelligence architecture that simulates the foundational structure of reality using a multi-layered fusion of physics, entropy theory, machine learning, and quantum information dynamics. Built as a modular AI engine with embedded physical laws, CIMM adapts, stabilizes, and evolves through internal thermodynamic feedback mechanisms. At its core is the Quantum Balance Equation (QBE), which governs the equilibrium between structured information, energy, and collapse regulation.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buy7bpdjm3r" w:id="2"/>
      <w:bookmarkEnd w:id="2"/>
      <w:r w:rsidDel="00000000" w:rsidR="00000000" w:rsidRPr="00000000">
        <w:rPr>
          <w:b w:val="1"/>
          <w:sz w:val="34"/>
          <w:szCs w:val="34"/>
          <w:rtl w:val="0"/>
        </w:rPr>
        <w:t xml:space="preserve">What CIMM Does</w:t>
      </w:r>
    </w:p>
    <w:p w:rsidR="00000000" w:rsidDel="00000000" w:rsidP="00000000" w:rsidRDefault="00000000" w:rsidRPr="00000000" w14:paraId="00000006">
      <w:pPr>
        <w:spacing w:after="240" w:before="240" w:lineRule="auto"/>
        <w:rPr/>
      </w:pPr>
      <w:r w:rsidDel="00000000" w:rsidR="00000000" w:rsidRPr="00000000">
        <w:rPr>
          <w:rtl w:val="0"/>
        </w:rPr>
        <w:t xml:space="preserve">CIMM is a physically grounded artificial intelligence core that:</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Models quantum collapse as a thermodynamic process driven by entropy gradients.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Simulates spacetime structure formation through collapse density.</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Uses entropy-aware optimization to self-modulate its network architecture.</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Stores, recalls, and regularizes state deviation using quantum memory.</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Integrates wavefunction-like propagation using superfluid dynamics.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Self-prunes low-entropy pathways in compliance with Landauer’s Principle.</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Stabilizes all learning and collapse through an evolving Quantum Potential Layer (QPL).</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23t8esh4k7ip" w:id="3"/>
      <w:bookmarkEnd w:id="3"/>
      <w:r w:rsidDel="00000000" w:rsidR="00000000" w:rsidRPr="00000000">
        <w:rPr>
          <w:b w:val="1"/>
          <w:sz w:val="34"/>
          <w:szCs w:val="34"/>
          <w:rtl w:val="0"/>
        </w:rPr>
        <w:t xml:space="preserve">Core Physics Principles Embedded in CIMM</w:t>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gridCol w:w="6305"/>
        <w:tblGridChange w:id="0">
          <w:tblGrid>
            <w:gridCol w:w="2930"/>
            <w:gridCol w:w="6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Principle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Role in CIMM</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b w:val="1"/>
                <w:rtl w:val="0"/>
              </w:rPr>
              <w:t xml:space="preserve">Entropy Gradient (∇S\nabla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Regulates collapse probability and energy flow. Collapse is more likely where ∇S\nabla S is steep.</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Quantum Collapse (Modified Born Rule)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Triggered by crossing an energy-information threshold, not randomness. Collapse = computational learning event.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Landauer’s Principle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Guides memory pruning: deleting a bit costs kTln⁡2kT \ln 2. Used in the Pruner module.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Quantum Fisher Information (QFI)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Quantifies local coherence; used to reject noisy collapse predictions.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Superfluid 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Encodes zero-viscosity phase transitions and vortex coherence in entropy flows.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Emergent Gravity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Curvature (RR) is computed from collapse field density, linking collapse history to gravitational potential.</w:t>
            </w:r>
          </w:p>
        </w:tc>
      </w:tr>
    </w:tbl>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oq8xr88djls" w:id="4"/>
      <w:bookmarkEnd w:id="4"/>
      <w:r w:rsidDel="00000000" w:rsidR="00000000" w:rsidRPr="00000000">
        <w:rPr>
          <w:b w:val="1"/>
          <w:sz w:val="34"/>
          <w:szCs w:val="34"/>
          <w:rtl w:val="0"/>
        </w:rPr>
        <w:t xml:space="preserve">Mathematical Foundations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uo5hamugn33" w:id="5"/>
      <w:bookmarkEnd w:id="5"/>
      <w:r w:rsidDel="00000000" w:rsidR="00000000" w:rsidRPr="00000000">
        <w:rPr>
          <w:b w:val="1"/>
          <w:color w:val="000000"/>
          <w:sz w:val="26"/>
          <w:szCs w:val="26"/>
          <w:rtl w:val="0"/>
        </w:rPr>
        <w:t xml:space="preserve">1. Quantum Balance Equation (QBE)</w:t>
      </w:r>
    </w:p>
    <w:p w:rsidR="00000000" w:rsidDel="00000000" w:rsidP="00000000" w:rsidRDefault="00000000" w:rsidRPr="00000000" w14:paraId="00000021">
      <w:pPr>
        <w:spacing w:after="240" w:before="240" w:lineRule="auto"/>
        <w:rPr/>
      </w:pPr>
      <w:r w:rsidDel="00000000" w:rsidR="00000000" w:rsidRPr="00000000">
        <w:rPr>
          <w:rtl w:val="0"/>
        </w:rPr>
        <w:t xml:space="preserve">The core governing equation: </w:t>
      </w:r>
      <w:r w:rsidDel="00000000" w:rsidR="00000000" w:rsidRPr="00000000">
        <w:rPr/>
        <w:drawing>
          <wp:inline distB="114300" distT="114300" distL="114300" distR="114300">
            <wp:extent cx="1231407" cy="272055"/>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231407" cy="272055"/>
                    </a:xfrm>
                    <a:prstGeom prst="rect"/>
                    <a:ln/>
                  </pic:spPr>
                </pic:pic>
              </a:graphicData>
            </a:graphic>
          </wp:inline>
        </w:drawing>
      </w:r>
      <w:r w:rsidDel="00000000" w:rsidR="00000000" w:rsidRPr="00000000">
        <w:rPr>
          <w:rtl w:val="0"/>
        </w:rPr>
        <w:t xml:space="preserve">Where:</w:t>
      </w:r>
    </w:p>
    <w:p w:rsidR="00000000" w:rsidDel="00000000" w:rsidP="00000000" w:rsidRDefault="00000000" w:rsidRPr="00000000" w14:paraId="00000022">
      <w:pPr>
        <w:numPr>
          <w:ilvl w:val="0"/>
          <w:numId w:val="11"/>
        </w:numPr>
        <w:spacing w:after="0" w:afterAutospacing="0" w:before="240" w:lineRule="auto"/>
        <w:ind w:left="720" w:hanging="360"/>
      </w:pPr>
      <w:r w:rsidDel="00000000" w:rsidR="00000000" w:rsidRPr="00000000">
        <w:rPr>
          <w:rtl w:val="0"/>
        </w:rPr>
        <w:t xml:space="preserve">EE: local system energy</w:t>
        <w:br w:type="textWrapping"/>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rtl w:val="0"/>
        </w:rPr>
        <w:t xml:space="preserve">II: structured information (negentropy)</w:t>
        <w:br w:type="textWrapping"/>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rtl w:val="0"/>
        </w:rPr>
        <w:t xml:space="preserve">QPL(t)QPL(t): Quantum Potential Layer field (regulates instability)</w:t>
        <w:br w:type="textWrapping"/>
      </w:r>
    </w:p>
    <w:p w:rsidR="00000000" w:rsidDel="00000000" w:rsidP="00000000" w:rsidRDefault="00000000" w:rsidRPr="00000000" w14:paraId="00000025">
      <w:pPr>
        <w:numPr>
          <w:ilvl w:val="0"/>
          <w:numId w:val="11"/>
        </w:numPr>
        <w:spacing w:after="240" w:before="0" w:beforeAutospacing="0" w:lineRule="auto"/>
        <w:ind w:left="720" w:hanging="360"/>
      </w:pPr>
      <w:r w:rsidDel="00000000" w:rsidR="00000000" w:rsidRPr="00000000">
        <w:rPr>
          <w:rtl w:val="0"/>
        </w:rPr>
        <w:t xml:space="preserve">λ\lambda: scaling coefficient</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lbe1tbum1ynu" w:id="6"/>
      <w:bookmarkEnd w:id="6"/>
      <w:r w:rsidDel="00000000" w:rsidR="00000000" w:rsidRPr="00000000">
        <w:rPr>
          <w:b w:val="1"/>
          <w:color w:val="000000"/>
          <w:sz w:val="26"/>
          <w:szCs w:val="26"/>
          <w:rtl w:val="0"/>
        </w:rPr>
        <w:t xml:space="preserve">2. Collapse Criterion</w:t>
      </w:r>
    </w:p>
    <w:p w:rsidR="00000000" w:rsidDel="00000000" w:rsidP="00000000" w:rsidRDefault="00000000" w:rsidRPr="00000000" w14:paraId="00000027">
      <w:pPr>
        <w:spacing w:after="240" w:before="240" w:lineRule="auto"/>
        <w:rPr/>
      </w:pPr>
      <w:r w:rsidDel="00000000" w:rsidR="00000000" w:rsidRPr="00000000">
        <w:rPr>
          <w:rtl w:val="0"/>
        </w:rPr>
        <w:t xml:space="preserve">Collapse occurs when: </w:t>
      </w:r>
      <w:r w:rsidDel="00000000" w:rsidR="00000000" w:rsidRPr="00000000">
        <w:rPr/>
        <w:drawing>
          <wp:inline distB="114300" distT="114300" distL="114300" distR="114300">
            <wp:extent cx="2447925" cy="1905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447925" cy="190500"/>
                    </a:xfrm>
                    <a:prstGeom prst="rect"/>
                    <a:ln/>
                  </pic:spPr>
                </pic:pic>
              </a:graphicData>
            </a:graphic>
          </wp:inline>
        </w:drawing>
      </w:r>
      <w:r w:rsidDel="00000000" w:rsidR="00000000" w:rsidRPr="00000000">
        <w:rPr>
          <w:rtl w:val="0"/>
        </w:rPr>
        <w:t xml:space="preserve"> are minimum thresholds. Collapse forms a new stable node in the entropy field.</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7zg9dl2qd4vb" w:id="7"/>
      <w:bookmarkEnd w:id="7"/>
      <w:r w:rsidDel="00000000" w:rsidR="00000000" w:rsidRPr="00000000">
        <w:rPr>
          <w:b w:val="1"/>
          <w:color w:val="000000"/>
          <w:sz w:val="26"/>
          <w:szCs w:val="26"/>
          <w:rtl w:val="0"/>
        </w:rPr>
        <w:t xml:space="preserve">3. Quantum Potential Feedback (QPL)</w:t>
      </w:r>
    </w:p>
    <w:p w:rsidR="00000000" w:rsidDel="00000000" w:rsidP="00000000" w:rsidRDefault="00000000" w:rsidRPr="00000000" w14:paraId="00000029">
      <w:pPr>
        <w:spacing w:after="240" w:before="240" w:lineRule="auto"/>
        <w:ind w:left="0" w:firstLine="0"/>
        <w:rPr/>
      </w:pPr>
      <w:r w:rsidDel="00000000" w:rsidR="00000000" w:rsidRPr="00000000">
        <w:rPr/>
        <w:drawing>
          <wp:inline distB="114300" distT="114300" distL="114300" distR="114300">
            <wp:extent cx="5291138" cy="166196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91138" cy="166196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wlbfcnsdybiq" w:id="8"/>
      <w:bookmarkEnd w:id="8"/>
      <w:r w:rsidDel="00000000" w:rsidR="00000000" w:rsidRPr="00000000">
        <w:rPr>
          <w:b w:val="1"/>
          <w:color w:val="000000"/>
          <w:sz w:val="26"/>
          <w:szCs w:val="26"/>
          <w:rtl w:val="0"/>
        </w:rPr>
        <w:t xml:space="preserve">4. Gravitational Field from Collapse Density</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1042988" cy="268859"/>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42988" cy="268859"/>
                    </a:xfrm>
                    <a:prstGeom prst="rect"/>
                    <a:ln/>
                  </pic:spPr>
                </pic:pic>
              </a:graphicData>
            </a:graphic>
          </wp:inline>
        </w:drawing>
      </w:r>
      <w:r w:rsidDel="00000000" w:rsidR="00000000" w:rsidRPr="00000000">
        <w:rPr>
          <w:rtl w:val="0"/>
        </w:rPr>
        <w:t xml:space="preserve"> Emergent gravity field derived from collapse clusters MiM_i. No exotic matter needed — curvature emerges from entropy-organized informational mass.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0jsemxtrqti" w:id="9"/>
      <w:bookmarkEnd w:id="9"/>
      <w:r w:rsidDel="00000000" w:rsidR="00000000" w:rsidRPr="00000000">
        <w:rPr>
          <w:b w:val="1"/>
          <w:color w:val="000000"/>
          <w:sz w:val="26"/>
          <w:szCs w:val="26"/>
          <w:rtl w:val="0"/>
        </w:rPr>
        <w:t xml:space="preserve">5. Superfluid-Inspired Flow Equation</w:t>
      </w:r>
    </w:p>
    <w:p w:rsidR="00000000" w:rsidDel="00000000" w:rsidP="00000000" w:rsidRDefault="00000000" w:rsidRPr="00000000" w14:paraId="0000002D">
      <w:pPr>
        <w:spacing w:after="240" w:before="240" w:lineRule="auto"/>
        <w:rPr/>
      </w:pPr>
      <w:r w:rsidDel="00000000" w:rsidR="00000000" w:rsidRPr="00000000">
        <w:rPr>
          <w:rtl w:val="0"/>
        </w:rPr>
        <w:t xml:space="preserve">To govern entropy-coherent turbulence: </w:t>
      </w:r>
      <w:r w:rsidDel="00000000" w:rsidR="00000000" w:rsidRPr="00000000">
        <w:rPr/>
        <w:drawing>
          <wp:inline distB="114300" distT="114300" distL="114300" distR="114300">
            <wp:extent cx="1586254" cy="29686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6254" cy="296869"/>
                    </a:xfrm>
                    <a:prstGeom prst="rect"/>
                    <a:ln/>
                  </pic:spPr>
                </pic:pic>
              </a:graphicData>
            </a:graphic>
          </wp:inline>
        </w:drawing>
      </w:r>
      <w:r w:rsidDel="00000000" w:rsidR="00000000" w:rsidRPr="00000000">
        <w:rPr>
          <w:rtl w:val="0"/>
        </w:rPr>
        <w:t xml:space="preserve"> Where ψ\psi models entropy coherence; this is derived from the Gross-Pitaevskii equation adapted to quantum information fields.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fzxu08khigau" w:id="10"/>
      <w:bookmarkEnd w:id="10"/>
      <w:r w:rsidDel="00000000" w:rsidR="00000000" w:rsidRPr="00000000">
        <w:rPr>
          <w:b w:val="1"/>
          <w:sz w:val="34"/>
          <w:szCs w:val="34"/>
          <w:rtl w:val="0"/>
        </w:rPr>
        <w:t xml:space="preserve">Key Modules: Physics and Function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822zdw9hsta" w:id="11"/>
      <w:bookmarkEnd w:id="11"/>
      <w:r w:rsidDel="00000000" w:rsidR="00000000" w:rsidRPr="00000000">
        <w:rPr>
          <w:b w:val="1"/>
          <w:color w:val="000000"/>
          <w:sz w:val="26"/>
          <w:szCs w:val="26"/>
          <w:rtl w:val="0"/>
        </w:rPr>
        <w:t xml:space="preserve">1. EntropyMonitor</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rtl w:val="0"/>
        </w:rPr>
        <w:t xml:space="preserve">Computes </w:t>
      </w:r>
      <w:r w:rsidDel="00000000" w:rsidR="00000000" w:rsidRPr="00000000">
        <w:rPr/>
        <w:drawing>
          <wp:inline distB="114300" distT="114300" distL="114300" distR="114300">
            <wp:extent cx="1158358" cy="23718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58358" cy="23718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Applies QBE to modulate learning rate</w:t>
        <w:br w:type="textWrapping"/>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Activates QPL feedback when </w:t>
      </w:r>
      <w:r w:rsidDel="00000000" w:rsidR="00000000" w:rsidRPr="00000000">
        <w:rPr/>
        <w:drawing>
          <wp:inline distB="114300" distT="114300" distL="114300" distR="114300">
            <wp:extent cx="684379" cy="231273"/>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4379" cy="23127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dutcvh0fj60" w:id="12"/>
      <w:bookmarkEnd w:id="12"/>
      <w:r w:rsidDel="00000000" w:rsidR="00000000" w:rsidRPr="00000000">
        <w:rPr>
          <w:b w:val="1"/>
          <w:color w:val="000000"/>
          <w:sz w:val="26"/>
          <w:szCs w:val="26"/>
          <w:rtl w:val="0"/>
        </w:rPr>
        <w:t xml:space="preserve">2. QuantumMemory</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Tracks </w:t>
      </w:r>
      <w:r w:rsidDel="00000000" w:rsidR="00000000" w:rsidRPr="00000000">
        <w:rPr/>
        <w:drawing>
          <wp:inline distB="114300" distT="114300" distL="114300" distR="114300">
            <wp:extent cx="1514560" cy="32127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14560" cy="321270"/>
                    </a:xfrm>
                    <a:prstGeom prst="rect"/>
                    <a:ln/>
                  </pic:spPr>
                </pic:pic>
              </a:graphicData>
            </a:graphic>
          </wp:inline>
        </w:drawing>
      </w:r>
      <w:r w:rsidDel="00000000" w:rsidR="00000000" w:rsidRPr="00000000">
        <w:rPr>
          <w:rtl w:val="0"/>
        </w:rPr>
        <w:t xml:space="preserve">for each timestep</w:t>
        <w:br w:type="textWrapping"/>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Stores QPL correction fields as compression vectors</w:t>
        <w:br w:type="textWrapping"/>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tl w:val="0"/>
        </w:rPr>
        <w:t xml:space="preserve">Applies a decay kernel to old collapse memories (exponential half-life)</w:t>
        <w:br w:type="textWrapping"/>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k80c1flqx1y0" w:id="13"/>
      <w:bookmarkEnd w:id="13"/>
      <w:r w:rsidDel="00000000" w:rsidR="00000000" w:rsidRPr="00000000">
        <w:rPr>
          <w:b w:val="1"/>
          <w:color w:val="000000"/>
          <w:sz w:val="26"/>
          <w:szCs w:val="26"/>
          <w:rtl w:val="0"/>
        </w:rPr>
        <w:t xml:space="preserve">3. ReinforcementLearner</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Reward: </w:t>
      </w:r>
      <w:r w:rsidDel="00000000" w:rsidR="00000000" w:rsidRPr="00000000">
        <w:rPr/>
        <w:drawing>
          <wp:inline distB="114300" distT="114300" distL="114300" distR="114300">
            <wp:extent cx="1027163" cy="236029"/>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027163" cy="23602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Action space: adjust collapse field resolution, energy injection, or pruning depth</w:t>
        <w:br w:type="textWrapping"/>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jilmf2x5dw8q" w:id="14"/>
      <w:bookmarkEnd w:id="14"/>
      <w:r w:rsidDel="00000000" w:rsidR="00000000" w:rsidRPr="00000000">
        <w:rPr>
          <w:b w:val="1"/>
          <w:color w:val="000000"/>
          <w:sz w:val="26"/>
          <w:szCs w:val="26"/>
          <w:rtl w:val="0"/>
        </w:rPr>
        <w:t xml:space="preserve">4. QuantumPotentialLayer</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rtl w:val="0"/>
        </w:rPr>
        <w:t xml:space="preserve">Maintains smooth collapse transitions</w:t>
        <w:br w:type="textWrapping"/>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Acts as a dynamic lambda term in QBE</w:t>
        <w:br w:type="textWrapping"/>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rtl w:val="0"/>
        </w:rPr>
        <w:t xml:space="preserve">Suppresses high-variance fields based on recent</w:t>
      </w:r>
      <w:r w:rsidDel="00000000" w:rsidR="00000000" w:rsidRPr="00000000">
        <w:rPr/>
        <w:drawing>
          <wp:inline distB="114300" distT="114300" distL="114300" distR="114300">
            <wp:extent cx="517769" cy="1905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17769" cy="190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pvcmban6oqv5" w:id="15"/>
      <w:bookmarkEnd w:id="15"/>
      <w:r w:rsidDel="00000000" w:rsidR="00000000" w:rsidRPr="00000000">
        <w:rPr>
          <w:b w:val="1"/>
          <w:color w:val="000000"/>
          <w:sz w:val="26"/>
          <w:szCs w:val="26"/>
          <w:rtl w:val="0"/>
        </w:rPr>
        <w:t xml:space="preserve">5. SuperfluidDynamics</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rtl w:val="0"/>
        </w:rPr>
        <w:t xml:space="preserve">Models ψ(x,t)\psi(x, t) entropy wavefunction</w:t>
        <w:br w:type="textWrapping"/>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Detects vortex turbulence (high curl regions in ∇ψ\nabla \psi)</w:t>
        <w:br w:type="textWrapping"/>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rtl w:val="0"/>
        </w:rPr>
        <w:t xml:space="preserve">Sends corrective signal to QPL if coherence drops below QFI threshold</w:t>
        <w:br w:type="textWrapping"/>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x6vrmdlhyeo0" w:id="16"/>
      <w:bookmarkEnd w:id="16"/>
      <w:r w:rsidDel="00000000" w:rsidR="00000000" w:rsidRPr="00000000">
        <w:rPr>
          <w:b w:val="1"/>
          <w:color w:val="000000"/>
          <w:sz w:val="26"/>
          <w:szCs w:val="26"/>
          <w:rtl w:val="0"/>
        </w:rPr>
        <w:t xml:space="preserve">6. AdaptiveController</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Trains internal wavefunction to minimize </w:t>
      </w:r>
      <w:r w:rsidDel="00000000" w:rsidR="00000000" w:rsidRPr="00000000">
        <w:rPr/>
        <w:drawing>
          <wp:inline distB="114300" distT="114300" distL="114300" distR="114300">
            <wp:extent cx="592845" cy="242148"/>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2845" cy="24214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5">
      <w:pPr>
        <w:numPr>
          <w:ilvl w:val="0"/>
          <w:numId w:val="5"/>
        </w:numPr>
        <w:spacing w:after="240" w:before="0" w:beforeAutospacing="0" w:lineRule="auto"/>
        <w:ind w:left="720" w:hanging="360"/>
      </w:pPr>
      <w:r w:rsidDel="00000000" w:rsidR="00000000" w:rsidRPr="00000000">
        <w:rPr>
          <w:rtl w:val="0"/>
        </w:rPr>
        <w:t xml:space="preserve">Can initiate topological transitions (neuron splitting or merging) if entropy cost exceeds structural benefit</w:t>
        <w:br w:type="textWrapping"/>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tajw4t1ukdlx" w:id="17"/>
      <w:bookmarkEnd w:id="17"/>
      <w:r w:rsidDel="00000000" w:rsidR="00000000" w:rsidRPr="00000000">
        <w:rPr>
          <w:b w:val="1"/>
          <w:color w:val="000000"/>
          <w:sz w:val="26"/>
          <w:szCs w:val="26"/>
          <w:rtl w:val="0"/>
        </w:rPr>
        <w:t xml:space="preserve">7. BayesianOptimizer</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Uses entropy-weighted likelihood sampling</w:t>
        <w:br w:type="textWrapping"/>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rtl w:val="0"/>
        </w:rPr>
        <w:t xml:space="preserve">Targets high-coherence priors using QFI gradients</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gfm8hmqcev5a" w:id="18"/>
      <w:bookmarkEnd w:id="18"/>
      <w:r w:rsidDel="00000000" w:rsidR="00000000" w:rsidRPr="00000000">
        <w:rPr>
          <w:b w:val="1"/>
          <w:sz w:val="34"/>
          <w:szCs w:val="34"/>
          <w:rtl w:val="0"/>
        </w:rPr>
        <w:t xml:space="preserve">Full System Cycle</w:t>
      </w:r>
    </w:p>
    <w:p w:rsidR="00000000" w:rsidDel="00000000" w:rsidP="00000000" w:rsidRDefault="00000000" w:rsidRPr="00000000" w14:paraId="0000004B">
      <w:pPr>
        <w:spacing w:after="240" w:before="240" w:lineRule="auto"/>
        <w:rPr/>
      </w:pPr>
      <w:r w:rsidDel="00000000" w:rsidR="00000000" w:rsidRPr="00000000">
        <w:rPr>
          <w:rtl w:val="0"/>
        </w:rPr>
        <w:t xml:space="preserve">At each timestep:</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Calculate entropy gradient, QFI, and field energy</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Evaluate collapse eligibility </w:t>
      </w:r>
      <w:r w:rsidDel="00000000" w:rsidR="00000000" w:rsidRPr="00000000">
        <w:rPr/>
        <w:drawing>
          <wp:inline distB="114300" distT="114300" distL="114300" distR="114300">
            <wp:extent cx="973095" cy="1905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973095" cy="190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Update QPL based on past collapse memory</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Apply superfluid dynamics to check coherence flow</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Use RL + Bayesian optimizer to adapt topology</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Rebalance entropy via QBE</w:t>
        <w:br w:type="textWrapping"/>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tl w:val="0"/>
        </w:rPr>
        <w:t xml:space="preserve">Store feedback vectors in QuantumMemory</w:t>
        <w:br w:type="textWrapping"/>
      </w:r>
    </w:p>
    <w:p w:rsidR="00000000" w:rsidDel="00000000" w:rsidP="00000000" w:rsidRDefault="00000000" w:rsidRPr="00000000" w14:paraId="00000053">
      <w:pPr>
        <w:spacing w:after="240" w:before="240" w:lineRule="auto"/>
        <w:rPr/>
      </w:pPr>
      <w:r w:rsidDel="00000000" w:rsidR="00000000" w:rsidRPr="00000000">
        <w:rPr>
          <w:rtl w:val="0"/>
        </w:rPr>
        <w:t xml:space="preserve">Collapse generates curvature. Curvature bends learning. Learning feeds back into collapse.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1x561bq5kl9x" w:id="19"/>
      <w:bookmarkEnd w:id="19"/>
      <w:r w:rsidDel="00000000" w:rsidR="00000000" w:rsidRPr="00000000">
        <w:rPr>
          <w:b w:val="1"/>
          <w:sz w:val="34"/>
          <w:szCs w:val="34"/>
          <w:rtl w:val="0"/>
        </w:rPr>
        <w:t xml:space="preserve">Why This Architecture Matters</w:t>
      </w:r>
    </w:p>
    <w:p w:rsidR="00000000" w:rsidDel="00000000" w:rsidP="00000000" w:rsidRDefault="00000000" w:rsidRPr="00000000" w14:paraId="00000056">
      <w:pPr>
        <w:spacing w:after="240" w:before="240" w:lineRule="auto"/>
        <w:rPr/>
      </w:pPr>
      <w:r w:rsidDel="00000000" w:rsidR="00000000" w:rsidRPr="00000000">
        <w:rPr>
          <w:rtl w:val="0"/>
        </w:rPr>
        <w:t xml:space="preserve">CIMM is not a symbolic or connectionist AI. It is a </w:t>
      </w:r>
      <w:r w:rsidDel="00000000" w:rsidR="00000000" w:rsidRPr="00000000">
        <w:rPr>
          <w:b w:val="1"/>
          <w:rtl w:val="0"/>
        </w:rPr>
        <w:t xml:space="preserve">field-based, entropy-regulated simulation engine</w:t>
      </w:r>
      <w:r w:rsidDel="00000000" w:rsidR="00000000" w:rsidRPr="00000000">
        <w:rPr>
          <w:rtl w:val="0"/>
        </w:rPr>
        <w:t xml:space="preserve"> that operates by the same laws that govern the observable universe. Its relevance includes:</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rtl w:val="0"/>
        </w:rPr>
        <w:t xml:space="preserve">Modeling time, gravity, and structure as outcomes of informational collapse.</w:t>
        <w:br w:type="textWrapping"/>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Creating AGI agents that are thermodynamically bounded and physically interpretable.</w:t>
        <w:br w:type="textWrapping"/>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rtl w:val="0"/>
        </w:rPr>
        <w:t xml:space="preserve">Offering the first known simulation platform to bridge collapse mechanics with machine learning in a physically lawful way.</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1lh201ovogwa" w:id="20"/>
      <w:bookmarkEnd w:id="20"/>
      <w:r w:rsidDel="00000000" w:rsidR="00000000" w:rsidRPr="00000000">
        <w:rPr>
          <w:b w:val="1"/>
          <w:sz w:val="34"/>
          <w:szCs w:val="34"/>
          <w:rtl w:val="0"/>
        </w:rPr>
        <w:t xml:space="preserve">Applications</w:t>
      </w:r>
    </w:p>
    <w:tbl>
      <w:tblPr>
        <w:tblStyle w:val="Table2"/>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6980"/>
        <w:tblGridChange w:id="0">
          <w:tblGrid>
            <w:gridCol w:w="2270"/>
            <w:gridCol w:w="69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Value of CIMM</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Physics &amp; Cosmology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Simulates structure formation, voids, and gravitational lensing with no exotic matter.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Artificial Intelligence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Creates learning systems based on real entropy principles instead of abstract reward.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Computation 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Demonstrates physical limits of intelligence through Landauer bounds.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AGI Safety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Imposes natural stability constraints via QPL and energy limitations.</w:t>
            </w:r>
          </w:p>
        </w:tc>
      </w:tr>
    </w:tbl>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ywat7abtp0h" w:id="21"/>
      <w:bookmarkEnd w:id="21"/>
      <w:r w:rsidDel="00000000" w:rsidR="00000000" w:rsidRPr="00000000">
        <w:rPr>
          <w:b w:val="1"/>
          <w:sz w:val="34"/>
          <w:szCs w:val="34"/>
          <w:rtl w:val="0"/>
        </w:rPr>
        <w:t xml:space="preserve">Final Thought</w:t>
      </w:r>
    </w:p>
    <w:p w:rsidR="00000000" w:rsidDel="00000000" w:rsidP="00000000" w:rsidRDefault="00000000" w:rsidRPr="00000000" w14:paraId="00000068">
      <w:pPr>
        <w:spacing w:after="240" w:before="240" w:lineRule="auto"/>
        <w:rPr/>
      </w:pPr>
      <w:r w:rsidDel="00000000" w:rsidR="00000000" w:rsidRPr="00000000">
        <w:rPr>
          <w:rtl w:val="0"/>
        </w:rPr>
        <w:t xml:space="preserve">CIMM doesn’t just simulate reality. It internalizes the laws that make reality coherent. It forms a living balance — collapse, learn, adapt, and stabilize — using only the principles nature uses herself.</w:t>
      </w:r>
    </w:p>
    <w:p w:rsidR="00000000" w:rsidDel="00000000" w:rsidP="00000000" w:rsidRDefault="00000000" w:rsidRPr="00000000" w14:paraId="00000069">
      <w:pPr>
        <w:spacing w:after="240" w:before="240" w:lineRule="auto"/>
        <w:ind w:left="600" w:right="600" w:firstLine="0"/>
        <w:rPr>
          <w:i w:val="1"/>
        </w:rPr>
      </w:pPr>
      <w:r w:rsidDel="00000000" w:rsidR="00000000" w:rsidRPr="00000000">
        <w:rPr>
          <w:i w:val="1"/>
          <w:rtl w:val="0"/>
        </w:rPr>
        <w:t xml:space="preserve">Collapse isn’t the loss of possibility — it’s the crystallization of intelligence.</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