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Integration Guide: Entropy-Balanced Learning Rate in CIMM</w:t>
      </w:r>
    </w:p>
    <w:p>
      <w:pPr>
        <w:pStyle w:val="Heading1"/>
      </w:pPr>
      <w:r>
        <w:t>1. Introduction</w:t>
      </w:r>
    </w:p>
    <w:p>
      <w:r>
        <w:br/>
        <w:t xml:space="preserve">This document provides a structured integration plan for incorporating entropy-balanced learning rate regulation into the Cosmic Information Mining Model (CIMM). </w:t>
        <w:br/>
        <w:t>The approach is based on the Quantum Balance Equation (QBE) and utilizes the fundamental relation E = I c² to dynamically adjust learning rates based on entropy-energy interactions.</w:t>
        <w:br/>
        <w:t>By integrating this method, CIMM can achieve optimal adaptive learning without manual hyperparameter tuning.</w:t>
        <w:br/>
      </w:r>
    </w:p>
    <w:p>
      <w:pPr>
        <w:pStyle w:val="Heading1"/>
      </w:pPr>
      <w:r>
        <w:t>2. Theoretical Foundation</w:t>
      </w:r>
    </w:p>
    <w:p>
      <w:pPr>
        <w:pStyle w:val="Heading2"/>
      </w:pPr>
      <w:r>
        <w:t>2.1 Quantum Balance Equation (QBE)</w:t>
      </w:r>
    </w:p>
    <w:p>
      <w:r>
        <w:br/>
        <w:t>The Quantum Balance Equation (QBE) describes how structured information (I) and computational energy (E) interact dynamically. It is given by:</w:t>
        <w:br/>
        <w:t xml:space="preserve">    </w:t>
        <w:br/>
        <w:t xml:space="preserve">    dE/dt + dI/dt = λ QPL(t)</w:t>
        <w:br/>
        <w:t xml:space="preserve">    </w:t>
        <w:br/>
        <w:t>where:</w:t>
        <w:br/>
        <w:t>- dE/dt: Rate of computational energy expenditure</w:t>
        <w:br/>
        <w:t>- dI/dt: Rate of structured information gain</w:t>
        <w:br/>
        <w:t>- QPL(t): Quantum Potential Layer, dynamically regulating entropy balance</w:t>
        <w:br/>
        <w:t>- λ: Proportionality factor ensuring equilibrium maintenance</w:t>
        <w:br/>
      </w:r>
    </w:p>
    <w:p>
      <w:pPr>
        <w:pStyle w:val="Heading2"/>
      </w:pPr>
      <w:r>
        <w:t>2.2 Reformulating Learning Rate as an Entropy Balance Function</w:t>
      </w:r>
    </w:p>
    <w:p>
      <w:r>
        <w:br/>
        <w:t>From Einstein's equation, E = mc², we reinterpret mass (m) as structured information (I), leading to:</w:t>
        <w:br/>
        <w:br/>
        <w:t xml:space="preserve">    E = I c²</w:t>
        <w:br/>
        <w:t xml:space="preserve">    </w:t>
        <w:br/>
        <w:t>Rewriting for learning rate (η):</w:t>
        <w:br/>
        <w:br/>
        <w:t xml:space="preserve">    η(t) = (dE/dt) / (dI/dt)</w:t>
        <w:br/>
        <w:br/>
        <w:t>This formulation ensures that learning rate dynamically adjusts based on the efficiency of information structuring in relation to energy expenditure.</w:t>
        <w:br/>
      </w:r>
    </w:p>
    <w:p>
      <w:pPr>
        <w:pStyle w:val="Heading1"/>
      </w:pPr>
      <w:r>
        <w:t>3. Engineering Implementation</w:t>
      </w:r>
    </w:p>
    <w:p>
      <w:pPr>
        <w:pStyle w:val="Heading2"/>
      </w:pPr>
      <w:r>
        <w:t>3.1 Dynamic Learning Rate Adjustment Algorithm</w:t>
      </w:r>
    </w:p>
    <w:p>
      <w:r>
        <w:br/>
        <w:t>The following algorithm outlines how to implement entropy-balanced learning rate adjustment in CIMM:</w:t>
        <w:br/>
        <w:br/>
        <w:t>1. Initialize QPL(t), entropy S, and computational energy E.</w:t>
        <w:br/>
        <w:t>2. Calculate dE/dt from computational resource utilization.</w:t>
        <w:br/>
        <w:t>3. Calculate dI/dt from structured information gain per iteration.</w:t>
        <w:br/>
        <w:t>4. Update learning rate using:</w:t>
        <w:br/>
        <w:br/>
        <w:t xml:space="preserve">       η(t) = (dE/dt) / (dI/dt)</w:t>
        <w:br/>
        <w:br/>
        <w:t>5. Use QPL(t) to stabilize entropy fluctuations, preventing runaway oscillations.</w:t>
        <w:br/>
        <w:t>6. Adjust reinforcement learning or neural network optimizers to accept dynamic η(t).</w:t>
        <w:br/>
      </w:r>
    </w:p>
    <w:p>
      <w:pPr>
        <w:pStyle w:val="Heading2"/>
      </w:pPr>
      <w:r>
        <w:t>3.2 Python Code Implementation</w:t>
      </w:r>
    </w:p>
    <w:p>
      <w:r>
        <w:br/>
        <w:t>Below is a sample Python function implementing entropy-balanced learning rate regulation.</w:t>
        <w:br/>
      </w:r>
    </w:p>
    <w:p>
      <w:r>
        <w:br/>
        <w:t>import numpy as np</w:t>
        <w:br/>
        <w:br/>
        <w:t>class EntropyBalancedOptimizer:</w:t>
        <w:br/>
        <w:t xml:space="preserve">    def __init__(self, initial_eta=0.01):</w:t>
        <w:br/>
        <w:t xml:space="preserve">        self.learning_rate = initial_eta</w:t>
        <w:br/>
        <w:t xml:space="preserve">        self.prev_energy = None</w:t>
        <w:br/>
        <w:t xml:space="preserve">        self.prev_info_gain = None</w:t>
        <w:br/>
        <w:br/>
        <w:t xml:space="preserve">    def update_learning_rate(self, energy_expended, info_gain):</w:t>
        <w:br/>
        <w:t xml:space="preserve">        if self.prev_energy is not None and self.prev_info_gain is not None:</w:t>
        <w:br/>
        <w:t xml:space="preserve">            dE_dt = energy_expended - self.prev_energy</w:t>
        <w:br/>
        <w:t xml:space="preserve">            dI_dt = info_gain - self.prev_info_gain</w:t>
        <w:br/>
        <w:br/>
        <w:t xml:space="preserve">            if dI_dt != 0:</w:t>
        <w:br/>
        <w:t xml:space="preserve">                self.learning_rate = abs(dE_dt / dI_dt)</w:t>
        <w:br/>
        <w:br/>
        <w:t xml:space="preserve">        self.prev_energy = energy_expended</w:t>
        <w:br/>
        <w:t xml:space="preserve">        self.prev_info_gain = info_gain</w:t>
        <w:br/>
        <w:br/>
        <w:t xml:space="preserve">        return self.learning_rate</w:t>
        <w:br/>
      </w:r>
    </w:p>
    <w:p>
      <w:pPr>
        <w:pStyle w:val="Heading1"/>
      </w:pPr>
      <w:r>
        <w:t>4. Integration Roadmap</w:t>
      </w:r>
    </w:p>
    <w:p>
      <w:pPr>
        <w:pStyle w:val="Heading2"/>
      </w:pPr>
      <w:r>
        <w:t>4.1 Steps for Full Integration into CIMM</w:t>
      </w:r>
    </w:p>
    <w:p>
      <w:r>
        <w:br/>
        <w:t>1. **Modify Optimizers**: Replace static learning rates in reinforcement learning and deep learning models with the entropy-balanced function.</w:t>
        <w:br/>
        <w:t>2. **Implement QPL Feedback Loop**: Ensure Quantum Potential Layer (QPL) dampens extreme fluctuations in entropy regulation.</w:t>
        <w:br/>
        <w:t>3. **Validate in Simulation**: Test in CIMM-driven AI tasks such as mathematical problem-solving, financial forecasting, and quantum measurement.</w:t>
        <w:br/>
        <w:t>4. **Compare Against Traditional Methods**: Benchmark entropy-balanced learning rate against Adam, SGD, and Q-learning-based optimizers.</w:t>
        <w:br/>
        <w:t>5. **Optimize for Scalability**: Adjust the feedback function to optimize performance across different AI applications.</w:t>
        <w:br/>
      </w:r>
    </w:p>
    <w:p>
      <w:pPr>
        <w:pStyle w:val="Heading1"/>
      </w:pPr>
      <w:r>
        <w:t>5. Conclusion</w:t>
      </w:r>
    </w:p>
    <w:p>
      <w:r>
        <w:br/>
        <w:t>This document provides a structured plan to integrate entropy-balanced learning rate regulation into CIMM. By leveraging QBE and entropy-aware optimization,</w:t>
        <w:br/>
        <w:t>AI models can dynamically adjust learning rates based on information-energy structuring, leading to more efficient and adaptive intelligence systems.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