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CONTEXT</w:t>
      </w:r>
    </w:p>
    <w:p>
      <w:pPr>
        <w:spacing w:after="360"/>
      </w:pPr>
      <w:r>
        <w:rPr>
          <w:i/>
          <w:color w:val="646C7D"/>
          <w:sz w:val="24"/>
        </w:rPr>
        <w:t>Product Requirements Document (PRD) — Personalised psychological-horror escape room</w:t>
      </w:r>
    </w:p>
    <w:p>
      <w:r>
        <w:t>Version 1.0  |  9 October 2026  |  Status: MVP proposal</w:t>
      </w:r>
    </w:p>
    <w:p/>
    <w:p>
      <w:pPr>
        <w:pStyle w:val="Heading1"/>
      </w:pPr>
      <w:r>
        <w:t>1. Executive summary</w:t>
      </w:r>
    </w:p>
    <w:p>
      <w:r>
        <w:t>THE CONTEXT is a browser-based horror escape room that uses a compact memory capsule generated by the player's chosen LLM (ChatGPT, Gemini, Claude, or another assistant) to personalise a deterministic three-level game. The player copies a game-provided prompt into their assistant, receives an encoded response, pastes it into the game, and explores a fictional retro-computer mystery. The game does not ask for a raw chat export or display the decoded capsule to the player.</w:t>
      </w:r>
    </w:p>
    <w:p>
      <w:pPr>
        <w:pStyle w:val="Heading1"/>
      </w:pPr>
      <w:r>
        <w:t>2. Problem and opportunity</w:t>
      </w:r>
    </w:p>
    <w:p>
      <w:r>
        <w:t>Most small browser horror games are generic, while personalisation products often require account integrations, raw-data uploads, or paid AI APIs. This concept creates a distinctive, low-cost experience by letting the user's existing assistant prepare a small personalisation payload while the game itself remains static and inexpensive to host.</w:t>
      </w:r>
    </w:p>
    <w:p>
      <w:pPr>
        <w:pStyle w:val="Heading1"/>
      </w:pPr>
      <w:r>
        <w:t>3. Product vision</w:t>
      </w:r>
    </w:p>
    <w:p>
      <w:r>
        <w:t>Create a short horror experience in which players recognise harmless details from their interests and conversational themes in unexpected fictional contexts. The intended emotion is recognition and curiosity—not the impression that the game has surveillance capabilities or access to hidden truths.</w:t>
      </w:r>
    </w:p>
    <w:p>
      <w:pPr>
        <w:pStyle w:val="Heading1"/>
      </w:pPr>
      <w:r>
        <w:t>4. Goals and non-goals</w:t>
      </w:r>
    </w:p>
    <w:p>
      <w:pPr>
        <w:pStyle w:val="Heading2"/>
      </w:pPr>
      <w:r>
        <w:t>Goals</w:t>
      </w:r>
    </w:p>
    <w:p>
      <w:pPr>
        <w:pStyle w:val="ListBullet"/>
        <w:spacing w:after="40"/>
      </w:pPr>
      <w:r>
        <w:t>A polished, mobile-friendly, publicly deployed web game with no required account.</w:t>
      </w:r>
    </w:p>
    <w:p>
      <w:pPr>
        <w:pStyle w:val="ListBullet"/>
        <w:spacing w:after="40"/>
      </w:pPr>
      <w:r>
        <w:t>A cross-provider prompt workflow that works with assistants the player already uses, subject to each assistant's available context and capabilities.</w:t>
      </w:r>
    </w:p>
    <w:p>
      <w:pPr>
        <w:pStyle w:val="ListBullet"/>
        <w:spacing w:after="40"/>
      </w:pPr>
      <w:r>
        <w:t>Three connected levels with increasing difficulty, deterministic puzzle answers, a coherent ending, and a generic fallback.</w:t>
      </w:r>
    </w:p>
    <w:p>
      <w:pPr>
        <w:pStyle w:val="ListBullet"/>
        <w:spacing w:after="40"/>
      </w:pPr>
      <w:r>
        <w:t>No paid LLM API, backend, database, or persistent storage of the raw capsule in the MVP.</w:t>
      </w:r>
    </w:p>
    <w:p>
      <w:pPr>
        <w:pStyle w:val="ListBullet"/>
        <w:spacing w:after="40"/>
      </w:pPr>
      <w:r>
        <w:t>A transparent consent screen that explains personalisation, data handling, limitations, and a non-personalised option.</w:t>
      </w:r>
    </w:p>
    <w:p>
      <w:pPr>
        <w:pStyle w:val="Heading2"/>
      </w:pPr>
      <w:r>
        <w:t>Non-goals for the 10-hour MVP</w:t>
      </w:r>
    </w:p>
    <w:p>
      <w:pPr>
        <w:pStyle w:val="ListBullet"/>
        <w:spacing w:after="40"/>
      </w:pPr>
      <w:r>
        <w:t>Direct OAuth/account integrations with ChatGPT, Gemini, or Claude.</w:t>
      </w:r>
    </w:p>
    <w:p>
      <w:pPr>
        <w:pStyle w:val="ListBullet"/>
        <w:spacing w:after="40"/>
      </w:pPr>
      <w:r>
        <w:t>Reading all past chats or guaranteeing that an assistant has access to them.</w:t>
      </w:r>
    </w:p>
    <w:p>
      <w:pPr>
        <w:pStyle w:val="ListBullet"/>
        <w:spacing w:after="40"/>
      </w:pPr>
      <w:r>
        <w:t>Unlimited procedural world generation, 3D movement, multiplayer, user accounts, cloud saves, or community publishing.</w:t>
      </w:r>
    </w:p>
    <w:p>
      <w:pPr>
        <w:pStyle w:val="ListBullet"/>
        <w:spacing w:after="40"/>
      </w:pPr>
      <w:r>
        <w:t>Guaranteeing perfect sensitive-data detection or forensic memory erasure.</w:t>
      </w:r>
    </w:p>
    <w:p>
      <w:pPr>
        <w:pStyle w:val="ListBullet"/>
        <w:spacing w:after="40"/>
      </w:pPr>
      <w:r>
        <w:t>Using the LLM as the runtime puzzle validator or requiring an LLM API call during gameplay.</w:t>
      </w:r>
    </w:p>
    <w:p>
      <w:pPr>
        <w:pStyle w:val="Heading1"/>
      </w:pPr>
      <w:r>
        <w:t>5. Target users and primary use cases</w:t>
      </w:r>
    </w:p>
    <w:tbl>
      <w:tblPr>
        <w:tblStyle w:val="LightShading-Accent1"/>
        <w:tblW w:type="auto" w:w="0"/>
        <w:tblLook w:firstColumn="1" w:firstRow="1" w:lastColumn="0" w:lastRow="0" w:noHBand="0" w:noVBand="1" w:val="04A0"/>
      </w:tblPr>
      <w:tblGrid>
        <w:gridCol w:w="3312"/>
        <w:gridCol w:w="3312"/>
        <w:gridCol w:w="3312"/>
      </w:tblGrid>
      <w:tr>
        <w:tc>
          <w:tcPr>
            <w:tcW w:type="dxa" w:w="2016"/>
          </w:tcPr>
          <w:p>
            <w:r>
              <w:rPr>
                <w:b/>
              </w:rPr>
              <w:t>Persona</w:t>
            </w:r>
          </w:p>
        </w:tc>
        <w:tc>
          <w:tcPr>
            <w:tcW w:type="dxa" w:w="3600"/>
          </w:tcPr>
          <w:p>
            <w:r>
              <w:rPr>
                <w:b/>
              </w:rPr>
              <w:t>Need</w:t>
            </w:r>
          </w:p>
        </w:tc>
        <w:tc>
          <w:tcPr>
            <w:tcW w:type="dxa" w:w="4320"/>
          </w:tcPr>
          <w:p>
            <w:r>
              <w:rPr>
                <w:b/>
              </w:rPr>
              <w:t>MVP support</w:t>
            </w:r>
          </w:p>
        </w:tc>
      </w:tr>
      <w:tr>
        <w:tc>
          <w:tcPr>
            <w:tcW w:type="dxa" w:w="2016"/>
          </w:tcPr>
          <w:p>
            <w:r>
              <w:t>Horror / mystery fan</w:t>
            </w:r>
          </w:p>
        </w:tc>
        <w:tc>
          <w:tcPr>
            <w:tcW w:type="dxa" w:w="3600"/>
          </w:tcPr>
          <w:p>
            <w:r>
              <w:t>A short, unusual browser game with personal touches.</w:t>
            </w:r>
          </w:p>
        </w:tc>
        <w:tc>
          <w:tcPr>
            <w:tcW w:type="dxa" w:w="4320"/>
          </w:tcPr>
          <w:p>
            <w:r>
              <w:t>Three levels, atmosphere, clues, hints, two endings.</w:t>
            </w:r>
          </w:p>
        </w:tc>
      </w:tr>
      <w:tr>
        <w:tc>
          <w:tcPr>
            <w:tcW w:type="dxa" w:w="2016"/>
          </w:tcPr>
          <w:p>
            <w:r>
              <w:t>Curious AI user</w:t>
            </w:r>
          </w:p>
        </w:tc>
        <w:tc>
          <w:tcPr>
            <w:tcW w:type="dxa" w:w="3600"/>
          </w:tcPr>
          <w:p>
            <w:r>
              <w:t>A playful way to use their existing assistant.</w:t>
            </w:r>
          </w:p>
        </w:tc>
        <w:tc>
          <w:tcPr>
            <w:tcW w:type="dxa" w:w="4320"/>
          </w:tcPr>
          <w:p>
            <w:r>
              <w:t>Copy-paste prompt and encoded capsule workflow.</w:t>
            </w:r>
          </w:p>
        </w:tc>
      </w:tr>
      <w:tr>
        <w:tc>
          <w:tcPr>
            <w:tcW w:type="dxa" w:w="2016"/>
          </w:tcPr>
          <w:p>
            <w:r>
              <w:t>Privacy-conscious player</w:t>
            </w:r>
          </w:p>
        </w:tc>
        <w:tc>
          <w:tcPr>
            <w:tcW w:type="dxa" w:w="3600"/>
          </w:tcPr>
          <w:p>
            <w:r>
              <w:t>Personalisation without uploading a full chat archive.</w:t>
            </w:r>
          </w:p>
        </w:tc>
        <w:tc>
          <w:tcPr>
            <w:tcW w:type="dxa" w:w="4320"/>
          </w:tcPr>
          <w:p>
            <w:r>
              <w:t>Local processing, explicit consent, no raw capsule persistence, generic mode.</w:t>
            </w:r>
          </w:p>
        </w:tc>
      </w:tr>
    </w:tbl>
    <w:p/>
    <w:p>
      <w:pPr>
        <w:pStyle w:val="Heading1"/>
      </w:pPr>
      <w:r>
        <w:t>6. Core user journey</w:t>
      </w:r>
    </w:p>
    <w:p>
      <w:pPr>
        <w:pStyle w:val="ListNumber"/>
        <w:spacing w:after="40"/>
      </w:pPr>
      <w:r>
        <w:t>Landing page explains the premise and offers Personalised Mode or Play Without Personalisation.</w:t>
      </w:r>
    </w:p>
    <w:p>
      <w:pPr>
        <w:pStyle w:val="ListNumber"/>
        <w:spacing w:after="40"/>
      </w:pPr>
      <w:r>
        <w:t>Consent page explains the assistant will prepare a compact capsule from context it can access; lists excluded categories and clarifies that the player will not see the capsule inside the game.</w:t>
      </w:r>
    </w:p>
    <w:p>
      <w:pPr>
        <w:pStyle w:val="ListNumber"/>
        <w:spacing w:after="40"/>
      </w:pPr>
      <w:r>
        <w:t>The app generates a prompt and session identifier/key or encoding instructions.</w:t>
      </w:r>
    </w:p>
    <w:p>
      <w:pPr>
        <w:pStyle w:val="ListNumber"/>
        <w:spacing w:after="40"/>
      </w:pPr>
      <w:r>
        <w:t>The player pastes the prompt into their chosen assistant and copies its encoded response back into the game.</w:t>
      </w:r>
    </w:p>
    <w:p>
      <w:pPr>
        <w:pStyle w:val="ListNumber"/>
        <w:spacing w:after="40"/>
      </w:pPr>
      <w:r>
        <w:t>The browser decodes and validates the capsule locally. On validation failure, it gives a useful retry message without displaying decoded personal details.</w:t>
      </w:r>
    </w:p>
    <w:p>
      <w:pPr>
        <w:pStyle w:val="ListNumber"/>
        <w:spacing w:after="40"/>
      </w:pPr>
      <w:r>
        <w:t>The game maps approved broad themes to a prebuilt narrative and puzzle templates, then discards references to the raw capsule from app state.</w:t>
      </w:r>
    </w:p>
    <w:p>
      <w:pPr>
        <w:pStyle w:val="ListNumber"/>
        <w:spacing w:after="40"/>
      </w:pPr>
      <w:r>
        <w:t>The player completes three levels, receives one of two endings, and can restart or clear the session.</w:t>
      </w:r>
    </w:p>
    <w:p>
      <w:pPr>
        <w:pStyle w:val="Heading1"/>
      </w:pPr>
      <w:r>
        <w:t>7. Functional requirements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864"/>
          </w:tcPr>
          <w:p>
            <w:r>
              <w:rPr>
                <w:b/>
              </w:rPr>
              <w:t>ID</w:t>
            </w:r>
          </w:p>
        </w:tc>
        <w:tc>
          <w:tcPr>
            <w:tcW w:type="dxa" w:w="2304"/>
          </w:tcPr>
          <w:p>
            <w:r>
              <w:rPr>
                <w:b/>
              </w:rPr>
              <w:t>Requirement</w:t>
            </w:r>
          </w:p>
        </w:tc>
        <w:tc>
          <w:tcPr>
            <w:tcW w:type="dxa" w:w="1008"/>
          </w:tcPr>
          <w:p>
            <w:r>
              <w:rPr>
                <w:b/>
              </w:rPr>
              <w:t>Priority</w:t>
            </w:r>
          </w:p>
        </w:tc>
        <w:tc>
          <w:tcPr>
            <w:tcW w:type="dxa" w:w="5760"/>
          </w:tcPr>
          <w:p>
            <w:r>
              <w:rPr>
                <w:b/>
              </w:rPr>
              <w:t>Acceptance criteria</w:t>
            </w:r>
          </w:p>
        </w:tc>
      </w:tr>
      <w:tr>
        <w:tc>
          <w:tcPr>
            <w:tcW w:type="dxa" w:w="864"/>
          </w:tcPr>
          <w:p>
            <w:r>
              <w:t>FR-01</w:t>
            </w:r>
          </w:p>
        </w:tc>
        <w:tc>
          <w:tcPr>
            <w:tcW w:type="dxa" w:w="2304"/>
          </w:tcPr>
          <w:p>
            <w:r>
              <w:t>Consent and generic mode</w:t>
            </w:r>
          </w:p>
        </w:tc>
        <w:tc>
          <w:tcPr>
            <w:tcW w:type="dxa" w:w="1008"/>
          </w:tcPr>
          <w:p>
            <w:r>
              <w:t>P0</w:t>
            </w:r>
          </w:p>
        </w:tc>
        <w:tc>
          <w:tcPr>
            <w:tcW w:type="dxa" w:w="5760"/>
          </w:tcPr>
          <w:p>
            <w:r>
              <w:t>Before personalisation, users see a concise explanation and can start a generic game without sharing a capsule.</w:t>
            </w:r>
          </w:p>
        </w:tc>
      </w:tr>
      <w:tr>
        <w:tc>
          <w:tcPr>
            <w:tcW w:type="dxa" w:w="864"/>
          </w:tcPr>
          <w:p>
            <w:r>
              <w:t>FR-02</w:t>
            </w:r>
          </w:p>
        </w:tc>
        <w:tc>
          <w:tcPr>
            <w:tcW w:type="dxa" w:w="2304"/>
          </w:tcPr>
          <w:p>
            <w:r>
              <w:t>Prompt generator</w:t>
            </w:r>
          </w:p>
        </w:tc>
        <w:tc>
          <w:tcPr>
            <w:tcW w:type="dxa" w:w="1008"/>
          </w:tcPr>
          <w:p>
            <w:r>
              <w:t>P0</w:t>
            </w:r>
          </w:p>
        </w:tc>
        <w:tc>
          <w:tcPr>
            <w:tcW w:type="dxa" w:w="5760"/>
          </w:tcPr>
          <w:p>
            <w:r>
              <w:t>Produces a provider-neutral prompt, schema, encoding instructions, and session identifier.</w:t>
            </w:r>
          </w:p>
        </w:tc>
      </w:tr>
      <w:tr>
        <w:tc>
          <w:tcPr>
            <w:tcW w:type="dxa" w:w="864"/>
          </w:tcPr>
          <w:p>
            <w:r>
              <w:t>FR-03</w:t>
            </w:r>
          </w:p>
        </w:tc>
        <w:tc>
          <w:tcPr>
            <w:tcW w:type="dxa" w:w="2304"/>
          </w:tcPr>
          <w:p>
            <w:r>
              <w:t>Capsule import</w:t>
            </w:r>
          </w:p>
        </w:tc>
        <w:tc>
          <w:tcPr>
            <w:tcW w:type="dxa" w:w="1008"/>
          </w:tcPr>
          <w:p>
            <w:r>
              <w:t>P0</w:t>
            </w:r>
          </w:p>
        </w:tc>
        <w:tc>
          <w:tcPr>
            <w:tcW w:type="dxa" w:w="5760"/>
          </w:tcPr>
          <w:p>
            <w:r>
              <w:t>Accepts pasted encoded text only; enforces size and format limits.</w:t>
            </w:r>
          </w:p>
        </w:tc>
      </w:tr>
      <w:tr>
        <w:tc>
          <w:tcPr>
            <w:tcW w:type="dxa" w:w="864"/>
          </w:tcPr>
          <w:p>
            <w:r>
              <w:t>FR-04</w:t>
            </w:r>
          </w:p>
        </w:tc>
        <w:tc>
          <w:tcPr>
            <w:tcW w:type="dxa" w:w="2304"/>
          </w:tcPr>
          <w:p>
            <w:r>
              <w:t>Local decoding and validation</w:t>
            </w:r>
          </w:p>
        </w:tc>
        <w:tc>
          <w:tcPr>
            <w:tcW w:type="dxa" w:w="1008"/>
          </w:tcPr>
          <w:p>
            <w:r>
              <w:t>P0</w:t>
            </w:r>
          </w:p>
        </w:tc>
        <w:tc>
          <w:tcPr>
            <w:tcW w:type="dxa" w:w="5760"/>
          </w:tcPr>
          <w:p>
            <w:r>
              <w:t>Validates version, fields, lengths, allowed categories, and schema; invalid input is rejected safely.</w:t>
            </w:r>
          </w:p>
        </w:tc>
      </w:tr>
      <w:tr>
        <w:tc>
          <w:tcPr>
            <w:tcW w:type="dxa" w:w="864"/>
          </w:tcPr>
          <w:p>
            <w:r>
              <w:t>FR-05</w:t>
            </w:r>
          </w:p>
        </w:tc>
        <w:tc>
          <w:tcPr>
            <w:tcW w:type="dxa" w:w="2304"/>
          </w:tcPr>
          <w:p>
            <w:r>
              <w:t>Three-level game engine</w:t>
            </w:r>
          </w:p>
        </w:tc>
        <w:tc>
          <w:tcPr>
            <w:tcW w:type="dxa" w:w="1008"/>
          </w:tcPr>
          <w:p>
            <w:r>
              <w:t>P0</w:t>
            </w:r>
          </w:p>
        </w:tc>
        <w:tc>
          <w:tcPr>
            <w:tcW w:type="dxa" w:w="5760"/>
          </w:tcPr>
          <w:p>
            <w:r>
              <w:t>Supports room transitions, puzzle state, inventory/clue flags, hints, reset, and ending selection.</w:t>
            </w:r>
          </w:p>
        </w:tc>
      </w:tr>
      <w:tr>
        <w:tc>
          <w:tcPr>
            <w:tcW w:type="dxa" w:w="864"/>
          </w:tcPr>
          <w:p>
            <w:r>
              <w:t>FR-06</w:t>
            </w:r>
          </w:p>
        </w:tc>
        <w:tc>
          <w:tcPr>
            <w:tcW w:type="dxa" w:w="2304"/>
          </w:tcPr>
          <w:p>
            <w:r>
              <w:t>Personalisation mapping</w:t>
            </w:r>
          </w:p>
        </w:tc>
        <w:tc>
          <w:tcPr>
            <w:tcW w:type="dxa" w:w="1008"/>
          </w:tcPr>
          <w:p>
            <w:r>
              <w:t>P0</w:t>
            </w:r>
          </w:p>
        </w:tc>
        <w:tc>
          <w:tcPr>
            <w:tcW w:type="dxa" w:w="5760"/>
          </w:tcPr>
          <w:p>
            <w:r>
              <w:t>Uses broad allowed themes to alter selected clue text, props, and room variants without changing puzzle solvability.</w:t>
            </w:r>
          </w:p>
        </w:tc>
      </w:tr>
      <w:tr>
        <w:tc>
          <w:tcPr>
            <w:tcW w:type="dxa" w:w="864"/>
          </w:tcPr>
          <w:p>
            <w:r>
              <w:t>FR-07</w:t>
            </w:r>
          </w:p>
        </w:tc>
        <w:tc>
          <w:tcPr>
            <w:tcW w:type="dxa" w:w="2304"/>
          </w:tcPr>
          <w:p>
            <w:r>
              <w:t>Discard raw capsule</w:t>
            </w:r>
          </w:p>
        </w:tc>
        <w:tc>
          <w:tcPr>
            <w:tcW w:type="dxa" w:w="1008"/>
          </w:tcPr>
          <w:p>
            <w:r>
              <w:t>P0</w:t>
            </w:r>
          </w:p>
        </w:tc>
        <w:tc>
          <w:tcPr>
            <w:tcW w:type="dxa" w:w="5760"/>
          </w:tcPr>
          <w:p>
            <w:r>
              <w:t>Clears input and drops raw/decoded capsule references after successful setup; never writes capsule to persistent storage or telemetry.</w:t>
            </w:r>
          </w:p>
        </w:tc>
      </w:tr>
      <w:tr>
        <w:tc>
          <w:tcPr>
            <w:tcW w:type="dxa" w:w="864"/>
          </w:tcPr>
          <w:p>
            <w:r>
              <w:t>FR-08</w:t>
            </w:r>
          </w:p>
        </w:tc>
        <w:tc>
          <w:tcPr>
            <w:tcW w:type="dxa" w:w="2304"/>
          </w:tcPr>
          <w:p>
            <w:r>
              <w:t>Fallback content</w:t>
            </w:r>
          </w:p>
        </w:tc>
        <w:tc>
          <w:tcPr>
            <w:tcW w:type="dxa" w:w="1008"/>
          </w:tcPr>
          <w:p>
            <w:r>
              <w:t>P0</w:t>
            </w:r>
          </w:p>
        </w:tc>
        <w:tc>
          <w:tcPr>
            <w:tcW w:type="dxa" w:w="5760"/>
          </w:tcPr>
          <w:p>
            <w:r>
              <w:t>A deterministic default capsule or generic seed can complete the entire game without an external LLM.</w:t>
            </w:r>
          </w:p>
        </w:tc>
      </w:tr>
      <w:tr>
        <w:tc>
          <w:tcPr>
            <w:tcW w:type="dxa" w:w="864"/>
          </w:tcPr>
          <w:p>
            <w:r>
              <w:t>FR-09</w:t>
            </w:r>
          </w:p>
        </w:tc>
        <w:tc>
          <w:tcPr>
            <w:tcW w:type="dxa" w:w="2304"/>
          </w:tcPr>
          <w:p>
            <w:r>
              <w:t>Accessibility and responsiveness</w:t>
            </w:r>
          </w:p>
        </w:tc>
        <w:tc>
          <w:tcPr>
            <w:tcW w:type="dxa" w:w="1008"/>
          </w:tcPr>
          <w:p>
            <w:r>
              <w:t>P1</w:t>
            </w:r>
          </w:p>
        </w:tc>
        <w:tc>
          <w:tcPr>
            <w:tcW w:type="dxa" w:w="5760"/>
          </w:tcPr>
          <w:p>
            <w:r>
              <w:t>Keyboard-operable controls, readable contrast, reduced-motion support, and layouts for mobile and desktop.</w:t>
            </w:r>
          </w:p>
        </w:tc>
      </w:tr>
      <w:tr>
        <w:tc>
          <w:tcPr>
            <w:tcW w:type="dxa" w:w="864"/>
          </w:tcPr>
          <w:p>
            <w:r>
              <w:t>FR-10</w:t>
            </w:r>
          </w:p>
        </w:tc>
        <w:tc>
          <w:tcPr>
            <w:tcW w:type="dxa" w:w="2304"/>
          </w:tcPr>
          <w:p>
            <w:r>
              <w:t>Audio and atmosphere</w:t>
            </w:r>
          </w:p>
        </w:tc>
        <w:tc>
          <w:tcPr>
            <w:tcW w:type="dxa" w:w="1008"/>
          </w:tcPr>
          <w:p>
            <w:r>
              <w:t>P1</w:t>
            </w:r>
          </w:p>
        </w:tc>
        <w:tc>
          <w:tcPr>
            <w:tcW w:type="dxa" w:w="5760"/>
          </w:tcPr>
          <w:p>
            <w:r>
              <w:t>Optional ambient sound and visual effects; audio starts only after user interaction and can be muted.</w:t>
            </w:r>
          </w:p>
        </w:tc>
      </w:tr>
    </w:tbl>
    <w:p/>
    <w:p>
      <w:pPr>
        <w:pStyle w:val="Heading1"/>
      </w:pPr>
      <w:r>
        <w:t>8. Content and puzzle design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1872"/>
          </w:tcPr>
          <w:p>
            <w:r>
              <w:rPr>
                <w:b/>
              </w:rPr>
              <w:t>Level</w:t>
            </w:r>
          </w:p>
        </w:tc>
        <w:tc>
          <w:tcPr>
            <w:tcW w:type="dxa" w:w="2592"/>
          </w:tcPr>
          <w:p>
            <w:r>
              <w:rPr>
                <w:b/>
              </w:rPr>
              <w:t>Purpose</w:t>
            </w:r>
          </w:p>
        </w:tc>
        <w:tc>
          <w:tcPr>
            <w:tcW w:type="dxa" w:w="3024"/>
          </w:tcPr>
          <w:p>
            <w:r>
              <w:rPr>
                <w:b/>
              </w:rPr>
              <w:t>Example mechanic</w:t>
            </w:r>
          </w:p>
        </w:tc>
        <w:tc>
          <w:tcPr>
            <w:tcW w:type="dxa" w:w="2880"/>
          </w:tcPr>
          <w:p>
            <w:r>
              <w:rPr>
                <w:b/>
              </w:rPr>
              <w:t>Personalisation boundary</w:t>
            </w:r>
          </w:p>
        </w:tc>
      </w:tr>
      <w:tr>
        <w:tc>
          <w:tcPr>
            <w:tcW w:type="dxa" w:w="1872"/>
          </w:tcPr>
          <w:p>
            <w:r>
              <w:t>1 — Familiar Things</w:t>
            </w:r>
          </w:p>
        </w:tc>
        <w:tc>
          <w:tcPr>
            <w:tcW w:type="dxa" w:w="2592"/>
          </w:tcPr>
          <w:p>
            <w:r>
              <w:t>Teach controls and establish recognition.</w:t>
            </w:r>
          </w:p>
        </w:tc>
        <w:tc>
          <w:tcPr>
            <w:tcW w:type="dxa" w:w="3024"/>
          </w:tcPr>
          <w:p>
            <w:r>
              <w:t>Find a pattern among files or objects to open a drawer.</w:t>
            </w:r>
          </w:p>
        </w:tc>
        <w:tc>
          <w:tcPr>
            <w:tcW w:type="dxa" w:w="2880"/>
          </w:tcPr>
          <w:p>
            <w:r>
              <w:t>Use a broad interest or aesthetic preference as a prop/theme.</w:t>
            </w:r>
          </w:p>
        </w:tc>
      </w:tr>
      <w:tr>
        <w:tc>
          <w:tcPr>
            <w:tcW w:type="dxa" w:w="1872"/>
          </w:tcPr>
          <w:p>
            <w:r>
              <w:t>2 — Something Is Wrong</w:t>
            </w:r>
          </w:p>
        </w:tc>
        <w:tc>
          <w:tcPr>
            <w:tcW w:type="dxa" w:w="2592"/>
          </w:tcPr>
          <w:p>
            <w:r>
              <w:t>Introduce contradiction and multi-clue reasoning.</w:t>
            </w:r>
          </w:p>
        </w:tc>
        <w:tc>
          <w:tcPr>
            <w:tcW w:type="dxa" w:w="3024"/>
          </w:tcPr>
          <w:p>
            <w:r>
              <w:t>Compare two fictional records and derive a code.</w:t>
            </w:r>
          </w:p>
        </w:tc>
        <w:tc>
          <w:tcPr>
            <w:tcW w:type="dxa" w:w="2880"/>
          </w:tcPr>
          <w:p>
            <w:r>
              <w:t>Use a second harmless theme; do not expose real quotations or secrets.</w:t>
            </w:r>
          </w:p>
        </w:tc>
      </w:tr>
      <w:tr>
        <w:tc>
          <w:tcPr>
            <w:tcW w:type="dxa" w:w="1872"/>
          </w:tcPr>
          <w:p>
            <w:r>
              <w:t>3 — The Context</w:t>
            </w:r>
          </w:p>
        </w:tc>
        <w:tc>
          <w:tcPr>
            <w:tcW w:type="dxa" w:w="2592"/>
          </w:tcPr>
          <w:p>
            <w:r>
              <w:t>Combine earlier clues and resolve the mystery.</w:t>
            </w:r>
          </w:p>
        </w:tc>
        <w:tc>
          <w:tcPr>
            <w:tcW w:type="dxa" w:w="3024"/>
          </w:tcPr>
          <w:p>
            <w:r>
              <w:t>Combine clue flags from Levels 1–2 to unlock the exit.</w:t>
            </w:r>
          </w:p>
        </w:tc>
        <w:tc>
          <w:tcPr>
            <w:tcW w:type="dxa" w:w="2880"/>
          </w:tcPr>
          <w:p>
            <w:r>
              <w:t>Personalisation changes narrative framing, not the required logic.</w:t>
            </w:r>
          </w:p>
        </w:tc>
      </w:tr>
    </w:tbl>
    <w:p/>
    <w:p>
      <w:r>
        <w:t>Puzzle answers must be predetermined or deterministically derived from the generated game configuration. The LLM-generated capsule must never be allowed to define arbitrary executable code, HTML, scripts, or unconstrained answer-validation logic.</w:t>
      </w:r>
    </w:p>
    <w:p>
      <w:pPr>
        <w:pStyle w:val="Heading1"/>
      </w:pPr>
      <w:r>
        <w:t>9. Privacy, trust, and safety requirements</w:t>
      </w:r>
    </w:p>
    <w:p>
      <w:pPr>
        <w:pStyle w:val="ListBullet"/>
        <w:spacing w:after="40"/>
      </w:pPr>
      <w:r>
        <w:t>Explain that the assistant may only use context or memories it can actually access; do not promise access to every historical chat.</w:t>
      </w:r>
    </w:p>
    <w:p>
      <w:pPr>
        <w:pStyle w:val="ListBullet"/>
        <w:spacing w:after="40"/>
      </w:pPr>
      <w:r>
        <w:t>Tell users that an LLM may fail to follow exclusions. The prompt must exclude credentials, exact addresses, financial/medical/sexual information, trauma, security answers, private information about others, and any explicitly excluded category.</w:t>
      </w:r>
    </w:p>
    <w:p>
      <w:pPr>
        <w:pStyle w:val="ListBullet"/>
        <w:spacing w:after="40"/>
      </w:pPr>
      <w:r>
        <w:t>Because the capsule is intentionally not shown in the game, the consent screen must clearly explain the categories that may be used and the fact that users cannot inspect the capsule inside the game. Offer a generic mode.</w:t>
      </w:r>
    </w:p>
    <w:p>
      <w:pPr>
        <w:pStyle w:val="ListBullet"/>
        <w:spacing w:after="40"/>
      </w:pPr>
      <w:r>
        <w:t>Do not send capsule data to the app server, analytics, crash reporting, URLs, query parameters, logs, or third-party services.</w:t>
      </w:r>
    </w:p>
    <w:p>
      <w:pPr>
        <w:pStyle w:val="ListBullet"/>
        <w:spacing w:after="40"/>
      </w:pPr>
      <w:r>
        <w:t>Do not store raw or decoded capsule data in localStorage, sessionStorage, IndexedDB, cookies, or service-worker caches.</w:t>
      </w:r>
    </w:p>
    <w:p>
      <w:pPr>
        <w:pStyle w:val="ListBullet"/>
        <w:spacing w:after="40"/>
      </w:pPr>
      <w:r>
        <w:t>Clear the paste field and drop references after setup. Do not claim guaranteed physical or forensic memory erasure.</w:t>
      </w:r>
    </w:p>
    <w:p>
      <w:pPr>
        <w:pStyle w:val="ListBullet"/>
        <w:spacing w:after="40"/>
      </w:pPr>
      <w:r>
        <w:t>Do not describe a Caesar cipher, XOR obfuscation, or Base64 as secure encryption. For the MVP, treat encoding as a transport/puzzle mechanic only.</w:t>
      </w:r>
    </w:p>
    <w:p>
      <w:pPr>
        <w:pStyle w:val="ListBullet"/>
        <w:spacing w:after="40"/>
      </w:pPr>
      <w:r>
        <w:t>Render capsule-derived text as text, never as HTML. Validate all fields against an allowlist and impose strict size limits.</w:t>
      </w:r>
    </w:p>
    <w:p>
      <w:pPr>
        <w:pStyle w:val="ListBullet"/>
        <w:spacing w:after="40"/>
      </w:pPr>
      <w:r>
        <w:t>Avoid psychological manipulation: do not state that the game knows hidden truths, predicts behaviour, or has access to private accounts.</w:t>
      </w:r>
    </w:p>
    <w:p>
      <w:pPr>
        <w:pStyle w:val="Heading1"/>
      </w:pPr>
      <w:r>
        <w:t>10. Success metrics</w:t>
      </w:r>
    </w:p>
    <w:tbl>
      <w:tblPr>
        <w:tblStyle w:val="LightShading-Accent1"/>
        <w:tblW w:type="auto" w:w="0"/>
        <w:tblLook w:firstColumn="1" w:firstRow="1" w:lastColumn="0" w:lastRow="0" w:noHBand="0" w:noVBand="1" w:val="04A0"/>
      </w:tblPr>
      <w:tblGrid>
        <w:gridCol w:w="4968"/>
        <w:gridCol w:w="4968"/>
      </w:tblGrid>
      <w:tr>
        <w:tc>
          <w:tcPr>
            <w:tcW w:type="dxa" w:w="2592"/>
          </w:tcPr>
          <w:p>
            <w:r>
              <w:rPr>
                <w:b/>
              </w:rPr>
              <w:t>Metric</w:t>
            </w:r>
          </w:p>
        </w:tc>
        <w:tc>
          <w:tcPr>
            <w:tcW w:type="dxa" w:w="7488"/>
          </w:tcPr>
          <w:p>
            <w:r>
              <w:rPr>
                <w:b/>
              </w:rPr>
              <w:t>MVP target / definition</w:t>
            </w:r>
          </w:p>
        </w:tc>
      </w:tr>
      <w:tr>
        <w:tc>
          <w:tcPr>
            <w:tcW w:type="dxa" w:w="2592"/>
          </w:tcPr>
          <w:p>
            <w:r>
              <w:t>Setup completion</w:t>
            </w:r>
          </w:p>
        </w:tc>
        <w:tc>
          <w:tcPr>
            <w:tcW w:type="dxa" w:w="7488"/>
          </w:tcPr>
          <w:p>
            <w:r>
              <w:t>At least 70% of users who start setup reach Level 1 in moderated testing.</w:t>
            </w:r>
          </w:p>
        </w:tc>
      </w:tr>
      <w:tr>
        <w:tc>
          <w:tcPr>
            <w:tcW w:type="dxa" w:w="2592"/>
          </w:tcPr>
          <w:p>
            <w:r>
              <w:t>Game completion</w:t>
            </w:r>
          </w:p>
        </w:tc>
        <w:tc>
          <w:tcPr>
            <w:tcW w:type="dxa" w:w="7488"/>
          </w:tcPr>
          <w:p>
            <w:r>
              <w:t>At least 50% of testers finish all three levels.</w:t>
            </w:r>
          </w:p>
        </w:tc>
      </w:tr>
      <w:tr>
        <w:tc>
          <w:tcPr>
            <w:tcW w:type="dxa" w:w="2592"/>
          </w:tcPr>
          <w:p>
            <w:r>
              <w:t>Puzzle correctness</w:t>
            </w:r>
          </w:p>
        </w:tc>
        <w:tc>
          <w:tcPr>
            <w:tcW w:type="dxa" w:w="7488"/>
          </w:tcPr>
          <w:p>
            <w:r>
              <w:t>Every default scenario and valid capsule variant has a verified solution.</w:t>
            </w:r>
          </w:p>
        </w:tc>
      </w:tr>
      <w:tr>
        <w:tc>
          <w:tcPr>
            <w:tcW w:type="dxa" w:w="2592"/>
          </w:tcPr>
          <w:p>
            <w:r>
              <w:t>Reliability</w:t>
            </w:r>
          </w:p>
        </w:tc>
        <w:tc>
          <w:tcPr>
            <w:tcW w:type="dxa" w:w="7488"/>
          </w:tcPr>
          <w:p>
            <w:r>
              <w:t>Malformed capsule never crashes the app or displays decoded payload.</w:t>
            </w:r>
          </w:p>
        </w:tc>
      </w:tr>
      <w:tr>
        <w:tc>
          <w:tcPr>
            <w:tcW w:type="dxa" w:w="2592"/>
          </w:tcPr>
          <w:p>
            <w:r>
              <w:t>Privacy checks</w:t>
            </w:r>
          </w:p>
        </w:tc>
        <w:tc>
          <w:tcPr>
            <w:tcW w:type="dxa" w:w="7488"/>
          </w:tcPr>
          <w:p>
            <w:r>
              <w:t>No capsule appears in network requests, console logs, analytics, URLs, or persistent browser storage.</w:t>
            </w:r>
          </w:p>
        </w:tc>
      </w:tr>
      <w:tr>
        <w:tc>
          <w:tcPr>
            <w:tcW w:type="dxa" w:w="2592"/>
          </w:tcPr>
          <w:p>
            <w:r>
              <w:t>Performance</w:t>
            </w:r>
          </w:p>
        </w:tc>
        <w:tc>
          <w:tcPr>
            <w:tcW w:type="dxa" w:w="7488"/>
          </w:tcPr>
          <w:p>
            <w:r>
              <w:t>Initial game shell loads quickly on a typical modern mobile connection; assets are compressed.</w:t>
            </w:r>
          </w:p>
        </w:tc>
      </w:tr>
    </w:tbl>
    <w:p/>
    <w:p>
      <w:pPr>
        <w:pStyle w:val="Heading1"/>
      </w:pPr>
      <w:r>
        <w:t>11. MVP scope and timebox</w:t>
      </w:r>
    </w:p>
    <w:tbl>
      <w:tblPr>
        <w:tblStyle w:val="LightShading-Accent1"/>
        <w:tblW w:type="auto" w:w="0"/>
        <w:tblLook w:firstColumn="1" w:firstRow="1" w:lastColumn="0" w:lastRow="0" w:noHBand="0" w:noVBand="1" w:val="04A0"/>
      </w:tblPr>
      <w:tblGrid>
        <w:gridCol w:w="4968"/>
        <w:gridCol w:w="4968"/>
      </w:tblGrid>
      <w:tr>
        <w:tc>
          <w:tcPr>
            <w:tcW w:type="dxa" w:w="1728"/>
          </w:tcPr>
          <w:p>
            <w:r>
              <w:rPr>
                <w:b/>
              </w:rPr>
              <w:t>Time</w:t>
            </w:r>
          </w:p>
        </w:tc>
        <w:tc>
          <w:tcPr>
            <w:tcW w:type="dxa" w:w="8352"/>
          </w:tcPr>
          <w:p>
            <w:r>
              <w:rPr>
                <w:b/>
              </w:rPr>
              <w:t>Deliverable</w:t>
            </w:r>
          </w:p>
        </w:tc>
      </w:tr>
      <w:tr>
        <w:tc>
          <w:tcPr>
            <w:tcW w:type="dxa" w:w="1728"/>
          </w:tcPr>
          <w:p>
            <w:r>
              <w:t>Hour 1</w:t>
            </w:r>
          </w:p>
        </w:tc>
        <w:tc>
          <w:tcPr>
            <w:tcW w:type="dxa" w:w="8352"/>
          </w:tcPr>
          <w:p>
            <w:r>
              <w:t>Project scaffold, visual direction, consent/landing screen.</w:t>
            </w:r>
          </w:p>
        </w:tc>
      </w:tr>
      <w:tr>
        <w:tc>
          <w:tcPr>
            <w:tcW w:type="dxa" w:w="1728"/>
          </w:tcPr>
          <w:p>
            <w:r>
              <w:t>Hours 2–3</w:t>
            </w:r>
          </w:p>
        </w:tc>
        <w:tc>
          <w:tcPr>
            <w:tcW w:type="dxa" w:w="8352"/>
          </w:tcPr>
          <w:p>
            <w:r>
              <w:t>Prompt flow, schema, local capsule parser/validator, generic fallback.</w:t>
            </w:r>
          </w:p>
        </w:tc>
      </w:tr>
      <w:tr>
        <w:tc>
          <w:tcPr>
            <w:tcW w:type="dxa" w:w="1728"/>
          </w:tcPr>
          <w:p>
            <w:r>
              <w:t>Hours 4–6</w:t>
            </w:r>
          </w:p>
        </w:tc>
        <w:tc>
          <w:tcPr>
            <w:tcW w:type="dxa" w:w="8352"/>
          </w:tcPr>
          <w:p>
            <w:r>
              <w:t>Three-level deterministic engine, clue flags, answers, hints, endings.</w:t>
            </w:r>
          </w:p>
        </w:tc>
      </w:tr>
      <w:tr>
        <w:tc>
          <w:tcPr>
            <w:tcW w:type="dxa" w:w="1728"/>
          </w:tcPr>
          <w:p>
            <w:r>
              <w:t>Hours 7–8</w:t>
            </w:r>
          </w:p>
        </w:tc>
        <w:tc>
          <w:tcPr>
            <w:tcW w:type="dxa" w:w="8352"/>
          </w:tcPr>
          <w:p>
            <w:r>
              <w:t>Retro-computer interface, animations, audio toggle, responsive pass.</w:t>
            </w:r>
          </w:p>
        </w:tc>
      </w:tr>
      <w:tr>
        <w:tc>
          <w:tcPr>
            <w:tcW w:type="dxa" w:w="1728"/>
          </w:tcPr>
          <w:p>
            <w:r>
              <w:t>Hour 9</w:t>
            </w:r>
          </w:p>
        </w:tc>
        <w:tc>
          <w:tcPr>
            <w:tcW w:type="dxa" w:w="8352"/>
          </w:tcPr>
          <w:p>
            <w:r>
              <w:t>Test malformed input, excluded fields, reset, refresh behaviour, and puzzle paths.</w:t>
            </w:r>
          </w:p>
        </w:tc>
      </w:tr>
      <w:tr>
        <w:tc>
          <w:tcPr>
            <w:tcW w:type="dxa" w:w="1728"/>
          </w:tcPr>
          <w:p>
            <w:r>
              <w:t>Hour 10</w:t>
            </w:r>
          </w:p>
        </w:tc>
        <w:tc>
          <w:tcPr>
            <w:tcW w:type="dxa" w:w="8352"/>
          </w:tcPr>
          <w:p>
            <w:r>
              <w:t>Deploy, verify public URL, README, demo recording.</w:t>
            </w:r>
          </w:p>
        </w:tc>
      </w:tr>
    </w:tbl>
    <w:p/>
    <w:p>
      <w:pPr>
        <w:pStyle w:val="Heading1"/>
      </w:pPr>
      <w:r>
        <w:t>12. Risks and mitigations</w:t>
      </w:r>
    </w:p>
    <w:tbl>
      <w:tblPr>
        <w:tblStyle w:val="LightShading-Accent1"/>
        <w:tblW w:type="auto" w:w="0"/>
        <w:tblLook w:firstColumn="1" w:firstRow="1" w:lastColumn="0" w:lastRow="0" w:noHBand="0" w:noVBand="1" w:val="04A0"/>
      </w:tblPr>
      <w:tblGrid>
        <w:gridCol w:w="4968"/>
        <w:gridCol w:w="4968"/>
      </w:tblGrid>
      <w:tr>
        <w:tc>
          <w:tcPr>
            <w:tcW w:type="dxa" w:w="3312"/>
          </w:tcPr>
          <w:p>
            <w:r>
              <w:rPr>
                <w:b/>
              </w:rPr>
              <w:t>Risk</w:t>
            </w:r>
          </w:p>
        </w:tc>
        <w:tc>
          <w:tcPr>
            <w:tcW w:type="dxa" w:w="6768"/>
          </w:tcPr>
          <w:p>
            <w:r>
              <w:rPr>
                <w:b/>
              </w:rPr>
              <w:t>Mitigation</w:t>
            </w:r>
          </w:p>
        </w:tc>
      </w:tr>
      <w:tr>
        <w:tc>
          <w:tcPr>
            <w:tcW w:type="dxa" w:w="3312"/>
          </w:tcPr>
          <w:p>
            <w:r>
              <w:t>LLM ignores exclusion instructions</w:t>
            </w:r>
          </w:p>
        </w:tc>
        <w:tc>
          <w:tcPr>
            <w:tcW w:type="dxa" w:w="6768"/>
          </w:tcPr>
          <w:p>
            <w:r>
              <w:t>Minimise requested detail, forbid sensitive categories, do not claim perfect filtering, provide generic mode.</w:t>
            </w:r>
          </w:p>
        </w:tc>
      </w:tr>
      <w:tr>
        <w:tc>
          <w:tcPr>
            <w:tcW w:type="dxa" w:w="3312"/>
          </w:tcPr>
          <w:p>
            <w:r>
              <w:t>LLM returns invalid encoding/schema</w:t>
            </w:r>
          </w:p>
        </w:tc>
        <w:tc>
          <w:tcPr>
            <w:tcW w:type="dxa" w:w="6768"/>
          </w:tcPr>
          <w:p>
            <w:r>
              <w:t>Strict schema/version/size checks, retry instructions, known-good sample payload.</w:t>
            </w:r>
          </w:p>
        </w:tc>
      </w:tr>
      <w:tr>
        <w:tc>
          <w:tcPr>
            <w:tcW w:type="dxa" w:w="3312"/>
          </w:tcPr>
          <w:p>
            <w:r>
              <w:t>Puzzle becomes unsolvable</w:t>
            </w:r>
          </w:p>
        </w:tc>
        <w:tc>
          <w:tcPr>
            <w:tcW w:type="dxa" w:w="6768"/>
          </w:tcPr>
          <w:p>
            <w:r>
              <w:t>Fixed puzzle templates and deterministic validation; personalisation affects theme, not logic.</w:t>
            </w:r>
          </w:p>
        </w:tc>
      </w:tr>
      <w:tr>
        <w:tc>
          <w:tcPr>
            <w:tcW w:type="dxa" w:w="3312"/>
          </w:tcPr>
          <w:p>
            <w:r>
              <w:t>Cipher creates false privacy confidence</w:t>
            </w:r>
          </w:p>
        </w:tc>
        <w:tc>
          <w:tcPr>
            <w:tcW w:type="dxa" w:w="6768"/>
          </w:tcPr>
          <w:p>
            <w:r>
              <w:t>Explicitly state encoding is not confidentiality; don't use secrets as keys.</w:t>
            </w:r>
          </w:p>
        </w:tc>
      </w:tr>
      <w:tr>
        <w:tc>
          <w:tcPr>
            <w:tcW w:type="dxa" w:w="3312"/>
          </w:tcPr>
          <w:p>
            <w:r>
              <w:t>Free hosting terms/quotas change</w:t>
            </w:r>
          </w:p>
        </w:tc>
        <w:tc>
          <w:tcPr>
            <w:tcW w:type="dxa" w:w="6768"/>
          </w:tcPr>
          <w:p>
            <w:r>
              <w:t>Keep app static and portable; confirm current plan terms before public launch.</w:t>
            </w:r>
          </w:p>
        </w:tc>
      </w:tr>
      <w:tr>
        <w:tc>
          <w:tcPr>
            <w:tcW w:type="dxa" w:w="3312"/>
          </w:tcPr>
          <w:p>
            <w:r>
              <w:t>Scope exceeds 10 hours</w:t>
            </w:r>
          </w:p>
        </w:tc>
        <w:tc>
          <w:tcPr>
            <w:tcW w:type="dxa" w:w="6768"/>
          </w:tcPr>
          <w:p>
            <w:r>
              <w:t>Defer backend, auth, accounts, multiplayer, custom level editor, live AI calls, and complex graphics.</w:t>
            </w:r>
          </w:p>
        </w:tc>
      </w:tr>
    </w:tbl>
    <w:p/>
    <w:p>
      <w:pPr>
        <w:pStyle w:val="Heading1"/>
      </w:pPr>
      <w:r>
        <w:t>13. Launch definition of done</w:t>
      </w:r>
    </w:p>
    <w:p>
      <w:pPr>
        <w:pStyle w:val="ListBullet"/>
        <w:spacing w:after="40"/>
      </w:pPr>
      <w:r>
        <w:t>Public HTTPS URL works on desktop and mobile.</w:t>
      </w:r>
    </w:p>
    <w:p>
      <w:pPr>
        <w:pStyle w:val="ListBullet"/>
        <w:spacing w:after="40"/>
      </w:pPr>
      <w:r>
        <w:t>Generic mode completes all three levels.</w:t>
      </w:r>
    </w:p>
    <w:p>
      <w:pPr>
        <w:pStyle w:val="ListBullet"/>
        <w:spacing w:after="40"/>
      </w:pPr>
      <w:r>
        <w:t>Personalised mode accepts a valid sample capsule and maps themes into the game.</w:t>
      </w:r>
    </w:p>
    <w:p>
      <w:pPr>
        <w:pStyle w:val="ListBullet"/>
        <w:spacing w:after="40"/>
      </w:pPr>
      <w:r>
        <w:t>Invalid capsules fail safely without exposing their contents.</w:t>
      </w:r>
    </w:p>
    <w:p>
      <w:pPr>
        <w:pStyle w:val="ListBullet"/>
        <w:spacing w:after="40"/>
      </w:pPr>
      <w:r>
        <w:t>No raw capsule is transmitted or intentionally persisted by the app.</w:t>
      </w:r>
    </w:p>
    <w:p>
      <w:pPr>
        <w:pStyle w:val="ListBullet"/>
        <w:spacing w:after="40"/>
      </w:pPr>
      <w:r>
        <w:t>Consent and privacy wording is visible before the user invokes their own LLM.</w:t>
      </w:r>
    </w:p>
    <w:p>
      <w:pPr>
        <w:pStyle w:val="ListBullet"/>
        <w:spacing w:after="40"/>
      </w:pPr>
      <w:r>
        <w:t>README includes setup instructions, limitations, privacy model, and deployment steps.</w:t>
      </w:r>
    </w:p>
    <w:p>
      <w:pPr>
        <w:pStyle w:val="Heading1"/>
      </w:pPr>
      <w:r>
        <w:t>14. References</w:t>
      </w:r>
    </w:p>
    <w:p>
      <w:r>
        <w:t>Vercel Hobby plan: https://vercel.com/docs/plans/hobby</w:t>
      </w:r>
    </w:p>
    <w:p>
      <w:r>
        <w:t>MDN Web Crypto API: https://developer.mozilla.org/en-US/docs/Web/API/Web_Crypto_API</w:t>
      </w:r>
    </w:p>
    <w:p>
      <w:r>
        <w:t>OWASP HTML5 Security Cheat Sheet: https://cheatsheetseries.owasp.org/cheatsheets/HTML5_Security_Cheat_Sheet.html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2C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A49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A49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23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