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540" w:rsidRDefault="00194540" w:rsidP="00194540">
      <w:pPr>
        <w:pStyle w:val="a3"/>
        <w:ind w:firstLine="720"/>
      </w:pPr>
      <w:r>
        <w:rPr>
          <w:rFonts w:hint="eastAsia"/>
        </w:rPr>
        <w:t>一、绪论</w:t>
      </w:r>
    </w:p>
    <w:p w:rsidR="00194540" w:rsidRDefault="00194540" w:rsidP="00194540">
      <w:pPr>
        <w:pStyle w:val="1"/>
        <w:ind w:firstLine="600"/>
        <w:rPr>
          <w:rFonts w:hint="eastAsia"/>
        </w:rPr>
      </w:pPr>
      <w:r>
        <w:rPr>
          <w:rFonts w:hint="eastAsia"/>
        </w:rPr>
        <w:t xml:space="preserve">1.1 </w:t>
      </w:r>
      <w:r>
        <w:t>课题背景和意义</w:t>
      </w:r>
    </w:p>
    <w:p w:rsidR="00194540" w:rsidRDefault="00194540" w:rsidP="00194540">
      <w:pPr>
        <w:ind w:firstLine="480"/>
        <w:rPr>
          <w:rFonts w:hint="eastAsia"/>
        </w:rPr>
      </w:pPr>
      <w:r>
        <w:rPr>
          <w:rFonts w:hint="eastAsia"/>
        </w:rPr>
        <w:t>免疫检验，又称为临床免疫学检验（</w:t>
      </w:r>
      <w:r>
        <w:rPr>
          <w:rFonts w:hint="eastAsia"/>
        </w:rPr>
        <w:t>Clinical Laboratory Immunology</w:t>
      </w:r>
      <w:r>
        <w:rPr>
          <w:rFonts w:hint="eastAsia"/>
        </w:rPr>
        <w:t>），是利用免疫学理论来诊断疾病的一种手段，是一种常见且重要的医学检验，目前在国内外医院和检验检疫机构都得到广泛的应用。免疫检验利用抗原抗体之间的结合反应来实现临床上蛋白物质的定性、定量检测。它可以用于检验多种疾病，包括超敏反应性疾病、自身免疫性疾病、免疫增殖病、免疫缺陷病、肿瘤等等，免疫检验对人类健康发展具有重要意义。其中，乙肝（</w:t>
      </w:r>
      <w:proofErr w:type="spellStart"/>
      <w:r>
        <w:rPr>
          <w:rFonts w:hint="eastAsia"/>
        </w:rPr>
        <w:t>HBsAg</w:t>
      </w:r>
      <w:proofErr w:type="spellEnd"/>
      <w:r>
        <w:rPr>
          <w:rFonts w:hint="eastAsia"/>
        </w:rPr>
        <w:t>、</w:t>
      </w:r>
      <w:proofErr w:type="spellStart"/>
      <w:r>
        <w:rPr>
          <w:rFonts w:hint="eastAsia"/>
        </w:rPr>
        <w:t>HBsAb</w:t>
      </w:r>
      <w:proofErr w:type="spellEnd"/>
      <w:r>
        <w:rPr>
          <w:rFonts w:hint="eastAsia"/>
        </w:rPr>
        <w:t>、</w:t>
      </w:r>
      <w:proofErr w:type="spellStart"/>
      <w:r>
        <w:rPr>
          <w:rFonts w:hint="eastAsia"/>
        </w:rPr>
        <w:t>HBcAb</w:t>
      </w:r>
      <w:proofErr w:type="spellEnd"/>
      <w:r>
        <w:rPr>
          <w:rFonts w:hint="eastAsia"/>
        </w:rPr>
        <w:t>等）、丙型肝炎抗体（</w:t>
      </w:r>
      <w:r>
        <w:rPr>
          <w:rFonts w:hint="eastAsia"/>
        </w:rPr>
        <w:t>ant-HCV</w:t>
      </w:r>
      <w:r>
        <w:rPr>
          <w:rFonts w:hint="eastAsia"/>
        </w:rPr>
        <w:t>）、性激素（</w:t>
      </w:r>
      <w:r>
        <w:rPr>
          <w:rFonts w:hint="eastAsia"/>
        </w:rPr>
        <w:t>LH</w:t>
      </w:r>
      <w:r>
        <w:rPr>
          <w:rFonts w:hint="eastAsia"/>
        </w:rPr>
        <w:t>、</w:t>
      </w:r>
      <w:r>
        <w:rPr>
          <w:rFonts w:hint="eastAsia"/>
        </w:rPr>
        <w:t>FSH</w:t>
      </w:r>
      <w:r>
        <w:rPr>
          <w:rFonts w:hint="eastAsia"/>
        </w:rPr>
        <w:t>、</w:t>
      </w:r>
      <w:proofErr w:type="spellStart"/>
      <w:r>
        <w:rPr>
          <w:rFonts w:hint="eastAsia"/>
        </w:rPr>
        <w:t>Progest</w:t>
      </w:r>
      <w:proofErr w:type="spellEnd"/>
      <w:r>
        <w:rPr>
          <w:rFonts w:hint="eastAsia"/>
        </w:rPr>
        <w:t>等）、胰岛素、肿瘤标记物（</w:t>
      </w:r>
      <w:r>
        <w:rPr>
          <w:rFonts w:hint="eastAsia"/>
        </w:rPr>
        <w:t>CEA</w:t>
      </w:r>
      <w:r>
        <w:rPr>
          <w:rFonts w:hint="eastAsia"/>
        </w:rPr>
        <w:t>、</w:t>
      </w:r>
      <w:r>
        <w:rPr>
          <w:rFonts w:hint="eastAsia"/>
        </w:rPr>
        <w:t>SCC</w:t>
      </w:r>
      <w:r>
        <w:rPr>
          <w:rFonts w:hint="eastAsia"/>
        </w:rPr>
        <w:t>、</w:t>
      </w:r>
      <w:r>
        <w:rPr>
          <w:rFonts w:hint="eastAsia"/>
        </w:rPr>
        <w:t>FPSA</w:t>
      </w:r>
      <w:r>
        <w:rPr>
          <w:rFonts w:hint="eastAsia"/>
        </w:rPr>
        <w:t>等）、梅毒血清（</w:t>
      </w:r>
      <w:r>
        <w:rPr>
          <w:rFonts w:hint="eastAsia"/>
        </w:rPr>
        <w:t>RPR</w:t>
      </w:r>
      <w:r>
        <w:rPr>
          <w:rFonts w:hint="eastAsia"/>
        </w:rPr>
        <w:t>、</w:t>
      </w:r>
      <w:r>
        <w:rPr>
          <w:rFonts w:hint="eastAsia"/>
        </w:rPr>
        <w:t>TPPA</w:t>
      </w:r>
      <w:r>
        <w:rPr>
          <w:rFonts w:hint="eastAsia"/>
        </w:rPr>
        <w:t>等）都是很常见的免疫检验项目，在临床诊断中、术前检查、日常体检等场合应用非常广泛。</w:t>
      </w:r>
    </w:p>
    <w:p w:rsidR="00194540" w:rsidRDefault="00194540" w:rsidP="00194540">
      <w:pPr>
        <w:ind w:firstLine="480"/>
        <w:rPr>
          <w:rFonts w:hint="eastAsia"/>
        </w:rPr>
      </w:pPr>
      <w:r>
        <w:rPr>
          <w:rFonts w:hint="eastAsia"/>
        </w:rPr>
        <w:t>随着国内医疗条件的不断提高，患者对于免疫检验的需求日益增加，免疫检验市场规模逐年上升。根据《</w:t>
      </w:r>
      <w:r w:rsidRPr="00C452B7">
        <w:rPr>
          <w:rFonts w:hint="eastAsia"/>
          <w:bCs/>
        </w:rPr>
        <w:t>2018</w:t>
      </w:r>
      <w:r w:rsidRPr="00C452B7">
        <w:rPr>
          <w:rFonts w:hint="eastAsia"/>
          <w:bCs/>
        </w:rPr>
        <w:t>年中国免疫诊断行业分析报告</w:t>
      </w:r>
      <w:r>
        <w:rPr>
          <w:rFonts w:hint="eastAsia"/>
        </w:rPr>
        <w:t>》的调查，自</w:t>
      </w:r>
      <w:r>
        <w:rPr>
          <w:rFonts w:hint="eastAsia"/>
        </w:rPr>
        <w:t>2014</w:t>
      </w:r>
      <w:r>
        <w:rPr>
          <w:rFonts w:hint="eastAsia"/>
        </w:rPr>
        <w:t>年以来，我国免疫检验市场规模一直以高于</w:t>
      </w:r>
      <w:r>
        <w:rPr>
          <w:rFonts w:hint="eastAsia"/>
        </w:rPr>
        <w:t>15%</w:t>
      </w:r>
      <w:r>
        <w:rPr>
          <w:rFonts w:hint="eastAsia"/>
        </w:rPr>
        <w:t>的年增速水平平稳上升，</w:t>
      </w:r>
      <w:r>
        <w:rPr>
          <w:rFonts w:hint="eastAsia"/>
        </w:rPr>
        <w:t>2014</w:t>
      </w:r>
      <w:r>
        <w:rPr>
          <w:rFonts w:hint="eastAsia"/>
        </w:rPr>
        <w:t>年市场规模不足</w:t>
      </w:r>
      <w:r>
        <w:rPr>
          <w:rFonts w:hint="eastAsia"/>
        </w:rPr>
        <w:t>80</w:t>
      </w:r>
      <w:r>
        <w:rPr>
          <w:rFonts w:hint="eastAsia"/>
        </w:rPr>
        <w:t>亿元，只用了四年就增长到</w:t>
      </w:r>
      <w:r>
        <w:rPr>
          <w:rFonts w:hint="eastAsia"/>
        </w:rPr>
        <w:t>140</w:t>
      </w:r>
      <w:r>
        <w:rPr>
          <w:rFonts w:hint="eastAsia"/>
        </w:rPr>
        <w:t>亿元以上。根据该报告的预测，</w:t>
      </w:r>
      <w:r>
        <w:rPr>
          <w:rFonts w:hint="eastAsia"/>
        </w:rPr>
        <w:t>2019</w:t>
      </w:r>
      <w:r>
        <w:rPr>
          <w:rFonts w:hint="eastAsia"/>
        </w:rPr>
        <w:t>年和</w:t>
      </w:r>
      <w:r>
        <w:rPr>
          <w:rFonts w:hint="eastAsia"/>
        </w:rPr>
        <w:t>2020</w:t>
      </w:r>
      <w:r>
        <w:rPr>
          <w:rFonts w:hint="eastAsia"/>
        </w:rPr>
        <w:t>年我国的免疫检验市场依然会以超过</w:t>
      </w:r>
      <w:r>
        <w:rPr>
          <w:rFonts w:hint="eastAsia"/>
        </w:rPr>
        <w:t>15%</w:t>
      </w:r>
      <w:r>
        <w:rPr>
          <w:rFonts w:hint="eastAsia"/>
        </w:rPr>
        <w:t>的年增速水平上升，保持稳定增长。因此有必要加快该领域的研发，以满足国内免疫检验的日益增长的需求。</w:t>
      </w:r>
    </w:p>
    <w:p w:rsidR="00194540" w:rsidRDefault="00194540" w:rsidP="00194540">
      <w:pPr>
        <w:ind w:firstLine="480"/>
        <w:rPr>
          <w:rFonts w:hint="eastAsia"/>
        </w:rPr>
      </w:pPr>
      <w:r>
        <w:rPr>
          <w:noProof/>
        </w:rPr>
        <w:drawing>
          <wp:inline distT="0" distB="0" distL="0" distR="0" wp14:anchorId="768131F0" wp14:editId="5565BA0C">
            <wp:extent cx="5278120" cy="2561477"/>
            <wp:effectExtent l="0" t="0" r="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4540" w:rsidRDefault="00194540" w:rsidP="00194540">
      <w:pPr>
        <w:ind w:firstLine="480"/>
        <w:rPr>
          <w:rFonts w:hint="eastAsia"/>
        </w:rPr>
      </w:pPr>
      <w:r>
        <w:rPr>
          <w:rFonts w:hint="eastAsia"/>
        </w:rPr>
        <w:t>免疫检验的灵敏度非常高，能对微量的物质进行精准的检测，然而对检验操</w:t>
      </w:r>
      <w:r>
        <w:rPr>
          <w:rFonts w:hint="eastAsia"/>
        </w:rPr>
        <w:lastRenderedPageBreak/>
        <w:t>作和仪器设备有比较高的要求，而且检验步骤非常复杂、检验过程及其费时费力。随着国内医疗条件的不断提高，患者对于免疫检验的需求日益增加，患者对检验的时效性要求也越来越高，因此有必要提高临床中免疫检验的效率。免疫检验由初期的人工检验发展为如今的设备自动检验，越来越精密、规模越来越大、效率越来越高的免疫检验设备在医疗器械市场中面世并得到应用。</w:t>
      </w:r>
    </w:p>
    <w:p w:rsidR="00194540" w:rsidRDefault="00194540" w:rsidP="00194540">
      <w:pPr>
        <w:ind w:firstLine="480"/>
        <w:rPr>
          <w:rFonts w:hint="eastAsia"/>
        </w:rPr>
      </w:pPr>
      <w:r>
        <w:rPr>
          <w:rFonts w:hint="eastAsia"/>
        </w:rPr>
        <w:t>全自动免疫检验设备是把不同功能的仪器集成在一台检验设备中，所有仪器在系统调度下互相配合，使所有检验步骤都可在设备内自动完成，实现自动化进样、加试剂、移板、温育震荡、洗板、检测。它可代替人工检验的全过程，而且还能避免主观因素的干扰，实现检验流程的高度标准化、自动化。对于患者来说，它可以在保证检验可靠度的同时，减少患者的等待时间。对于医生来说，它有助于实现快速诊断。对于医院检验科来说，它能在保证检验精度的同时，大量节省人力，减少检验人员的劳动强度，提高免疫检验的效率，增加检验科的样本容纳量，提高医院的竞争力。</w:t>
      </w:r>
    </w:p>
    <w:p w:rsidR="00194540" w:rsidRDefault="00194540" w:rsidP="00194540">
      <w:pPr>
        <w:ind w:firstLine="480"/>
        <w:rPr>
          <w:rFonts w:hint="eastAsia"/>
        </w:rPr>
      </w:pPr>
      <w:r>
        <w:rPr>
          <w:rFonts w:hint="eastAsia"/>
        </w:rPr>
        <w:t>然而当前市面上绝大多数全自动免疫检验设备都是进口设备，进口设备在可靠度、灵敏度、自动化程度方面都领先于国内的设备，许多医院和机构的免疫检验设备仍然依赖进口。根据《</w:t>
      </w:r>
      <w:r w:rsidRPr="00C452B7">
        <w:rPr>
          <w:rFonts w:hint="eastAsia"/>
          <w:bCs/>
        </w:rPr>
        <w:t>2018</w:t>
      </w:r>
      <w:r w:rsidRPr="00C452B7">
        <w:rPr>
          <w:rFonts w:hint="eastAsia"/>
          <w:bCs/>
        </w:rPr>
        <w:t>年中国免疫诊断行业分析报告</w:t>
      </w:r>
      <w:r>
        <w:rPr>
          <w:rFonts w:hint="eastAsia"/>
        </w:rPr>
        <w:t>》的调查，当前免疫检验设备的市场依然是以国外产品为主，罗氏公司占有率高达</w:t>
      </w:r>
      <w:r>
        <w:rPr>
          <w:rFonts w:hint="eastAsia"/>
        </w:rPr>
        <w:t>35.5%</w:t>
      </w:r>
      <w:r>
        <w:rPr>
          <w:rFonts w:hint="eastAsia"/>
        </w:rPr>
        <w:t>，雅培、丹纳赫、西门子三家公司总共占据了</w:t>
      </w:r>
      <w:r>
        <w:rPr>
          <w:rFonts w:hint="eastAsia"/>
        </w:rPr>
        <w:t>46%</w:t>
      </w:r>
      <w:r>
        <w:rPr>
          <w:rFonts w:hint="eastAsia"/>
        </w:rPr>
        <w:t>以上的市场。在国外公司研发水平遥遥领先、市场口碑依然很有保证的环境下，加快国内全自动免疫检验设备的研究越来越迫切。</w:t>
      </w:r>
    </w:p>
    <w:p w:rsidR="00194540" w:rsidRDefault="00194540" w:rsidP="00194540">
      <w:pPr>
        <w:ind w:firstLine="480"/>
        <w:rPr>
          <w:rFonts w:hint="eastAsia"/>
        </w:rPr>
      </w:pPr>
      <w:r>
        <w:rPr>
          <w:rFonts w:hint="eastAsia"/>
        </w:rPr>
        <w:t>国内关于全自动免疫检验设备的研究非常少，特别是对该设备在批量检验过程中的分批调度问题研究几乎处于空白。由于医院检验科每天接收的样本量日益增加，检验样本呈现出批量性的特点，这对于检验调度是一个巨大的挑战。不同种类的检验样本大批大批地进入检验科，给检验</w:t>
      </w:r>
      <w:proofErr w:type="gramStart"/>
      <w:r>
        <w:rPr>
          <w:rFonts w:hint="eastAsia"/>
        </w:rPr>
        <w:t>科造成</w:t>
      </w:r>
      <w:proofErr w:type="gramEnd"/>
      <w:r>
        <w:rPr>
          <w:rFonts w:hint="eastAsia"/>
        </w:rPr>
        <w:t>巨大的压力。批量检验导致了更长的等待时间、更低的检验效率。如何解决批量检验背景下的全自动免疫检验设备分批调度，是一个亟待解决的问题，对于临床免疫检验来说，具有很重要的现实意义和应用价值。</w:t>
      </w:r>
    </w:p>
    <w:p w:rsidR="00194540" w:rsidRPr="00D62F90" w:rsidRDefault="00194540" w:rsidP="00194540">
      <w:pPr>
        <w:ind w:firstLine="480"/>
        <w:rPr>
          <w:rFonts w:hint="eastAsia"/>
        </w:rPr>
      </w:pPr>
      <w:r>
        <w:rPr>
          <w:rFonts w:hint="eastAsia"/>
        </w:rPr>
        <w:t>为此，本文针对批量检验应用背景下的全自动免疫检验设备分批调度问题进行了深入的研究，针对</w:t>
      </w:r>
      <w:proofErr w:type="gramStart"/>
      <w:r>
        <w:rPr>
          <w:rFonts w:hint="eastAsia"/>
        </w:rPr>
        <w:t>该复杂</w:t>
      </w:r>
      <w:proofErr w:type="gramEnd"/>
      <w:r>
        <w:rPr>
          <w:rFonts w:hint="eastAsia"/>
        </w:rPr>
        <w:t>问题的特点设计了多种寻优的算子，根据全自动免</w:t>
      </w:r>
      <w:r>
        <w:rPr>
          <w:rFonts w:hint="eastAsia"/>
        </w:rPr>
        <w:lastRenderedPageBreak/>
        <w:t>疫检验设备的特点综合考虑分批方案优化和调度顺序优化，在最大程度上提高批量检验的效率。这对于进一步提高免疫检验的效率和质量、提高医院检验科服务水平、提高患者就医体验都有很重要的意义。</w:t>
      </w:r>
    </w:p>
    <w:p w:rsidR="00194540" w:rsidRDefault="00194540" w:rsidP="00194540">
      <w:pPr>
        <w:pStyle w:val="1"/>
        <w:ind w:firstLine="600"/>
        <w:rPr>
          <w:rFonts w:hint="eastAsia"/>
        </w:rPr>
      </w:pPr>
      <w:r w:rsidRPr="0055064D">
        <w:rPr>
          <w:rFonts w:hint="eastAsia"/>
        </w:rPr>
        <w:t>1.2</w:t>
      </w:r>
      <w:r>
        <w:rPr>
          <w:rFonts w:hint="eastAsia"/>
        </w:rPr>
        <w:t xml:space="preserve"> </w:t>
      </w:r>
      <w:r>
        <w:rPr>
          <w:rFonts w:hint="eastAsia"/>
        </w:rPr>
        <w:t>免疫检验设备</w:t>
      </w:r>
      <w:r w:rsidRPr="0055064D">
        <w:rPr>
          <w:rFonts w:hint="eastAsia"/>
        </w:rPr>
        <w:t>的国内外研究现状</w:t>
      </w:r>
    </w:p>
    <w:p w:rsidR="00194540" w:rsidRDefault="00194540" w:rsidP="00194540">
      <w:pPr>
        <w:ind w:firstLine="480"/>
        <w:rPr>
          <w:rFonts w:hint="eastAsia"/>
        </w:rPr>
      </w:pPr>
      <w:r>
        <w:rPr>
          <w:rFonts w:hint="eastAsia"/>
        </w:rPr>
        <w:t>免疫检验的关键步骤是标记免疫复合物定量检测。由于免疫复合物质非常难以识别和定位，自从免疫检验提出以来，发展出了不同的标记免疫技术。</w:t>
      </w:r>
      <w:r>
        <w:rPr>
          <w:rFonts w:hint="eastAsia"/>
        </w:rPr>
        <w:t>1941</w:t>
      </w:r>
      <w:r>
        <w:rPr>
          <w:rFonts w:hint="eastAsia"/>
        </w:rPr>
        <w:t>年</w:t>
      </w:r>
      <w:r>
        <w:rPr>
          <w:rFonts w:hint="eastAsia"/>
        </w:rPr>
        <w:t>Coons</w:t>
      </w:r>
      <w:r>
        <w:rPr>
          <w:rFonts w:hint="eastAsia"/>
        </w:rPr>
        <w:t>提出了荧光免疫分析（</w:t>
      </w:r>
      <w:r>
        <w:rPr>
          <w:rFonts w:hint="eastAsia"/>
        </w:rPr>
        <w:t>F</w:t>
      </w:r>
      <w:r w:rsidRPr="00891F42">
        <w:rPr>
          <w:rFonts w:hint="eastAsia"/>
        </w:rPr>
        <w:t>luo</w:t>
      </w:r>
      <w:r>
        <w:rPr>
          <w:rFonts w:hint="eastAsia"/>
        </w:rPr>
        <w:t>r</w:t>
      </w:r>
      <w:r w:rsidRPr="00891F42">
        <w:rPr>
          <w:rFonts w:hint="eastAsia"/>
        </w:rPr>
        <w:t>escent</w:t>
      </w:r>
      <w:r>
        <w:rPr>
          <w:rFonts w:hint="eastAsia"/>
        </w:rPr>
        <w:t xml:space="preserve"> I</w:t>
      </w:r>
      <w:r w:rsidRPr="00F03D8F">
        <w:rPr>
          <w:rFonts w:hint="eastAsia"/>
        </w:rPr>
        <w:t>mmunoassay</w:t>
      </w:r>
      <w:r w:rsidRPr="00891F42">
        <w:rPr>
          <w:rFonts w:hint="eastAsia"/>
        </w:rPr>
        <w:t>）</w:t>
      </w:r>
      <w:r>
        <w:rPr>
          <w:rFonts w:hint="eastAsia"/>
        </w:rPr>
        <w:t>，把不影响活性的荧光物质加入抗体或抗原，使反应后的免疫复合物也带有荧光物质，最后测定荧光强度即可计算检验物质的浓度</w:t>
      </w:r>
      <w:r>
        <w:fldChar w:fldCharType="begin" w:fldLock="1"/>
      </w:r>
      <w:r>
        <w:rPr>
          <w:rFonts w:hint="eastAsia"/>
        </w:rPr>
        <w:instrText>ADDIN CSL_CITATION {"citationItems":[{"id":"ITEM-1","itemData":{"author":[{"dropping-particle":"","family":"</w:instrText>
      </w:r>
      <w:r>
        <w:rPr>
          <w:rFonts w:hint="eastAsia"/>
        </w:rPr>
        <w:instrText>许金钩</w:instrText>
      </w:r>
      <w:r>
        <w:rPr>
          <w:rFonts w:hint="eastAsia"/>
        </w:rPr>
        <w:instrText>","given":"","non-dropping-particle":"","parse-names":false,"suffix":""},{"dropping-particle":"","family":"</w:instrText>
      </w:r>
      <w:r>
        <w:rPr>
          <w:rFonts w:hint="eastAsia"/>
        </w:rPr>
        <w:instrText>王尊本</w:instrText>
      </w:r>
      <w:r>
        <w:rPr>
          <w:rFonts w:hint="eastAsia"/>
        </w:rPr>
        <w:instrText>","given":"","non-dropping-particle":"","parse-names":false,"suffix":""}],"id":"ITEM-1","issued":{"date-parts":[["2006"]]},"number-of-pages":"367-377","publisher":"</w:instrText>
      </w:r>
      <w:r>
        <w:rPr>
          <w:rFonts w:hint="eastAsia"/>
        </w:rPr>
        <w:instrText>科学出版社</w:instrText>
      </w:r>
      <w:r>
        <w:rPr>
          <w:rFonts w:hint="eastAsia"/>
        </w:rPr>
        <w:instrText>","title":"</w:instrText>
      </w:r>
      <w:r>
        <w:rPr>
          <w:rFonts w:hint="eastAsia"/>
        </w:rPr>
        <w:instrText>荧光分析法</w:instrText>
      </w:r>
      <w:r>
        <w:rPr>
          <w:rFonts w:hint="eastAsia"/>
        </w:rPr>
        <w:instrText>","type":"book"},"uris":["http://www.mendeley.com/documents/?uuid=f8770bfb-dce3-4bc9-8222-59101c5ba7c7"]</w:instrText>
      </w:r>
      <w:r>
        <w:instrText>}],"mendeley":{"formattedCitation":"&lt;sup&gt;[1]&lt;/sup&gt;","plainTextFormattedCitation":"[1]","previouslyFormattedCitation":"&lt;sup&gt;[1]&lt;/sup&gt;"},"properties":{"noteIndex":0},"schema":"https://github.com/citation-style-language/schema/raw/master/csl-citation.json"}</w:instrText>
      </w:r>
      <w:r>
        <w:fldChar w:fldCharType="separate"/>
      </w:r>
      <w:r w:rsidRPr="005A47E0">
        <w:rPr>
          <w:noProof/>
          <w:vertAlign w:val="superscript"/>
        </w:rPr>
        <w:t>[1]</w:t>
      </w:r>
      <w:r>
        <w:fldChar w:fldCharType="end"/>
      </w:r>
      <w:r>
        <w:rPr>
          <w:rFonts w:hint="eastAsia"/>
        </w:rPr>
        <w:t>。该方法安全无毒，敏感性高，但是存在非特异性染色体问题，而且荧光抗体样本并不能长期保存。</w:t>
      </w:r>
      <w:r>
        <w:rPr>
          <w:rFonts w:hint="eastAsia"/>
        </w:rPr>
        <w:t>1956</w:t>
      </w:r>
      <w:r>
        <w:rPr>
          <w:rFonts w:hint="eastAsia"/>
        </w:rPr>
        <w:t>年</w:t>
      </w:r>
      <w:r>
        <w:rPr>
          <w:rFonts w:hint="eastAsia"/>
        </w:rPr>
        <w:t>Yalow</w:t>
      </w:r>
      <w:r>
        <w:rPr>
          <w:rFonts w:hint="eastAsia"/>
        </w:rPr>
        <w:t>和</w:t>
      </w:r>
      <w:proofErr w:type="spellStart"/>
      <w:r>
        <w:rPr>
          <w:rFonts w:hint="eastAsia"/>
        </w:rPr>
        <w:t>Berson</w:t>
      </w:r>
      <w:proofErr w:type="spellEnd"/>
      <w:r>
        <w:rPr>
          <w:rFonts w:hint="eastAsia"/>
        </w:rPr>
        <w:t>提出了放射免疫分析（</w:t>
      </w:r>
      <w:r>
        <w:rPr>
          <w:rFonts w:hint="eastAsia"/>
        </w:rPr>
        <w:t>R</w:t>
      </w:r>
      <w:r w:rsidRPr="00F03D8F">
        <w:rPr>
          <w:rFonts w:hint="eastAsia"/>
        </w:rPr>
        <w:t>adio</w:t>
      </w:r>
      <w:r>
        <w:rPr>
          <w:rFonts w:hint="eastAsia"/>
        </w:rPr>
        <w:t xml:space="preserve"> I</w:t>
      </w:r>
      <w:r w:rsidRPr="00F03D8F">
        <w:rPr>
          <w:rFonts w:hint="eastAsia"/>
        </w:rPr>
        <w:t>mmunoassay</w:t>
      </w:r>
      <w:r>
        <w:rPr>
          <w:rFonts w:hint="eastAsia"/>
        </w:rPr>
        <w:t>），用放射性核素标记抗原或抗体，能实现超微量的物质检测，但是反应过程复杂，需要离心分离之后才能进行放射性测量，放射性标记物的有效时间非常短，要求极其精确的操作，而且该方法的原料有放射性，还需要额外处理核废料</w:t>
      </w:r>
      <w:r>
        <w:fldChar w:fldCharType="begin" w:fldLock="1"/>
      </w:r>
      <w:r>
        <w:rPr>
          <w:rFonts w:hint="eastAsia"/>
        </w:rPr>
        <w:instrText>ADDIN CSL_CITATION {"citationItems":[{"id":"ITEM-1","itemData":{"author":[{"dropping-particle":"","family":"</w:instrText>
      </w:r>
      <w:r>
        <w:rPr>
          <w:rFonts w:hint="eastAsia"/>
        </w:rPr>
        <w:instrText>程绍钧</w:instrText>
      </w:r>
      <w:r>
        <w:rPr>
          <w:rFonts w:hint="eastAsia"/>
        </w:rPr>
        <w:instrText>","given":"","non-dropping-particle":"","parse-names":false,"suffix":""},{"dropping-particle":"","family":"</w:instrText>
      </w:r>
      <w:r>
        <w:rPr>
          <w:rFonts w:hint="eastAsia"/>
        </w:rPr>
        <w:instrText>余裕民</w:instrText>
      </w:r>
      <w:r>
        <w:rPr>
          <w:rFonts w:hint="eastAsia"/>
        </w:rPr>
        <w:instrText>","given":"","non-dropping-particle":"","parse-names":false,"suffix":""}],"id":"ITEM-1","issued":{"date-parts":[["2001"]]},"number-of-pages":"62-69","publisher":"</w:instrText>
      </w:r>
      <w:r>
        <w:rPr>
          <w:rFonts w:hint="eastAsia"/>
        </w:rPr>
        <w:instrText>重庆大学出版社</w:instrText>
      </w:r>
      <w:r>
        <w:rPr>
          <w:rFonts w:hint="eastAsia"/>
        </w:rPr>
        <w:instrText>","title":"</w:instrText>
      </w:r>
      <w:r>
        <w:rPr>
          <w:rFonts w:hint="eastAsia"/>
        </w:rPr>
        <w:instrText>检验核医学</w:instrText>
      </w:r>
      <w:r>
        <w:rPr>
          <w:rFonts w:hint="eastAsia"/>
        </w:rPr>
        <w:instrText>","type":"book"},"uris":["http://www.mendeley.com/documents/?uuid=2f60ca4e-ba92-49ba-bb17-cd210052debe"]</w:instrText>
      </w:r>
      <w:r>
        <w:instrText>}],"mendeley":{"formattedCitation":"&lt;sup&gt;[2]&lt;/sup&gt;","plainTextFormattedCitation":"[2]","previouslyFormattedCitation":"&lt;sup&gt;[2]&lt;/sup&gt;"},"properties":{"noteIndex":0},"schema":"https://github.com/citation-style-language/schema/raw/master/csl-citation.json"}</w:instrText>
      </w:r>
      <w:r>
        <w:fldChar w:fldCharType="separate"/>
      </w:r>
      <w:r w:rsidRPr="005A47E0">
        <w:rPr>
          <w:noProof/>
          <w:vertAlign w:val="superscript"/>
        </w:rPr>
        <w:t>[2]</w:t>
      </w:r>
      <w:r>
        <w:fldChar w:fldCharType="end"/>
      </w:r>
      <w:r>
        <w:rPr>
          <w:rFonts w:hint="eastAsia"/>
        </w:rPr>
        <w:t>。</w:t>
      </w:r>
      <w:r>
        <w:rPr>
          <w:rFonts w:hint="eastAsia"/>
        </w:rPr>
        <w:t>1966</w:t>
      </w:r>
      <w:r>
        <w:rPr>
          <w:rFonts w:hint="eastAsia"/>
        </w:rPr>
        <w:t>年</w:t>
      </w:r>
      <w:proofErr w:type="spellStart"/>
      <w:r w:rsidRPr="00160078">
        <w:rPr>
          <w:rFonts w:hint="eastAsia"/>
        </w:rPr>
        <w:t>Nakene</w:t>
      </w:r>
      <w:proofErr w:type="spellEnd"/>
      <w:r w:rsidRPr="00160078">
        <w:rPr>
          <w:rFonts w:hint="eastAsia"/>
        </w:rPr>
        <w:t>和</w:t>
      </w:r>
      <w:r w:rsidRPr="00160078">
        <w:rPr>
          <w:rFonts w:hint="eastAsia"/>
        </w:rPr>
        <w:t>Pierce</w:t>
      </w:r>
      <w:r>
        <w:rPr>
          <w:rFonts w:hint="eastAsia"/>
        </w:rPr>
        <w:t>发现了一些酶能使底物显色，达到与荧光标记相似的效果，很快酶免疫分析（</w:t>
      </w:r>
      <w:r w:rsidRPr="00160078">
        <w:t xml:space="preserve">Enzyme-labeled </w:t>
      </w:r>
      <w:r>
        <w:rPr>
          <w:rFonts w:hint="eastAsia"/>
        </w:rPr>
        <w:t>I</w:t>
      </w:r>
      <w:r w:rsidRPr="00F03D8F">
        <w:rPr>
          <w:rFonts w:hint="eastAsia"/>
        </w:rPr>
        <w:t>mmunoassay</w:t>
      </w:r>
      <w:r>
        <w:rPr>
          <w:rFonts w:hint="eastAsia"/>
        </w:rPr>
        <w:t>）得到了广泛的应用，其中目前应用最多的是</w:t>
      </w:r>
      <w:r w:rsidRPr="005874A5">
        <w:rPr>
          <w:bCs/>
        </w:rPr>
        <w:t>酶联免疫法</w:t>
      </w:r>
      <w:r w:rsidRPr="00160078">
        <w:t>（</w:t>
      </w:r>
      <w:r w:rsidRPr="003A4048">
        <w:t xml:space="preserve">Enzyme-Linked </w:t>
      </w:r>
      <w:proofErr w:type="spellStart"/>
      <w:r w:rsidRPr="003A4048">
        <w:t>Immuno</w:t>
      </w:r>
      <w:proofErr w:type="spellEnd"/>
      <w:r>
        <w:rPr>
          <w:rFonts w:hint="eastAsia"/>
        </w:rPr>
        <w:t xml:space="preserve"> </w:t>
      </w:r>
      <w:r w:rsidRPr="003A4048">
        <w:t>Sorbent Assay</w:t>
      </w:r>
      <w:r>
        <w:rPr>
          <w:rFonts w:hint="eastAsia"/>
        </w:rPr>
        <w:t>，</w:t>
      </w:r>
      <w:r w:rsidRPr="00160078">
        <w:t>ELISA</w:t>
      </w:r>
      <w:r w:rsidRPr="00160078">
        <w:t>）</w:t>
      </w:r>
      <w:r>
        <w:rPr>
          <w:rFonts w:hint="eastAsia"/>
        </w:rPr>
        <w:t>。由于是在固态载体而非血样液体内反应，省去</w:t>
      </w:r>
      <w:r>
        <w:t>了离心分离的操作</w:t>
      </w:r>
      <w:r>
        <w:rPr>
          <w:rFonts w:hint="eastAsia"/>
        </w:rPr>
        <w:t>，而且能长期保存，检测速度快，适用于大批量样本检测，得到了国内外临床的认可和广泛应用，是目前应用最广泛的免疫检验方法，也是本文免疫检验设备中采用的检验方法</w:t>
      </w:r>
      <w:r>
        <w:fldChar w:fldCharType="begin" w:fldLock="1"/>
      </w:r>
      <w:r>
        <w:rPr>
          <w:rFonts w:hint="eastAsia"/>
        </w:rPr>
        <w:instrText>ADDIN CSL_CITATION {"citationItems":[{"id":"ITEM-1","itemData":{"author":[{"dropping-particle":"","family":"</w:instrText>
      </w:r>
      <w:r>
        <w:rPr>
          <w:rFonts w:hint="eastAsia"/>
        </w:rPr>
        <w:instrText>贺淹才</w:instrText>
      </w:r>
      <w:r>
        <w:rPr>
          <w:rFonts w:hint="eastAsia"/>
        </w:rPr>
        <w:instrText>","given":"","non-dropping-particle":"","parse-names":false,"suffix":""}],"id":"ITEM-1","issued":{"date-parts":[["2008"]]},"number-of-pages":"214-217","publisher":"</w:instrText>
      </w:r>
      <w:r>
        <w:rPr>
          <w:rFonts w:hint="eastAsia"/>
        </w:rPr>
        <w:instrText>清华大学出版社</w:instrText>
      </w:r>
      <w:r>
        <w:rPr>
          <w:rFonts w:hint="eastAsia"/>
        </w:rPr>
        <w:instrText>","title":"</w:instrText>
      </w:r>
      <w:r>
        <w:rPr>
          <w:rFonts w:hint="eastAsia"/>
        </w:rPr>
        <w:instrText>基因工程概论</w:instrText>
      </w:r>
      <w:r>
        <w:rPr>
          <w:rFonts w:hint="eastAsia"/>
        </w:rPr>
        <w:instrText>","type":"book"},"uris":["http://www.mendeley.com/documents/?uuid=cbf4546c-621d-4bed-9b94-6088946e9f67"]}],"mendeley":{"formattedCitation":"&lt;sup&gt;[3]&lt;/sup&gt;","plainTextFormattedCitation":"[3]","previouslyFormatted</w:instrText>
      </w:r>
      <w:r>
        <w:instrText>Citation":"&lt;sup&gt;[3]&lt;/sup&gt;"},"properties":{"noteIndex":0},"schema":"https://github.com/citation-style-language/schema/raw/master/csl-citation.json"}</w:instrText>
      </w:r>
      <w:r>
        <w:fldChar w:fldCharType="separate"/>
      </w:r>
      <w:r w:rsidRPr="005A47E0">
        <w:rPr>
          <w:noProof/>
          <w:vertAlign w:val="superscript"/>
        </w:rPr>
        <w:t>[3]</w:t>
      </w:r>
      <w:r>
        <w:fldChar w:fldCharType="end"/>
      </w:r>
      <w:r>
        <w:rPr>
          <w:rFonts w:hint="eastAsia"/>
        </w:rPr>
        <w:t>。</w:t>
      </w:r>
    </w:p>
    <w:p w:rsidR="00194540" w:rsidRDefault="00194540" w:rsidP="00194540">
      <w:pPr>
        <w:ind w:firstLine="480"/>
        <w:rPr>
          <w:rFonts w:hint="eastAsia"/>
        </w:rPr>
      </w:pPr>
      <w:r>
        <w:rPr>
          <w:rFonts w:hint="eastAsia"/>
        </w:rPr>
        <w:t>酶免疫检验设备的发展直至现在，分为了三个发展阶段：</w:t>
      </w:r>
    </w:p>
    <w:p w:rsidR="00194540" w:rsidRDefault="00194540" w:rsidP="00194540">
      <w:pPr>
        <w:ind w:firstLine="480"/>
        <w:rPr>
          <w:rFonts w:hint="eastAsia"/>
        </w:rPr>
      </w:pPr>
      <w:r>
        <w:rPr>
          <w:rFonts w:hint="eastAsia"/>
        </w:rPr>
        <w:t>（</w:t>
      </w:r>
      <w:r>
        <w:rPr>
          <w:rFonts w:hint="eastAsia"/>
        </w:rPr>
        <w:t>1</w:t>
      </w:r>
      <w:r>
        <w:rPr>
          <w:rFonts w:hint="eastAsia"/>
        </w:rPr>
        <w:t>）单功能实验仪器研发，替代了部分人工检验步骤。酶联检</w:t>
      </w:r>
      <w:proofErr w:type="gramStart"/>
      <w:r>
        <w:rPr>
          <w:rFonts w:hint="eastAsia"/>
        </w:rPr>
        <w:t>测是酶</w:t>
      </w:r>
      <w:proofErr w:type="gramEnd"/>
      <w:r>
        <w:rPr>
          <w:rFonts w:hint="eastAsia"/>
        </w:rPr>
        <w:t>免疫检验过程的核心技术，关系到检测效果的精度，因此研发了以光电反应为原理的酶联分析仪来替代低精度的人工检测比色，极大提高了分析的精度和可靠度。此外，还研发了自动温育震荡器来加速免疫反应过程，研发了自动洗板机来替代人工洗涤操作，研发了试剂盒来替代检验前期包被的准备工作。该阶段专注于提高各模块仪器的精密度和易用度，替代部分检验人力。</w:t>
      </w:r>
    </w:p>
    <w:p w:rsidR="00194540" w:rsidRDefault="00194540" w:rsidP="00194540">
      <w:pPr>
        <w:tabs>
          <w:tab w:val="left" w:pos="6514"/>
        </w:tabs>
        <w:ind w:firstLine="480"/>
        <w:rPr>
          <w:rFonts w:hint="eastAsia"/>
        </w:rPr>
      </w:pPr>
      <w:r>
        <w:rPr>
          <w:noProof/>
        </w:rPr>
        <w:lastRenderedPageBreak/>
        <w:drawing>
          <wp:inline distT="0" distB="0" distL="0" distR="0" wp14:anchorId="3A9F53EC" wp14:editId="0D635E5A">
            <wp:extent cx="1915886" cy="1436915"/>
            <wp:effectExtent l="0" t="0" r="8255" b="0"/>
            <wp:docPr id="13" name="图片 13" descr="D:\TYT\Study\graduationProject\multi-object-JSSP-with-lot-spliting\毕业论文初稿及各种文档\帝肯96 384 高速洗板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TYT\Study\graduationProject\multi-object-JSSP-with-lot-spliting\毕业论文初稿及各种文档\帝肯96 384 高速洗板机.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016" cy="1440012"/>
                    </a:xfrm>
                    <a:prstGeom prst="rect">
                      <a:avLst/>
                    </a:prstGeom>
                    <a:noFill/>
                    <a:ln>
                      <a:noFill/>
                    </a:ln>
                  </pic:spPr>
                </pic:pic>
              </a:graphicData>
            </a:graphic>
          </wp:inline>
        </w:drawing>
      </w:r>
      <w:r>
        <w:rPr>
          <w:noProof/>
        </w:rPr>
        <w:drawing>
          <wp:inline distT="0" distB="0" distL="0" distR="0" wp14:anchorId="38275F77" wp14:editId="5986179E">
            <wp:extent cx="1937658" cy="1937658"/>
            <wp:effectExtent l="0" t="0" r="5715" b="5715"/>
            <wp:docPr id="14" name="图片 14" descr="D:\TYT\Study\graduationProject\multi-object-JSSP-with-lot-spliting\毕业论文初稿及各种文档\赛默飞微孔板孵育振荡器iEMS 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TYT\Study\graduationProject\multi-object-JSSP-with-lot-spliting\毕业论文初稿及各种文档\赛默飞微孔板孵育振荡器iEMS 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7659" cy="1937659"/>
                    </a:xfrm>
                    <a:prstGeom prst="rect">
                      <a:avLst/>
                    </a:prstGeom>
                    <a:noFill/>
                    <a:ln>
                      <a:noFill/>
                    </a:ln>
                  </pic:spPr>
                </pic:pic>
              </a:graphicData>
            </a:graphic>
          </wp:inline>
        </w:drawing>
      </w:r>
      <w:r>
        <w:tab/>
      </w:r>
    </w:p>
    <w:p w:rsidR="00194540" w:rsidRDefault="00194540" w:rsidP="00194540">
      <w:pPr>
        <w:tabs>
          <w:tab w:val="left" w:pos="6514"/>
        </w:tabs>
        <w:ind w:firstLine="480"/>
        <w:rPr>
          <w:rFonts w:hint="eastAsia"/>
        </w:rPr>
      </w:pPr>
      <w:r>
        <w:rPr>
          <w:noProof/>
        </w:rPr>
        <w:drawing>
          <wp:inline distT="0" distB="0" distL="0" distR="0" wp14:anchorId="0844FBDE" wp14:editId="597F239A">
            <wp:extent cx="1915886" cy="1999703"/>
            <wp:effectExtent l="0" t="0" r="8255" b="635"/>
            <wp:docPr id="18" name="图片 18" descr="D:\TYT\Study\graduationProject\multi-object-JSSP-with-lot-spliting\毕业论文初稿及各种文档\帝肯Infinite F50酶标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TYT\Study\graduationProject\multi-object-JSSP-with-lot-spliting\毕业论文初稿及各种文档\帝肯Infinite F50酶标仪.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452" cy="2001338"/>
                    </a:xfrm>
                    <a:prstGeom prst="rect">
                      <a:avLst/>
                    </a:prstGeom>
                    <a:noFill/>
                    <a:ln>
                      <a:noFill/>
                    </a:ln>
                  </pic:spPr>
                </pic:pic>
              </a:graphicData>
            </a:graphic>
          </wp:inline>
        </w:drawing>
      </w:r>
      <w:r>
        <w:rPr>
          <w:noProof/>
        </w:rPr>
        <w:drawing>
          <wp:inline distT="0" distB="0" distL="0" distR="0" wp14:anchorId="7D85AE5F" wp14:editId="0C7F7424">
            <wp:extent cx="2438400" cy="1623251"/>
            <wp:effectExtent l="0" t="0" r="0" b="0"/>
            <wp:docPr id="19" name="图片 19" descr="D:\TYT\Study\graduationProject\multi-object-JSSP-with-lot-spliting\毕业论文初稿及各种文档\R&amp;D公司Quantikine系列比色度夹心法ELISA试剂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TYT\Study\graduationProject\multi-object-JSSP-with-lot-spliting\毕业论文初稿及各种文档\R&amp;D公司Quantikine系列比色度夹心法ELISA试剂盒.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589" cy="1623377"/>
                    </a:xfrm>
                    <a:prstGeom prst="rect">
                      <a:avLst/>
                    </a:prstGeom>
                    <a:noFill/>
                    <a:ln>
                      <a:noFill/>
                    </a:ln>
                  </pic:spPr>
                </pic:pic>
              </a:graphicData>
            </a:graphic>
          </wp:inline>
        </w:drawing>
      </w:r>
    </w:p>
    <w:p w:rsidR="00194540" w:rsidRDefault="00194540" w:rsidP="00194540">
      <w:pPr>
        <w:tabs>
          <w:tab w:val="center" w:pos="4396"/>
        </w:tabs>
        <w:ind w:firstLine="480"/>
        <w:rPr>
          <w:rFonts w:hint="eastAsia"/>
        </w:rPr>
      </w:pPr>
      <w:r>
        <w:rPr>
          <w:rFonts w:hint="eastAsia"/>
        </w:rPr>
        <w:t>(a)</w:t>
      </w:r>
      <w:r w:rsidRPr="00166E75">
        <w:rPr>
          <w:rFonts w:hint="eastAsia"/>
        </w:rPr>
        <w:t xml:space="preserve"> </w:t>
      </w:r>
      <w:proofErr w:type="gramStart"/>
      <w:r w:rsidRPr="00166E75">
        <w:rPr>
          <w:rFonts w:hint="eastAsia"/>
        </w:rPr>
        <w:t>帝肯</w:t>
      </w:r>
      <w:proofErr w:type="gramEnd"/>
      <w:r w:rsidRPr="00166E75">
        <w:rPr>
          <w:rFonts w:hint="eastAsia"/>
        </w:rPr>
        <w:t xml:space="preserve">96 </w:t>
      </w:r>
      <w:r>
        <w:rPr>
          <w:rFonts w:hint="eastAsia"/>
        </w:rPr>
        <w:t>/</w:t>
      </w:r>
      <w:r w:rsidRPr="00166E75">
        <w:rPr>
          <w:rFonts w:hint="eastAsia"/>
        </w:rPr>
        <w:t xml:space="preserve">384 </w:t>
      </w:r>
      <w:r w:rsidRPr="00166E75">
        <w:rPr>
          <w:rFonts w:hint="eastAsia"/>
        </w:rPr>
        <w:t>高速洗板机</w:t>
      </w:r>
      <w:r>
        <w:tab/>
      </w:r>
    </w:p>
    <w:p w:rsidR="00194540" w:rsidRDefault="00194540" w:rsidP="00194540">
      <w:pPr>
        <w:tabs>
          <w:tab w:val="center" w:pos="4396"/>
        </w:tabs>
        <w:ind w:firstLine="480"/>
        <w:rPr>
          <w:rFonts w:hint="eastAsia"/>
        </w:rPr>
      </w:pPr>
      <w:r>
        <w:rPr>
          <w:rFonts w:hint="eastAsia"/>
        </w:rPr>
        <w:t>(b)</w:t>
      </w:r>
      <w:r w:rsidRPr="00166E75">
        <w:rPr>
          <w:rFonts w:hint="eastAsia"/>
        </w:rPr>
        <w:t xml:space="preserve"> </w:t>
      </w:r>
      <w:proofErr w:type="gramStart"/>
      <w:r w:rsidRPr="00166E75">
        <w:rPr>
          <w:rFonts w:hint="eastAsia"/>
        </w:rPr>
        <w:t>赛默飞</w:t>
      </w:r>
      <w:proofErr w:type="spellStart"/>
      <w:proofErr w:type="gramEnd"/>
      <w:r w:rsidRPr="00166E75">
        <w:rPr>
          <w:rFonts w:hint="eastAsia"/>
        </w:rPr>
        <w:t>iEMS</w:t>
      </w:r>
      <w:proofErr w:type="spellEnd"/>
      <w:r w:rsidRPr="00166E75">
        <w:rPr>
          <w:rFonts w:hint="eastAsia"/>
        </w:rPr>
        <w:t xml:space="preserve"> HT</w:t>
      </w:r>
      <w:r w:rsidRPr="00166E75">
        <w:rPr>
          <w:rFonts w:hint="eastAsia"/>
        </w:rPr>
        <w:t>微孔板孵育振荡器</w:t>
      </w:r>
    </w:p>
    <w:p w:rsidR="00194540" w:rsidRDefault="00194540" w:rsidP="00194540">
      <w:pPr>
        <w:tabs>
          <w:tab w:val="center" w:pos="4396"/>
        </w:tabs>
        <w:ind w:firstLine="480"/>
        <w:rPr>
          <w:rFonts w:hint="eastAsia"/>
        </w:rPr>
      </w:pPr>
      <w:r>
        <w:rPr>
          <w:rFonts w:hint="eastAsia"/>
        </w:rPr>
        <w:t>(c)</w:t>
      </w:r>
      <w:r w:rsidRPr="00166E75">
        <w:rPr>
          <w:rFonts w:hint="eastAsia"/>
        </w:rPr>
        <w:t xml:space="preserve"> </w:t>
      </w:r>
      <w:proofErr w:type="gramStart"/>
      <w:r w:rsidRPr="00166E75">
        <w:rPr>
          <w:rFonts w:hint="eastAsia"/>
        </w:rPr>
        <w:t>帝肯</w:t>
      </w:r>
      <w:proofErr w:type="gramEnd"/>
      <w:r w:rsidRPr="00166E75">
        <w:rPr>
          <w:rFonts w:hint="eastAsia"/>
        </w:rPr>
        <w:t>Infinite F50</w:t>
      </w:r>
      <w:r w:rsidRPr="00166E75">
        <w:rPr>
          <w:rFonts w:hint="eastAsia"/>
        </w:rPr>
        <w:t>酶标仪</w:t>
      </w:r>
    </w:p>
    <w:p w:rsidR="00194540" w:rsidRDefault="00194540" w:rsidP="00194540">
      <w:pPr>
        <w:tabs>
          <w:tab w:val="center" w:pos="4396"/>
        </w:tabs>
        <w:ind w:firstLine="480"/>
        <w:rPr>
          <w:rFonts w:hint="eastAsia"/>
        </w:rPr>
      </w:pPr>
      <w:r>
        <w:rPr>
          <w:rFonts w:hint="eastAsia"/>
        </w:rPr>
        <w:t>(d)</w:t>
      </w:r>
      <w:r w:rsidRPr="00166E75">
        <w:rPr>
          <w:rFonts w:hint="eastAsia"/>
        </w:rPr>
        <w:t xml:space="preserve"> R&amp;D</w:t>
      </w:r>
      <w:r w:rsidRPr="00166E75">
        <w:rPr>
          <w:rFonts w:hint="eastAsia"/>
        </w:rPr>
        <w:t>公司</w:t>
      </w:r>
      <w:proofErr w:type="spellStart"/>
      <w:r w:rsidRPr="00166E75">
        <w:rPr>
          <w:rFonts w:hint="eastAsia"/>
        </w:rPr>
        <w:t>Quantikine</w:t>
      </w:r>
      <w:proofErr w:type="spellEnd"/>
      <w:r w:rsidRPr="00166E75">
        <w:rPr>
          <w:rFonts w:hint="eastAsia"/>
        </w:rPr>
        <w:t>系列比色度夹心法</w:t>
      </w:r>
      <w:r w:rsidRPr="00166E75">
        <w:rPr>
          <w:rFonts w:hint="eastAsia"/>
        </w:rPr>
        <w:t>ELISA</w:t>
      </w:r>
      <w:r w:rsidRPr="00166E75">
        <w:rPr>
          <w:rFonts w:hint="eastAsia"/>
        </w:rPr>
        <w:t>试剂盒</w:t>
      </w:r>
    </w:p>
    <w:p w:rsidR="00194540" w:rsidRDefault="00194540" w:rsidP="00194540">
      <w:pPr>
        <w:ind w:firstLine="480"/>
        <w:rPr>
          <w:rFonts w:hint="eastAsia"/>
        </w:rPr>
      </w:pPr>
      <w:r>
        <w:rPr>
          <w:rFonts w:hint="eastAsia"/>
        </w:rPr>
        <w:t>（</w:t>
      </w:r>
      <w:r>
        <w:rPr>
          <w:rFonts w:hint="eastAsia"/>
        </w:rPr>
        <w:t>2</w:t>
      </w:r>
      <w:r>
        <w:rPr>
          <w:rFonts w:hint="eastAsia"/>
        </w:rPr>
        <w:t>）半自动检验设备，把两种或多种仪器集成在一台设备上。随着医疗器械的不断发展，把温育震荡、洗涤、酶</w:t>
      </w:r>
      <w:proofErr w:type="gramStart"/>
      <w:r>
        <w:rPr>
          <w:rFonts w:hint="eastAsia"/>
        </w:rPr>
        <w:t>联检测等功能</w:t>
      </w:r>
      <w:proofErr w:type="gramEnd"/>
      <w:r>
        <w:rPr>
          <w:rFonts w:hint="eastAsia"/>
        </w:rPr>
        <w:t>进行初步的集成成为免疫检验设备发展的趋势。然而部分检验过程还需要人工操作，例如检验板在各个模块仪器之间需要人工转移，例如样本和试剂还需要人工加入。此外，未集成在设备上的部分仪器还需要自行配备、自行人工移板。</w:t>
      </w:r>
    </w:p>
    <w:p w:rsidR="00194540" w:rsidRDefault="00194540" w:rsidP="00194540">
      <w:pPr>
        <w:ind w:firstLine="480"/>
        <w:rPr>
          <w:rFonts w:hint="eastAsia"/>
        </w:rPr>
      </w:pPr>
      <w:r>
        <w:rPr>
          <w:noProof/>
        </w:rPr>
        <w:lastRenderedPageBreak/>
        <w:drawing>
          <wp:inline distT="0" distB="0" distL="0" distR="0" wp14:anchorId="109745D9" wp14:editId="165F5539">
            <wp:extent cx="2383971" cy="2383971"/>
            <wp:effectExtent l="0" t="0" r="0" b="0"/>
            <wp:docPr id="24" name="图片 24" descr="D:\TYT\Study\graduationProject\multi-object-JSSP-with-lot-spliting\毕业论文初稿及各种文档\默塞飞Multiskan热电FC酶标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3" descr="D:\TYT\Study\graduationProject\multi-object-JSSP-with-lot-spliting\毕业论文初稿及各种文档\默塞飞Multiskan热电FC酶标仪.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106" cy="2384106"/>
                    </a:xfrm>
                    <a:prstGeom prst="rect">
                      <a:avLst/>
                    </a:prstGeom>
                    <a:noFill/>
                    <a:ln>
                      <a:noFill/>
                    </a:ln>
                  </pic:spPr>
                </pic:pic>
              </a:graphicData>
            </a:graphic>
          </wp:inline>
        </w:drawing>
      </w:r>
      <w:r>
        <w:rPr>
          <w:noProof/>
        </w:rPr>
        <w:drawing>
          <wp:inline distT="0" distB="0" distL="0" distR="0" wp14:anchorId="625538CE" wp14:editId="7A713383">
            <wp:extent cx="2275115" cy="1881038"/>
            <wp:effectExtent l="0" t="0" r="0" b="5080"/>
            <wp:docPr id="26" name="图片 26" descr="D:\TYT\Study\graduationProject\multi-object-JSSP-with-lot-spliting\毕业论文初稿及各种文档\倍爱康MAGLIA 60 化学发光免疫分析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4" descr="D:\TYT\Study\graduationProject\multi-object-JSSP-with-lot-spliting\毕业论文初稿及各种文档\倍爱康MAGLIA 60 化学发光免疫分析仪.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062" cy="1880994"/>
                    </a:xfrm>
                    <a:prstGeom prst="rect">
                      <a:avLst/>
                    </a:prstGeom>
                    <a:noFill/>
                    <a:ln>
                      <a:noFill/>
                    </a:ln>
                  </pic:spPr>
                </pic:pic>
              </a:graphicData>
            </a:graphic>
          </wp:inline>
        </w:drawing>
      </w:r>
    </w:p>
    <w:p w:rsidR="00194540" w:rsidRDefault="00194540" w:rsidP="00194540">
      <w:pPr>
        <w:ind w:firstLine="480"/>
        <w:rPr>
          <w:rFonts w:hint="eastAsia"/>
        </w:rPr>
      </w:pPr>
      <w:r>
        <w:rPr>
          <w:rFonts w:hint="eastAsia"/>
        </w:rPr>
        <w:t>(a)</w:t>
      </w:r>
      <w:r w:rsidRPr="00B6746E">
        <w:rPr>
          <w:rFonts w:hint="eastAsia"/>
        </w:rPr>
        <w:t xml:space="preserve"> </w:t>
      </w:r>
      <w:proofErr w:type="gramStart"/>
      <w:r w:rsidRPr="00B6746E">
        <w:rPr>
          <w:rFonts w:hint="eastAsia"/>
        </w:rPr>
        <w:t>默塞飞</w:t>
      </w:r>
      <w:proofErr w:type="spellStart"/>
      <w:proofErr w:type="gramEnd"/>
      <w:r w:rsidRPr="00B6746E">
        <w:rPr>
          <w:rFonts w:hint="eastAsia"/>
        </w:rPr>
        <w:t>Multiskan</w:t>
      </w:r>
      <w:proofErr w:type="spellEnd"/>
      <w:r w:rsidRPr="00B6746E">
        <w:rPr>
          <w:rFonts w:hint="eastAsia"/>
        </w:rPr>
        <w:t>热电</w:t>
      </w:r>
      <w:r w:rsidRPr="00B6746E">
        <w:rPr>
          <w:rFonts w:hint="eastAsia"/>
        </w:rPr>
        <w:t>FC</w:t>
      </w:r>
      <w:r>
        <w:rPr>
          <w:rFonts w:hint="eastAsia"/>
        </w:rPr>
        <w:t>温育</w:t>
      </w:r>
      <w:r w:rsidRPr="00B6746E">
        <w:rPr>
          <w:rFonts w:hint="eastAsia"/>
        </w:rPr>
        <w:t>酶标仪</w:t>
      </w:r>
    </w:p>
    <w:p w:rsidR="00194540" w:rsidRDefault="00194540" w:rsidP="00194540">
      <w:pPr>
        <w:ind w:firstLine="480"/>
        <w:rPr>
          <w:rFonts w:hint="eastAsia"/>
        </w:rPr>
      </w:pPr>
      <w:r>
        <w:rPr>
          <w:rFonts w:hint="eastAsia"/>
        </w:rPr>
        <w:t>(b)</w:t>
      </w:r>
      <w:r w:rsidRPr="00B6746E">
        <w:rPr>
          <w:rFonts w:hint="eastAsia"/>
        </w:rPr>
        <w:t xml:space="preserve"> </w:t>
      </w:r>
      <w:proofErr w:type="gramStart"/>
      <w:r w:rsidRPr="00B6746E">
        <w:rPr>
          <w:rFonts w:hint="eastAsia"/>
        </w:rPr>
        <w:t>倍</w:t>
      </w:r>
      <w:proofErr w:type="gramEnd"/>
      <w:r w:rsidRPr="00B6746E">
        <w:rPr>
          <w:rFonts w:hint="eastAsia"/>
        </w:rPr>
        <w:t>爱康</w:t>
      </w:r>
      <w:r w:rsidRPr="00B6746E">
        <w:rPr>
          <w:rFonts w:hint="eastAsia"/>
        </w:rPr>
        <w:t xml:space="preserve">MAGLIA 60 </w:t>
      </w:r>
      <w:r w:rsidRPr="00B6746E">
        <w:rPr>
          <w:rFonts w:hint="eastAsia"/>
        </w:rPr>
        <w:t>化学发光免疫分析仪</w:t>
      </w:r>
    </w:p>
    <w:p w:rsidR="00194540" w:rsidRDefault="00194540" w:rsidP="00194540">
      <w:pPr>
        <w:ind w:firstLine="480"/>
        <w:rPr>
          <w:rFonts w:hint="eastAsia"/>
        </w:rPr>
      </w:pPr>
      <w:r>
        <w:rPr>
          <w:rFonts w:hint="eastAsia"/>
        </w:rPr>
        <w:t>（</w:t>
      </w:r>
      <w:r>
        <w:rPr>
          <w:rFonts w:hint="eastAsia"/>
        </w:rPr>
        <w:t>3</w:t>
      </w:r>
      <w:r>
        <w:rPr>
          <w:rFonts w:hint="eastAsia"/>
        </w:rPr>
        <w:t>）全自动检验一体化设备，所有仪器和装置在系统控制下配合工作，实现检验过程全自动化，完全代替人工操作。除了自动温育震荡器、自动洗板机、自动酶联检测仪之外，设备还配备灵活的机械臂，方便样本在各个仪器之前的转移，还配备了自动加样头，免除了人工加样的操作，在最大程度上替代人工检验操作。除了设备维护、设备初始化以外，基本不需要人工介入，极大地提高了免疫检验的效率，是当前免疫检验设备的研究趋势</w:t>
      </w:r>
      <w:r>
        <w:fldChar w:fldCharType="begin" w:fldLock="1"/>
      </w:r>
      <w:r>
        <w:rPr>
          <w:rFonts w:hint="eastAsia"/>
        </w:rPr>
        <w:instrText>ADDIN CSL_CITATION {"citationItems":[{"id":"ITEM-1","itemData":{"DOI":"10.15971/j.cnki.cmdi.2008.03.011","author":[{"dropping-particle":"","family":"</w:instrText>
      </w:r>
      <w:r>
        <w:rPr>
          <w:rFonts w:hint="eastAsia"/>
        </w:rPr>
        <w:instrText>李延斌</w:instrText>
      </w:r>
      <w:r>
        <w:rPr>
          <w:rFonts w:hint="eastAsia"/>
        </w:rPr>
        <w:instrText>","given":"","non-dropping-particle":"","parse-names":false,"suffix":""},{"dropping-particle":"","family":"</w:instrText>
      </w:r>
      <w:r>
        <w:rPr>
          <w:rFonts w:hint="eastAsia"/>
        </w:rPr>
        <w:instrText>孙志华</w:instrText>
      </w:r>
      <w:r>
        <w:rPr>
          <w:rFonts w:hint="eastAsia"/>
        </w:rPr>
        <w:instrText>","given":"","non-dropping-particle":"","parse-names":false,"suffix":""}],"container-title":"</w:instrText>
      </w:r>
      <w:r>
        <w:rPr>
          <w:rFonts w:hint="eastAsia"/>
        </w:rPr>
        <w:instrText>中国医疗器械信息</w:instrText>
      </w:r>
      <w:r>
        <w:rPr>
          <w:rFonts w:hint="eastAsia"/>
        </w:rPr>
        <w:instrText>","id":"ITEM-1","issue":"3","issued":{"date-parts":[["2008"]]},"page":"34-40","title":"</w:instrText>
      </w:r>
      <w:r>
        <w:rPr>
          <w:rFonts w:hint="eastAsia"/>
        </w:rPr>
        <w:instrText>全自动生化分析仪的分类、结构和选购</w:instrText>
      </w:r>
      <w:r>
        <w:rPr>
          <w:rFonts w:hint="eastAsia"/>
        </w:rPr>
        <w:instrText>","type":"article-journal","volume":"14"},"</w:instrText>
      </w:r>
      <w:r>
        <w:instrText>uris":["http://www.mendeley.com/documents/?uuid=8a477205-9586-4595-a70b-b728ee20faa6"]}],"mendeley":{"formattedCitation":"&lt;sup&gt;[4]&lt;/sup&gt;","plainTextFormattedCitation":"[4]","previouslyFormattedCitation":"&lt;sup&gt;[4]&lt;/sup&gt;"},"properties":{"noteIndex":0},"schema":"https://github.com/citation-style-language/schema/raw/master/csl-citation.json"}</w:instrText>
      </w:r>
      <w:r>
        <w:fldChar w:fldCharType="separate"/>
      </w:r>
      <w:r w:rsidRPr="005A47E0">
        <w:rPr>
          <w:noProof/>
          <w:vertAlign w:val="superscript"/>
        </w:rPr>
        <w:t>[4]</w:t>
      </w:r>
      <w:r>
        <w:fldChar w:fldCharType="end"/>
      </w:r>
      <w:r>
        <w:rPr>
          <w:rFonts w:hint="eastAsia"/>
        </w:rPr>
        <w:t>。</w:t>
      </w:r>
    </w:p>
    <w:p w:rsidR="00194540" w:rsidRPr="00C8303B" w:rsidRDefault="00194540" w:rsidP="00194540">
      <w:pPr>
        <w:ind w:firstLineChars="0" w:firstLine="0"/>
        <w:rPr>
          <w:rFonts w:hint="eastAsia"/>
        </w:rPr>
      </w:pPr>
      <w:r>
        <w:rPr>
          <w:noProof/>
        </w:rPr>
        <w:drawing>
          <wp:inline distT="0" distB="0" distL="0" distR="0" wp14:anchorId="63D23262" wp14:editId="11E3B4F1">
            <wp:extent cx="2569029" cy="1720698"/>
            <wp:effectExtent l="0" t="0" r="3175" b="0"/>
            <wp:docPr id="20" name="图片 20" descr="D:\TYT\Study\graduationProject\multi-object-JSSP-with-lot-spliting\毕业论文初稿及各种文档\帝肯Freedom EVOlyzer 全自动酶免工作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TYT\Study\graduationProject\multi-object-JSSP-with-lot-spliting\毕业论文初稿及各种文档\帝肯Freedom EVOlyzer 全自动酶免工作站.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617" cy="1719752"/>
                    </a:xfrm>
                    <a:prstGeom prst="rect">
                      <a:avLst/>
                    </a:prstGeom>
                    <a:noFill/>
                    <a:ln>
                      <a:noFill/>
                    </a:ln>
                  </pic:spPr>
                </pic:pic>
              </a:graphicData>
            </a:graphic>
          </wp:inline>
        </w:drawing>
      </w:r>
      <w:r>
        <w:rPr>
          <w:noProof/>
        </w:rPr>
        <w:drawing>
          <wp:inline distT="0" distB="0" distL="0" distR="0" wp14:anchorId="67A14522" wp14:editId="30E62369">
            <wp:extent cx="2111828" cy="1749172"/>
            <wp:effectExtent l="0" t="0" r="3175" b="3810"/>
            <wp:docPr id="21" name="图片 21" descr="D:\TYT\Study\graduationProject\multi-object-JSSP-with-lot-spliting\毕业论文初稿及各种文档\欧蒙EUROIMMUN Analyzer I-2P 全自动酶免分析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TYT\Study\graduationProject\multi-object-JSSP-with-lot-spliting\毕业论文初稿及各种文档\欧蒙EUROIMMUN Analyzer I-2P 全自动酶免分析仪.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8420" cy="1754632"/>
                    </a:xfrm>
                    <a:prstGeom prst="rect">
                      <a:avLst/>
                    </a:prstGeom>
                    <a:noFill/>
                    <a:ln>
                      <a:noFill/>
                    </a:ln>
                  </pic:spPr>
                </pic:pic>
              </a:graphicData>
            </a:graphic>
          </wp:inline>
        </w:drawing>
      </w:r>
    </w:p>
    <w:p w:rsidR="00194540" w:rsidRDefault="00194540" w:rsidP="00194540">
      <w:pPr>
        <w:ind w:firstLine="480"/>
        <w:rPr>
          <w:rFonts w:hint="eastAsia"/>
        </w:rPr>
      </w:pPr>
      <w:r>
        <w:rPr>
          <w:rFonts w:hint="eastAsia"/>
        </w:rPr>
        <w:t xml:space="preserve">(a) </w:t>
      </w:r>
      <w:proofErr w:type="gramStart"/>
      <w:r w:rsidRPr="000A0215">
        <w:rPr>
          <w:rFonts w:hint="eastAsia"/>
        </w:rPr>
        <w:t>帝肯</w:t>
      </w:r>
      <w:proofErr w:type="gramEnd"/>
      <w:r w:rsidRPr="000A0215">
        <w:rPr>
          <w:rFonts w:hint="eastAsia"/>
        </w:rPr>
        <w:t xml:space="preserve">Freedom </w:t>
      </w:r>
      <w:proofErr w:type="spellStart"/>
      <w:r w:rsidRPr="000A0215">
        <w:rPr>
          <w:rFonts w:hint="eastAsia"/>
        </w:rPr>
        <w:t>EVOlyzer</w:t>
      </w:r>
      <w:proofErr w:type="spellEnd"/>
      <w:r w:rsidRPr="000A0215">
        <w:rPr>
          <w:rFonts w:hint="eastAsia"/>
        </w:rPr>
        <w:t xml:space="preserve"> </w:t>
      </w:r>
      <w:r w:rsidRPr="000A0215">
        <w:rPr>
          <w:rFonts w:hint="eastAsia"/>
        </w:rPr>
        <w:t>全自动酶免工作站</w:t>
      </w:r>
    </w:p>
    <w:p w:rsidR="00194540" w:rsidRPr="00DB4290" w:rsidRDefault="00194540" w:rsidP="00194540">
      <w:pPr>
        <w:ind w:firstLine="480"/>
        <w:rPr>
          <w:rFonts w:hint="eastAsia"/>
        </w:rPr>
      </w:pPr>
      <w:r>
        <w:rPr>
          <w:rFonts w:hint="eastAsia"/>
        </w:rPr>
        <w:t xml:space="preserve">(b) </w:t>
      </w:r>
      <w:r w:rsidRPr="000A0215">
        <w:rPr>
          <w:rFonts w:hint="eastAsia"/>
        </w:rPr>
        <w:t>欧蒙</w:t>
      </w:r>
      <w:r w:rsidRPr="000A0215">
        <w:rPr>
          <w:rFonts w:hint="eastAsia"/>
        </w:rPr>
        <w:t xml:space="preserve">EUROIMMUN Analyzer I-2P </w:t>
      </w:r>
      <w:r w:rsidRPr="000A0215">
        <w:rPr>
          <w:rFonts w:hint="eastAsia"/>
        </w:rPr>
        <w:t>全自动酶</w:t>
      </w:r>
      <w:proofErr w:type="gramStart"/>
      <w:r w:rsidRPr="000A0215">
        <w:rPr>
          <w:rFonts w:hint="eastAsia"/>
        </w:rPr>
        <w:t>免分析</w:t>
      </w:r>
      <w:proofErr w:type="gramEnd"/>
      <w:r w:rsidRPr="000A0215">
        <w:rPr>
          <w:rFonts w:hint="eastAsia"/>
        </w:rPr>
        <w:t>仪</w:t>
      </w:r>
    </w:p>
    <w:p w:rsidR="00194540" w:rsidRDefault="00194540" w:rsidP="00194540">
      <w:pPr>
        <w:ind w:firstLine="480"/>
        <w:rPr>
          <w:rFonts w:hint="eastAsia"/>
        </w:rPr>
      </w:pPr>
      <w:r>
        <w:rPr>
          <w:rFonts w:hint="eastAsia"/>
        </w:rPr>
        <w:t>全自动免疫检验设备的研发需要多种学科的交叉，需要多种领域的技术，包括生化检验技术、自动化装备技术、光电转换技术、自动控制技术等等，而且需要及其精密的制造和控制才能满足免疫检验过程的标准</w:t>
      </w:r>
      <w:r>
        <w:fldChar w:fldCharType="begin" w:fldLock="1"/>
      </w:r>
      <w:r>
        <w:rPr>
          <w:rFonts w:hint="eastAsia"/>
        </w:rPr>
        <w:instrText>ADDIN CSL_CITATION {"citationItems":[{"id":"ITEM-1","itemData":{"DOI":"10.15971/j.cnki.cmdi.2010.12.009","author":[{"dropping-particle":"","family":"</w:instrText>
      </w:r>
      <w:r>
        <w:rPr>
          <w:rFonts w:hint="eastAsia"/>
        </w:rPr>
        <w:instrText>王炜</w:instrText>
      </w:r>
      <w:r>
        <w:rPr>
          <w:rFonts w:hint="eastAsia"/>
        </w:rPr>
        <w:instrText>","given":"","non-dropping-particle":"","parse-names":false,"suffix":""}],"container-title":"</w:instrText>
      </w:r>
      <w:r>
        <w:rPr>
          <w:rFonts w:hint="eastAsia"/>
        </w:rPr>
        <w:instrText>中国医疗器械信息</w:instrText>
      </w:r>
      <w:r>
        <w:rPr>
          <w:rFonts w:hint="eastAsia"/>
        </w:rPr>
        <w:instrText>","id":"ITEM-1","issue":"12","issued":{"date-parts":[["2010"]]},"page":"18-19","title":"</w:instrText>
      </w:r>
      <w:r>
        <w:rPr>
          <w:rFonts w:hint="eastAsia"/>
        </w:rPr>
        <w:instrText>全自动生化分析仪关键技术进展</w:instrText>
      </w:r>
      <w:r>
        <w:rPr>
          <w:rFonts w:hint="eastAsia"/>
        </w:rPr>
        <w:instrText>","type":"article-journal","volume":"16"},"uris":["http://www.mendeley.com/documents/?uuid=7c09a9b6-c2e1-482b-8087-278dfeb43466"]}],"mendeley":{"formattedCi</w:instrText>
      </w:r>
      <w:r>
        <w:instrText>tation":"&lt;sup&gt;[5]&lt;/sup&gt;","plainTextFormattedCitation":"[5]","previouslyFormattedCitation":"&lt;sup&gt;[5]&lt;/sup&gt;"},"properties":{"noteIndex":0},"schema":"https://github.com/citation-style-language/schema/raw/master/csl-citation.json"}</w:instrText>
      </w:r>
      <w:r>
        <w:fldChar w:fldCharType="separate"/>
      </w:r>
      <w:r w:rsidRPr="005A47E0">
        <w:rPr>
          <w:noProof/>
          <w:vertAlign w:val="superscript"/>
        </w:rPr>
        <w:t>[5]</w:t>
      </w:r>
      <w:r>
        <w:fldChar w:fldCharType="end"/>
      </w:r>
      <w:r>
        <w:rPr>
          <w:rFonts w:hint="eastAsia"/>
        </w:rPr>
        <w:t>。因此它的研发和制造难度比较大。</w:t>
      </w:r>
    </w:p>
    <w:p w:rsidR="00194540" w:rsidRPr="00B1331C" w:rsidRDefault="00194540" w:rsidP="00194540">
      <w:pPr>
        <w:ind w:firstLine="480"/>
        <w:rPr>
          <w:rFonts w:hint="eastAsia"/>
        </w:rPr>
      </w:pPr>
      <w:r>
        <w:rPr>
          <w:rFonts w:hint="eastAsia"/>
        </w:rPr>
        <w:t>目前</w:t>
      </w:r>
      <w:r w:rsidRPr="00783416">
        <w:rPr>
          <w:rFonts w:hint="eastAsia"/>
        </w:rPr>
        <w:t>国内市场上的全自动</w:t>
      </w:r>
      <w:r>
        <w:rPr>
          <w:rFonts w:hint="eastAsia"/>
        </w:rPr>
        <w:t>免疫检验设备大多数都是</w:t>
      </w:r>
      <w:r w:rsidRPr="00783416">
        <w:rPr>
          <w:rFonts w:hint="eastAsia"/>
        </w:rPr>
        <w:t>进口产品</w:t>
      </w:r>
      <w:r>
        <w:rPr>
          <w:rFonts w:hint="eastAsia"/>
        </w:rPr>
        <w:t>，主要品牌包括</w:t>
      </w:r>
      <w:r>
        <w:rPr>
          <w:rFonts w:hint="eastAsia"/>
        </w:rPr>
        <w:lastRenderedPageBreak/>
        <w:t>雅培、贝克曼、</w:t>
      </w:r>
      <w:r w:rsidRPr="000F2FCB">
        <w:rPr>
          <w:rFonts w:hint="eastAsia"/>
        </w:rPr>
        <w:t>帝肯</w:t>
      </w:r>
      <w:r>
        <w:rPr>
          <w:rFonts w:hint="eastAsia"/>
        </w:rPr>
        <w:t>、欧蒙等等。</w:t>
      </w:r>
      <w:r w:rsidRPr="005A172F">
        <w:rPr>
          <w:rFonts w:hint="eastAsia"/>
        </w:rPr>
        <w:t>贝克曼库尔特</w:t>
      </w:r>
      <w:r>
        <w:rPr>
          <w:rFonts w:hint="eastAsia"/>
        </w:rPr>
        <w:t>的</w:t>
      </w:r>
      <w:proofErr w:type="spellStart"/>
      <w:r w:rsidRPr="005A172F">
        <w:rPr>
          <w:rFonts w:hint="eastAsia"/>
        </w:rPr>
        <w:t>UniCel</w:t>
      </w:r>
      <w:proofErr w:type="spellEnd"/>
      <w:r w:rsidRPr="005A172F">
        <w:rPr>
          <w:rFonts w:hint="eastAsia"/>
        </w:rPr>
        <w:t xml:space="preserve"> </w:t>
      </w:r>
      <w:proofErr w:type="spellStart"/>
      <w:r w:rsidRPr="005A172F">
        <w:rPr>
          <w:rFonts w:hint="eastAsia"/>
        </w:rPr>
        <w:t>DxI</w:t>
      </w:r>
      <w:proofErr w:type="spellEnd"/>
      <w:r w:rsidRPr="005A172F">
        <w:rPr>
          <w:rFonts w:hint="eastAsia"/>
        </w:rPr>
        <w:t xml:space="preserve"> 800</w:t>
      </w:r>
      <w:r w:rsidRPr="005A172F">
        <w:rPr>
          <w:rFonts w:hint="eastAsia"/>
        </w:rPr>
        <w:t>免疫分析系统</w:t>
      </w:r>
      <w:r>
        <w:rPr>
          <w:rFonts w:hint="eastAsia"/>
        </w:rPr>
        <w:t>内置</w:t>
      </w:r>
      <w:r>
        <w:rPr>
          <w:rFonts w:hint="eastAsia"/>
        </w:rPr>
        <w:t>30</w:t>
      </w:r>
      <w:r>
        <w:rPr>
          <w:rFonts w:hint="eastAsia"/>
        </w:rPr>
        <w:t>个</w:t>
      </w:r>
      <w:proofErr w:type="gramStart"/>
      <w:r>
        <w:rPr>
          <w:rFonts w:hint="eastAsia"/>
        </w:rPr>
        <w:t>样本位</w:t>
      </w:r>
      <w:proofErr w:type="gramEnd"/>
      <w:r>
        <w:rPr>
          <w:rFonts w:hint="eastAsia"/>
        </w:rPr>
        <w:t>和</w:t>
      </w:r>
      <w:r>
        <w:rPr>
          <w:rFonts w:hint="eastAsia"/>
        </w:rPr>
        <w:t>50</w:t>
      </w:r>
      <w:r>
        <w:rPr>
          <w:rFonts w:hint="eastAsia"/>
        </w:rPr>
        <w:t>个试剂位，可以进行多种免疫检验项目，达到了</w:t>
      </w:r>
      <w:r>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5.45pt" o:ole="">
            <v:imagedata r:id="rId14" o:title=""/>
          </v:shape>
          <o:OLEObject Type="Embed" ProgID="Unknown" ShapeID="_x0000_i1025" DrawAspect="Content" ObjectID="_1615400723" r:id="rId15"/>
        </w:object>
      </w:r>
      <w:r>
        <w:t>的检测灵敏度</w:t>
      </w:r>
      <w:r>
        <w:rPr>
          <w:rFonts w:hint="eastAsia"/>
        </w:rPr>
        <w:t>，可以实现</w:t>
      </w:r>
      <w:proofErr w:type="gramStart"/>
      <w:r>
        <w:rPr>
          <w:rFonts w:hint="eastAsia"/>
        </w:rPr>
        <w:t>不</w:t>
      </w:r>
      <w:proofErr w:type="gramEnd"/>
      <w:r>
        <w:rPr>
          <w:rFonts w:hint="eastAsia"/>
        </w:rPr>
        <w:t>停机的试剂补充。雅培的</w:t>
      </w:r>
      <w:r w:rsidRPr="00F12ED6">
        <w:rPr>
          <w:rFonts w:hint="eastAsia"/>
          <w:bCs/>
        </w:rPr>
        <w:t>ARCHITECT </w:t>
      </w:r>
      <w:r w:rsidRPr="00F12ED6">
        <w:rPr>
          <w:rFonts w:hint="eastAsia"/>
          <w:bCs/>
          <w:i/>
          <w:iCs/>
        </w:rPr>
        <w:t>ci</w:t>
      </w:r>
      <w:r w:rsidRPr="00F12ED6">
        <w:rPr>
          <w:rFonts w:hint="eastAsia"/>
          <w:bCs/>
        </w:rPr>
        <w:t>16200</w:t>
      </w:r>
      <w:r w:rsidRPr="00F12ED6">
        <w:rPr>
          <w:rFonts w:hint="eastAsia"/>
          <w:bCs/>
        </w:rPr>
        <w:t>全自动生化免疫分析系统</w:t>
      </w:r>
      <w:r>
        <w:rPr>
          <w:rFonts w:hint="eastAsia"/>
          <w:bCs/>
        </w:rPr>
        <w:t>内置</w:t>
      </w:r>
      <w:r>
        <w:rPr>
          <w:rFonts w:hint="eastAsia"/>
          <w:bCs/>
        </w:rPr>
        <w:t>365</w:t>
      </w:r>
      <w:r>
        <w:rPr>
          <w:rFonts w:hint="eastAsia"/>
          <w:bCs/>
        </w:rPr>
        <w:t>个</w:t>
      </w:r>
      <w:proofErr w:type="gramStart"/>
      <w:r>
        <w:rPr>
          <w:rFonts w:hint="eastAsia"/>
          <w:bCs/>
        </w:rPr>
        <w:t>样本位</w:t>
      </w:r>
      <w:proofErr w:type="gramEnd"/>
      <w:r>
        <w:rPr>
          <w:rFonts w:hint="eastAsia"/>
          <w:bCs/>
        </w:rPr>
        <w:t>和</w:t>
      </w:r>
      <w:r>
        <w:rPr>
          <w:rFonts w:hint="eastAsia"/>
          <w:bCs/>
        </w:rPr>
        <w:t>155</w:t>
      </w:r>
      <w:r>
        <w:rPr>
          <w:rFonts w:hint="eastAsia"/>
          <w:bCs/>
        </w:rPr>
        <w:t>个试剂位，整合了多个功能相同的模块，每个小时能完成</w:t>
      </w:r>
      <w:r>
        <w:rPr>
          <w:rFonts w:hint="eastAsia"/>
          <w:bCs/>
        </w:rPr>
        <w:t>200</w:t>
      </w:r>
      <w:r>
        <w:rPr>
          <w:rFonts w:hint="eastAsia"/>
          <w:bCs/>
        </w:rPr>
        <w:t>个免疫测试，能为大型医院提供高效的免疫检测，但是其试剂和耗材非常昂贵。</w:t>
      </w:r>
    </w:p>
    <w:p w:rsidR="00194540" w:rsidRDefault="00194540" w:rsidP="00194540">
      <w:pPr>
        <w:ind w:firstLine="480"/>
        <w:rPr>
          <w:rFonts w:hint="eastAsia"/>
        </w:rPr>
      </w:pPr>
      <w:r>
        <w:rPr>
          <w:rFonts w:hint="eastAsia"/>
        </w:rPr>
        <w:t>国内的</w:t>
      </w:r>
      <w:r w:rsidRPr="00783416">
        <w:rPr>
          <w:rFonts w:hint="eastAsia"/>
        </w:rPr>
        <w:t>全自动</w:t>
      </w:r>
      <w:r>
        <w:rPr>
          <w:rFonts w:hint="eastAsia"/>
        </w:rPr>
        <w:t>免疫检验技术还不成熟，相关产品还比较少，主要品牌有爱康、博科等等。其中</w:t>
      </w:r>
      <w:r w:rsidRPr="005A172F">
        <w:rPr>
          <w:rFonts w:hint="eastAsia"/>
        </w:rPr>
        <w:t>博科</w:t>
      </w:r>
      <w:r>
        <w:rPr>
          <w:rFonts w:hint="eastAsia"/>
        </w:rPr>
        <w:t>的</w:t>
      </w:r>
      <w:r w:rsidRPr="005A172F">
        <w:rPr>
          <w:rFonts w:hint="eastAsia"/>
        </w:rPr>
        <w:t>BIOBASE2001</w:t>
      </w:r>
      <w:r w:rsidRPr="005A172F">
        <w:rPr>
          <w:rFonts w:hint="eastAsia"/>
        </w:rPr>
        <w:t>全自动酶免工作站</w:t>
      </w:r>
      <w:r>
        <w:rPr>
          <w:rFonts w:hint="eastAsia"/>
        </w:rPr>
        <w:t>内置</w:t>
      </w:r>
      <w:r>
        <w:rPr>
          <w:rFonts w:hint="eastAsia"/>
        </w:rPr>
        <w:t>2</w:t>
      </w:r>
      <w:r>
        <w:rPr>
          <w:rFonts w:hint="eastAsia"/>
        </w:rPr>
        <w:t>个加样通道、</w:t>
      </w:r>
      <w:r>
        <w:rPr>
          <w:rFonts w:hint="eastAsia"/>
        </w:rPr>
        <w:t>6</w:t>
      </w:r>
      <w:r>
        <w:rPr>
          <w:rFonts w:hint="eastAsia"/>
        </w:rPr>
        <w:t>个温育震荡位，属于轻量型的检验设备，采用模块式结构设计而非集成一体的结构设计，可匹配不同厂家的试剂盒。爱康的</w:t>
      </w:r>
      <w:r>
        <w:rPr>
          <w:rFonts w:hint="eastAsia"/>
        </w:rPr>
        <w:t>URANUS AE</w:t>
      </w:r>
      <w:r>
        <w:rPr>
          <w:rFonts w:hint="eastAsia"/>
        </w:rPr>
        <w:t>全自动</w:t>
      </w:r>
      <w:proofErr w:type="gramStart"/>
      <w:r>
        <w:rPr>
          <w:rFonts w:hint="eastAsia"/>
        </w:rPr>
        <w:t>酶免仪具有</w:t>
      </w:r>
      <w:proofErr w:type="gramEnd"/>
      <w:r>
        <w:rPr>
          <w:rFonts w:hint="eastAsia"/>
        </w:rPr>
        <w:t>高精度、高速度的加样模块，开发了灵活易操作的中文软件，对国内检验工作者比较友好。</w:t>
      </w:r>
    </w:p>
    <w:p w:rsidR="00194540" w:rsidRPr="000A0215" w:rsidRDefault="00194540" w:rsidP="00194540">
      <w:pPr>
        <w:ind w:firstLine="480"/>
        <w:rPr>
          <w:rFonts w:hint="eastAsia"/>
        </w:rPr>
      </w:pPr>
      <w:r>
        <w:rPr>
          <w:rFonts w:hint="eastAsia"/>
        </w:rPr>
        <w:t>随着国内医疗水平的不断提高，患者对免疫检验的需求不断增加，加快国内基于酶联免疫的全自动免疫检验设备的自主研发显得尤为迫切。</w:t>
      </w:r>
      <w:r>
        <w:rPr>
          <w:rFonts w:eastAsia="Times New Roman"/>
          <w:snapToGrid w:val="0"/>
          <w:vanish/>
          <w:color w:val="000000"/>
          <w:w w:val="0"/>
          <w:kern w:val="0"/>
          <w:sz w:val="0"/>
          <w:szCs w:val="0"/>
          <w:u w:color="000000"/>
          <w:bdr w:val="none" w:sz="0" w:space="0" w:color="000000"/>
          <w:shd w:val="clear" w:color="000000" w:fill="000000"/>
          <w:lang w:val="x-none" w:eastAsia="x-none" w:bidi="x-none"/>
        </w:rPr>
        <w:t xml:space="preserve"> 分利用设备的对于提高以在不停机的状态西一组内之前覆盖好反应板。</w:t>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r>
        <w:rPr>
          <w:rFonts w:eastAsia="Times New Roman"/>
          <w:snapToGrid w:val="0"/>
          <w:vanish/>
          <w:color w:val="000000"/>
          <w:w w:val="0"/>
          <w:kern w:val="0"/>
          <w:sz w:val="0"/>
          <w:szCs w:val="0"/>
          <w:u w:color="000000"/>
          <w:bdr w:val="none" w:sz="0" w:space="0" w:color="000000"/>
          <w:shd w:val="clear" w:color="000000" w:fill="000000"/>
          <w:lang w:val="x-none" w:eastAsia="x-none" w:bidi="x-none"/>
        </w:rPr>
        <w:pgNum/>
      </w:r>
    </w:p>
    <w:p w:rsidR="00194540" w:rsidRDefault="00194540" w:rsidP="00194540">
      <w:pPr>
        <w:ind w:firstLine="480"/>
        <w:rPr>
          <w:rFonts w:hint="eastAsia"/>
        </w:rPr>
      </w:pPr>
      <w:r>
        <w:rPr>
          <w:noProof/>
        </w:rPr>
        <w:drawing>
          <wp:inline distT="0" distB="0" distL="0" distR="0" wp14:anchorId="07E948DE" wp14:editId="1B9D1856">
            <wp:extent cx="2209800" cy="2209800"/>
            <wp:effectExtent l="0" t="0" r="0" b="0"/>
            <wp:docPr id="22" name="图片 22" descr="D:\TYT\Study\graduationProject\multi-object-JSSP-with-lot-spliting\毕业论文初稿及各种文档\贝克曼库尔特UniCel DxI 800免疫分析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TYT\Study\graduationProject\multi-object-JSSP-with-lot-spliting\毕业论文初稿及各种文档\贝克曼库尔特UniCel DxI 800免疫分析系统.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Pr>
          <w:noProof/>
        </w:rPr>
        <w:drawing>
          <wp:inline distT="0" distB="0" distL="0" distR="0" wp14:anchorId="74BB4ABE" wp14:editId="502F615F">
            <wp:extent cx="1498554" cy="2057400"/>
            <wp:effectExtent l="0" t="0" r="6985" b="0"/>
            <wp:docPr id="23" name="图片 23" descr="D:\TYT\Study\graduationProject\multi-object-JSSP-with-lot-spliting\毕业论文初稿及各种文档\博科BIOBASE2001全自动酶免工作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TYT\Study\graduationProject\multi-object-JSSP-with-lot-spliting\毕业论文初稿及各种文档\博科BIOBASE2001全自动酶免工作站.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8561" cy="2057409"/>
                    </a:xfrm>
                    <a:prstGeom prst="rect">
                      <a:avLst/>
                    </a:prstGeom>
                    <a:noFill/>
                    <a:ln>
                      <a:noFill/>
                    </a:ln>
                  </pic:spPr>
                </pic:pic>
              </a:graphicData>
            </a:graphic>
          </wp:inline>
        </w:drawing>
      </w:r>
    </w:p>
    <w:p w:rsidR="00194540" w:rsidRDefault="00194540" w:rsidP="00194540">
      <w:pPr>
        <w:ind w:firstLine="480"/>
        <w:rPr>
          <w:rFonts w:hint="eastAsia"/>
        </w:rPr>
      </w:pPr>
      <w:r>
        <w:rPr>
          <w:rFonts w:hint="eastAsia"/>
        </w:rPr>
        <w:t xml:space="preserve">(a) </w:t>
      </w:r>
      <w:r>
        <w:rPr>
          <w:rFonts w:hint="eastAsia"/>
        </w:rPr>
        <w:t>进口</w:t>
      </w:r>
      <w:r>
        <w:rPr>
          <w:rFonts w:hint="eastAsia"/>
        </w:rPr>
        <w:t>-</w:t>
      </w:r>
      <w:r w:rsidRPr="005A172F">
        <w:rPr>
          <w:rFonts w:hint="eastAsia"/>
        </w:rPr>
        <w:t>贝克曼库尔特</w:t>
      </w:r>
      <w:proofErr w:type="spellStart"/>
      <w:r w:rsidRPr="005A172F">
        <w:rPr>
          <w:rFonts w:hint="eastAsia"/>
        </w:rPr>
        <w:t>UniCel</w:t>
      </w:r>
      <w:proofErr w:type="spellEnd"/>
      <w:r w:rsidRPr="005A172F">
        <w:rPr>
          <w:rFonts w:hint="eastAsia"/>
        </w:rPr>
        <w:t xml:space="preserve"> </w:t>
      </w:r>
      <w:proofErr w:type="spellStart"/>
      <w:r w:rsidRPr="005A172F">
        <w:rPr>
          <w:rFonts w:hint="eastAsia"/>
        </w:rPr>
        <w:t>DxI</w:t>
      </w:r>
      <w:proofErr w:type="spellEnd"/>
      <w:r w:rsidRPr="005A172F">
        <w:rPr>
          <w:rFonts w:hint="eastAsia"/>
        </w:rPr>
        <w:t xml:space="preserve"> 800</w:t>
      </w:r>
      <w:r w:rsidRPr="005A172F">
        <w:rPr>
          <w:rFonts w:hint="eastAsia"/>
        </w:rPr>
        <w:t>免疫分析系统</w:t>
      </w:r>
    </w:p>
    <w:p w:rsidR="00194540" w:rsidRPr="00C1489F" w:rsidRDefault="00194540" w:rsidP="00194540">
      <w:pPr>
        <w:ind w:firstLine="480"/>
      </w:pPr>
      <w:r>
        <w:rPr>
          <w:rFonts w:hint="eastAsia"/>
        </w:rPr>
        <w:t xml:space="preserve">(b) </w:t>
      </w:r>
      <w:r>
        <w:rPr>
          <w:rFonts w:hint="eastAsia"/>
        </w:rPr>
        <w:t>国产</w:t>
      </w:r>
      <w:r>
        <w:rPr>
          <w:rFonts w:hint="eastAsia"/>
        </w:rPr>
        <w:t>-</w:t>
      </w:r>
      <w:r w:rsidRPr="005A172F">
        <w:rPr>
          <w:rFonts w:hint="eastAsia"/>
        </w:rPr>
        <w:t>博科</w:t>
      </w:r>
      <w:r w:rsidRPr="005A172F">
        <w:rPr>
          <w:rFonts w:hint="eastAsia"/>
        </w:rPr>
        <w:t>BIOBASE2001</w:t>
      </w:r>
      <w:r w:rsidRPr="005A172F">
        <w:rPr>
          <w:rFonts w:hint="eastAsia"/>
        </w:rPr>
        <w:t>全自动酶免工作站</w:t>
      </w:r>
    </w:p>
    <w:p w:rsidR="00194540" w:rsidRDefault="00194540" w:rsidP="00194540">
      <w:pPr>
        <w:pStyle w:val="1"/>
        <w:ind w:firstLine="600"/>
        <w:rPr>
          <w:rFonts w:hint="eastAsia"/>
        </w:rPr>
      </w:pPr>
      <w:r w:rsidRPr="0055064D">
        <w:rPr>
          <w:rFonts w:hint="eastAsia"/>
        </w:rPr>
        <w:t>1.</w:t>
      </w:r>
      <w:r>
        <w:rPr>
          <w:rFonts w:hint="eastAsia"/>
        </w:rPr>
        <w:t xml:space="preserve">3 </w:t>
      </w:r>
      <w:r>
        <w:rPr>
          <w:rFonts w:hint="eastAsia"/>
        </w:rPr>
        <w:t>免疫检验设备</w:t>
      </w:r>
      <w:r w:rsidRPr="0055064D">
        <w:rPr>
          <w:rFonts w:hint="eastAsia"/>
        </w:rPr>
        <w:t>调度问题的国内外研究现状</w:t>
      </w:r>
    </w:p>
    <w:p w:rsidR="00194540" w:rsidRDefault="00194540" w:rsidP="00194540">
      <w:pPr>
        <w:ind w:firstLine="480"/>
        <w:rPr>
          <w:rFonts w:hint="eastAsia"/>
        </w:rPr>
      </w:pPr>
      <w:r>
        <w:rPr>
          <w:rFonts w:hint="eastAsia"/>
        </w:rPr>
        <w:t>对于全自动免疫检验设备来说，除了对仪器装置有极高的精密性要求以外，还对检测过程调度有较高的时效性要求。在实际临床检验中，免疫检验设备面对的往往是大量不同种类的检验样本，如何安排设备内各模块装置的配合工作，如</w:t>
      </w:r>
      <w:r>
        <w:rPr>
          <w:rFonts w:hint="eastAsia"/>
        </w:rPr>
        <w:lastRenderedPageBreak/>
        <w:t>何安排样本的检验顺序，才能保证每个样本检验步骤的完整，同时减少样本的等待时间，增加样本检测的并行水平，这就需要对设备的作业进行合理的调度。调度问题是提高设备检验效率的关键问题。</w:t>
      </w:r>
    </w:p>
    <w:p w:rsidR="00194540" w:rsidRDefault="00194540" w:rsidP="00194540">
      <w:pPr>
        <w:ind w:firstLine="480"/>
        <w:rPr>
          <w:rFonts w:hint="eastAsia"/>
        </w:rPr>
      </w:pPr>
      <w:r>
        <w:rPr>
          <w:rFonts w:hint="eastAsia"/>
        </w:rPr>
        <w:t>国外大多关于免疫检验设备调度问题的详细资料还未公开，国内关于这方面的研究也非常欠缺。大部分研究针对的是生化检测设备，对基于酶联免疫的免疫检验设备的调度研究更加少。该领域研究的发展经历了多个阶段：</w:t>
      </w:r>
    </w:p>
    <w:p w:rsidR="00194540" w:rsidRPr="00AE2A26" w:rsidRDefault="00194540" w:rsidP="00194540">
      <w:pPr>
        <w:ind w:firstLine="480"/>
        <w:rPr>
          <w:rFonts w:hint="eastAsia"/>
        </w:rPr>
      </w:pPr>
      <w:r>
        <w:rPr>
          <w:rFonts w:hint="eastAsia"/>
        </w:rPr>
        <w:t>（</w:t>
      </w:r>
      <w:r>
        <w:rPr>
          <w:rFonts w:hint="eastAsia"/>
        </w:rPr>
        <w:t>1</w:t>
      </w:r>
      <w:r>
        <w:rPr>
          <w:rFonts w:hint="eastAsia"/>
        </w:rPr>
        <w:t>）流水式随机调度。市面上多数免疫检验设备都是使用简单的流水式随机进样。</w:t>
      </w:r>
      <w:r w:rsidRPr="005A172F">
        <w:rPr>
          <w:rFonts w:hint="eastAsia"/>
        </w:rPr>
        <w:t>贝克曼库尔</w:t>
      </w:r>
      <w:proofErr w:type="gramStart"/>
      <w:r w:rsidRPr="005A172F">
        <w:rPr>
          <w:rFonts w:hint="eastAsia"/>
        </w:rPr>
        <w:t>特</w:t>
      </w:r>
      <w:proofErr w:type="gramEnd"/>
      <w:r>
        <w:rPr>
          <w:rFonts w:hint="eastAsia"/>
        </w:rPr>
        <w:t>公司的</w:t>
      </w:r>
      <w:proofErr w:type="spellStart"/>
      <w:r w:rsidRPr="005A172F">
        <w:rPr>
          <w:rFonts w:hint="eastAsia"/>
        </w:rPr>
        <w:t>UniCel</w:t>
      </w:r>
      <w:proofErr w:type="spellEnd"/>
      <w:r w:rsidRPr="005A172F">
        <w:rPr>
          <w:rFonts w:hint="eastAsia"/>
        </w:rPr>
        <w:t xml:space="preserve"> </w:t>
      </w:r>
      <w:proofErr w:type="spellStart"/>
      <w:r w:rsidRPr="005A172F">
        <w:rPr>
          <w:rFonts w:hint="eastAsia"/>
        </w:rPr>
        <w:t>DxI</w:t>
      </w:r>
      <w:proofErr w:type="spellEnd"/>
      <w:r w:rsidRPr="005A172F">
        <w:rPr>
          <w:rFonts w:hint="eastAsia"/>
        </w:rPr>
        <w:t xml:space="preserve"> 800</w:t>
      </w:r>
      <w:r w:rsidRPr="005A172F">
        <w:rPr>
          <w:rFonts w:hint="eastAsia"/>
        </w:rPr>
        <w:t>免疫分析系统</w:t>
      </w:r>
      <w:r>
        <w:rPr>
          <w:rFonts w:hint="eastAsia"/>
        </w:rPr>
        <w:t>和</w:t>
      </w:r>
      <w:r w:rsidRPr="0033083F">
        <w:rPr>
          <w:rFonts w:hint="eastAsia"/>
        </w:rPr>
        <w:t>ACCESS 2</w:t>
      </w:r>
      <w:r w:rsidRPr="0033083F">
        <w:rPr>
          <w:rFonts w:hint="eastAsia"/>
        </w:rPr>
        <w:t>全自动免疫分析系统</w:t>
      </w:r>
      <w:r>
        <w:rPr>
          <w:rFonts w:hint="eastAsia"/>
        </w:rPr>
        <w:t>都采用了“随机组合，随机进样”的策略，没有对调度进行优化。</w:t>
      </w:r>
      <w:proofErr w:type="gramStart"/>
      <w:r>
        <w:rPr>
          <w:rFonts w:hint="eastAsia"/>
        </w:rPr>
        <w:t>帝肯公司</w:t>
      </w:r>
      <w:proofErr w:type="gramEnd"/>
      <w:r>
        <w:rPr>
          <w:rFonts w:hint="eastAsia"/>
        </w:rPr>
        <w:t>的</w:t>
      </w:r>
      <w:r w:rsidRPr="00AE2A26">
        <w:rPr>
          <w:bCs/>
        </w:rPr>
        <w:t>Freedom EVO  ELISA</w:t>
      </w:r>
      <w:r w:rsidRPr="00AE2A26">
        <w:rPr>
          <w:rFonts w:hint="eastAsia"/>
          <w:bCs/>
        </w:rPr>
        <w:t>全自动酶</w:t>
      </w:r>
      <w:proofErr w:type="gramStart"/>
      <w:r w:rsidRPr="00AE2A26">
        <w:rPr>
          <w:rFonts w:hint="eastAsia"/>
          <w:bCs/>
        </w:rPr>
        <w:t>免分析</w:t>
      </w:r>
      <w:proofErr w:type="gramEnd"/>
      <w:r w:rsidRPr="00AE2A26">
        <w:rPr>
          <w:rFonts w:hint="eastAsia"/>
          <w:bCs/>
        </w:rPr>
        <w:t>系统</w:t>
      </w:r>
      <w:r>
        <w:rPr>
          <w:rFonts w:hint="eastAsia"/>
          <w:bCs/>
        </w:rPr>
        <w:t>只能实现普通的连续进样，也没有对调度进行优化。这一类</w:t>
      </w:r>
      <w:r>
        <w:rPr>
          <w:rFonts w:hint="eastAsia"/>
        </w:rPr>
        <w:t>免疫检验设备只能节省劳动力，而并不能有效提高检验效率。</w:t>
      </w:r>
    </w:p>
    <w:p w:rsidR="00194540" w:rsidRDefault="00194540" w:rsidP="00194540">
      <w:pPr>
        <w:ind w:firstLine="480"/>
        <w:rPr>
          <w:rFonts w:hint="eastAsia"/>
        </w:rPr>
      </w:pPr>
      <w:r>
        <w:rPr>
          <w:rFonts w:hint="eastAsia"/>
        </w:rPr>
        <w:t>（</w:t>
      </w:r>
      <w:r>
        <w:rPr>
          <w:rFonts w:hint="eastAsia"/>
        </w:rPr>
        <w:t>2</w:t>
      </w:r>
      <w:r>
        <w:rPr>
          <w:rFonts w:hint="eastAsia"/>
        </w:rPr>
        <w:t>）简单静态周期调度。少部分的设备使用了简单的静态周期调度。该方法用相同的周期来调度不同种类的检验样本，让检测样本按照固定的时间间隔进入设备开始检测。该方法忽视了不同样本所需时长的差异性，从而使一部分本身检测时长较短的样本在设备内等待较多时间。而且只有前面的样本完成该步骤并转移代下一个步骤之后，下一个样本才能进行该步骤。检验过程中会消耗较长时间，有些步骤则较快能完成，因此样本在等待前面的样本完成时长较长的步骤时，也需要较长的等待时间。因此静态周期调度虽然简单、容易实现，而且能保证调度的安全原则，但是大量的等待时间造成调度顺序低下。</w:t>
      </w:r>
    </w:p>
    <w:p w:rsidR="00194540" w:rsidRDefault="00194540" w:rsidP="00194540">
      <w:pPr>
        <w:ind w:firstLine="480"/>
        <w:rPr>
          <w:rFonts w:hint="eastAsia"/>
        </w:rPr>
      </w:pPr>
      <w:r>
        <w:rPr>
          <w:rFonts w:hint="eastAsia"/>
        </w:rPr>
        <w:t>（</w:t>
      </w:r>
      <w:r>
        <w:rPr>
          <w:rFonts w:hint="eastAsia"/>
        </w:rPr>
        <w:t>3</w:t>
      </w:r>
      <w:r>
        <w:rPr>
          <w:rFonts w:hint="eastAsia"/>
        </w:rPr>
        <w:t>）优化静态周期调度。</w:t>
      </w:r>
      <w:r>
        <w:t>对于周期调度的优化</w:t>
      </w:r>
      <w:r>
        <w:rPr>
          <w:rFonts w:hint="eastAsia"/>
        </w:rPr>
        <w:t>，</w:t>
      </w:r>
      <w:r>
        <w:t>一部分研究者做出了不同的改进尝试</w:t>
      </w:r>
      <w:r>
        <w:rPr>
          <w:rFonts w:hint="eastAsia"/>
        </w:rPr>
        <w:t>。</w:t>
      </w:r>
      <w:r>
        <w:t>刘志辉等人根据临床检验上的经验设计检验</w:t>
      </w:r>
      <w:r>
        <w:rPr>
          <w:rFonts w:hint="eastAsia"/>
        </w:rPr>
        <w:t>计划工作表，</w:t>
      </w:r>
      <w:r>
        <w:t>对不同种类样本的进样顺序和进样间隔时间进行了多次实验评估</w:t>
      </w:r>
      <w:r>
        <w:rPr>
          <w:rFonts w:hint="eastAsia"/>
        </w:rPr>
        <w:t>，从而确定较优的调度方案</w:t>
      </w:r>
      <w:r>
        <w:fldChar w:fldCharType="begin" w:fldLock="1"/>
      </w:r>
      <w:r>
        <w:rPr>
          <w:rFonts w:hint="eastAsia"/>
        </w:rPr>
        <w:instrText>ADDIN CSL_CITATION {"citationItems":[{"id":"ITEM-1","itemData":{"author":[{"dropping-particle":"","family":"</w:instrText>
      </w:r>
      <w:r>
        <w:rPr>
          <w:rFonts w:hint="eastAsia"/>
        </w:rPr>
        <w:instrText>刘志辉</w:instrText>
      </w:r>
      <w:r>
        <w:rPr>
          <w:rFonts w:hint="eastAsia"/>
        </w:rPr>
        <w:instrText>","given":"","non-dropping-particle":"","parse-names":false,"suffix":""},{"dropping-particle":"","family":"</w:instrText>
      </w:r>
      <w:r>
        <w:rPr>
          <w:rFonts w:hint="eastAsia"/>
        </w:rPr>
        <w:instrText>葛秀君</w:instrText>
      </w:r>
      <w:r>
        <w:rPr>
          <w:rFonts w:hint="eastAsia"/>
        </w:rPr>
        <w:instrText>","given":"","non-dropping-particle":"","parse-names":false,"suffix":""},{"dropping-particle":"","family":"</w:instrText>
      </w:r>
      <w:r>
        <w:rPr>
          <w:rFonts w:hint="eastAsia"/>
        </w:rPr>
        <w:instrText>朱海龙</w:instrText>
      </w:r>
      <w:r>
        <w:rPr>
          <w:rFonts w:hint="eastAsia"/>
        </w:rPr>
        <w:instrText>","given":"","non-dropping-particle":"","parse-names":false,"suffix":""}],"container-title":"</w:instrText>
      </w:r>
      <w:r>
        <w:rPr>
          <w:rFonts w:hint="eastAsia"/>
        </w:rPr>
        <w:instrText>现代医药卫生</w:instrText>
      </w:r>
      <w:r>
        <w:rPr>
          <w:rFonts w:hint="eastAsia"/>
        </w:rPr>
        <w:instrText>","id":"ITEM-1","issue":"1","issued":{"date-parts":[["2010"]]},"page":"51-52","title":"</w:instrText>
      </w:r>
      <w:r>
        <w:rPr>
          <w:rFonts w:hint="eastAsia"/>
        </w:rPr>
        <w:instrText>进板顺序及洗涤模式对</w:instrText>
      </w:r>
      <w:r>
        <w:rPr>
          <w:rFonts w:hint="eastAsia"/>
        </w:rPr>
        <w:instrText>FAME</w:instrText>
      </w:r>
      <w:r>
        <w:rPr>
          <w:rFonts w:hint="eastAsia"/>
        </w:rPr>
        <w:instrText>全自动酶免分析系统检测乙型肝炎标志物效率的影响</w:instrText>
      </w:r>
      <w:r>
        <w:rPr>
          <w:rFonts w:hint="eastAsia"/>
        </w:rPr>
        <w:instrText>","type":"article-journal","volume":"26"},"uris":["http://www.mendeley.com/documents/?uuid=529a8690-2301-426f-88e1-b4a3e3c9eb95"]}],"mendeley":{"formattedCitation":"&lt;sup&gt;[6]&lt;/sup&gt;","plainTextFormattedCitation":"</w:instrText>
      </w:r>
      <w:r>
        <w:instrText>[6]","previouslyFormattedCitation":"&lt;sup&gt;[6]&lt;/sup&gt;"},"properties":{"noteIndex":0},"schema":"https://github.com/citation-style-language/schema/raw/master/csl-citation.json"}</w:instrText>
      </w:r>
      <w:r>
        <w:fldChar w:fldCharType="separate"/>
      </w:r>
      <w:r w:rsidRPr="005A47E0">
        <w:rPr>
          <w:noProof/>
          <w:vertAlign w:val="superscript"/>
        </w:rPr>
        <w:t>[6]</w:t>
      </w:r>
      <w:r>
        <w:fldChar w:fldCharType="end"/>
      </w:r>
      <w:r>
        <w:rPr>
          <w:rFonts w:hint="eastAsia"/>
        </w:rPr>
        <w:t>。</w:t>
      </w:r>
      <w:r>
        <w:t>谷成祥也设计了计划工作表</w:t>
      </w:r>
      <w:r>
        <w:rPr>
          <w:rFonts w:hint="eastAsia"/>
        </w:rPr>
        <w:t>，</w:t>
      </w:r>
      <w:r>
        <w:t>而且针对了</w:t>
      </w:r>
      <w:r>
        <w:rPr>
          <w:rFonts w:hint="eastAsia"/>
        </w:rPr>
        <w:t>不同</w:t>
      </w:r>
      <w:r>
        <w:t>规模</w:t>
      </w:r>
      <w:r>
        <w:rPr>
          <w:rFonts w:hint="eastAsia"/>
        </w:rPr>
        <w:t>的作业都设计了相应的计划表</w:t>
      </w:r>
      <w:r>
        <w:fldChar w:fldCharType="begin" w:fldLock="1"/>
      </w:r>
      <w:r>
        <w:rPr>
          <w:rFonts w:hint="eastAsia"/>
        </w:rPr>
        <w:instrText>ADDIN CSL_CITATION {"citationItems":[{"id":"ITEM-1","itemData":{"author":[{"dropping-particle":"","family":"</w:instrText>
      </w:r>
      <w:r>
        <w:rPr>
          <w:rFonts w:hint="eastAsia"/>
        </w:rPr>
        <w:instrText>谷成祥</w:instrText>
      </w:r>
      <w:r>
        <w:rPr>
          <w:rFonts w:hint="eastAsia"/>
        </w:rPr>
        <w:instrText>","given":"","non-dropping-particle":"","parse-names":false,"suffix":""}],"container-title":"</w:instrText>
      </w:r>
      <w:r>
        <w:rPr>
          <w:rFonts w:hint="eastAsia"/>
        </w:rPr>
        <w:instrText>检验医学</w:instrText>
      </w:r>
      <w:r>
        <w:rPr>
          <w:rFonts w:hint="eastAsia"/>
        </w:rPr>
        <w:instrText>","id":"ITEM-1","issue":"1","issued":{"date-parts":[["2006"]]},"page":"78-81","title":"</w:instrText>
      </w:r>
      <w:r>
        <w:rPr>
          <w:rFonts w:hint="eastAsia"/>
        </w:rPr>
        <w:instrText>全自动酶免疫分析系统检测乙型肝炎标志物的工作模式的优化研究</w:instrText>
      </w:r>
      <w:r>
        <w:rPr>
          <w:rFonts w:hint="eastAsia"/>
        </w:rPr>
        <w:instrText>","type":"article-journal","volume":"21"},"uris":["http://www.mendeley.com/documents/?uuid=a7e9ad78-116c-4a79-a86a-867d53a4ae1d"]}],"mendeley":{"formattedCitation":"&lt;sup&gt;[7]&lt;/sup&gt;","plai</w:instrText>
      </w:r>
      <w:r>
        <w:instrText>nTextFormattedCitation":"[7]","previouslyFormattedCitation":"&lt;sup&gt;[7]&lt;/sup&gt;"},"properties":{"noteIndex":0},"schema":"https://github.com/citation-style-language/schema/raw/master/csl-citation.json"}</w:instrText>
      </w:r>
      <w:r>
        <w:fldChar w:fldCharType="separate"/>
      </w:r>
      <w:r w:rsidRPr="005A47E0">
        <w:rPr>
          <w:noProof/>
          <w:vertAlign w:val="superscript"/>
        </w:rPr>
        <w:t>[7]</w:t>
      </w:r>
      <w:r>
        <w:fldChar w:fldCharType="end"/>
      </w:r>
      <w:r>
        <w:rPr>
          <w:rFonts w:hint="eastAsia"/>
        </w:rPr>
        <w:t>。然而依靠临床经验进行调度难度大，优化效果也不能保证。</w:t>
      </w:r>
      <w:r>
        <w:t>杨勇毅等人对进样时间间隔进行了优化</w:t>
      </w:r>
      <w:r>
        <w:rPr>
          <w:rFonts w:hint="eastAsia"/>
        </w:rPr>
        <w:t>，以适应不同检验项目的特点，而不是使用固定的间隔，同时还优化了不同检验项目进样的顺序，对</w:t>
      </w:r>
      <w:r>
        <w:rPr>
          <w:rFonts w:hint="eastAsia"/>
        </w:rPr>
        <w:t>4</w:t>
      </w:r>
      <w:r>
        <w:rPr>
          <w:rFonts w:hint="eastAsia"/>
        </w:rPr>
        <w:t>个样本的所有</w:t>
      </w:r>
      <w:r>
        <w:rPr>
          <w:rFonts w:hint="eastAsia"/>
        </w:rPr>
        <w:t>24</w:t>
      </w:r>
      <w:r>
        <w:rPr>
          <w:rFonts w:hint="eastAsia"/>
        </w:rPr>
        <w:t>种排列顺序进行实验，从而得到最优的进样顺序</w:t>
      </w:r>
      <w:r>
        <w:fldChar w:fldCharType="begin" w:fldLock="1"/>
      </w:r>
      <w:r>
        <w:rPr>
          <w:rFonts w:hint="eastAsia"/>
        </w:rPr>
        <w:instrText>ADDIN CSL_CITATION {"citationItems":[{"id":"ITEM-1","itemData":{"author":[{"dropping-particle":"","family":"</w:instrText>
      </w:r>
      <w:r>
        <w:rPr>
          <w:rFonts w:hint="eastAsia"/>
        </w:rPr>
        <w:instrText>杨勇毅</w:instrText>
      </w:r>
      <w:r>
        <w:rPr>
          <w:rFonts w:hint="eastAsia"/>
        </w:rPr>
        <w:instrText>","given":"","non-dropping-particle":"","parse-names":false,"suffix":""},{"dropping-particle":"","family":"</w:instrText>
      </w:r>
      <w:r>
        <w:rPr>
          <w:rFonts w:hint="eastAsia"/>
        </w:rPr>
        <w:instrText>王军</w:instrText>
      </w:r>
      <w:r>
        <w:rPr>
          <w:rFonts w:hint="eastAsia"/>
        </w:rPr>
        <w:instrText>","given":"","non-dropping-particle":"","parse-names":false,"suffix":""},{"dropping-particle":"","family":"</w:instrText>
      </w:r>
      <w:r>
        <w:rPr>
          <w:rFonts w:hint="eastAsia"/>
        </w:rPr>
        <w:instrText>罗蓉</w:instrText>
      </w:r>
      <w:r>
        <w:rPr>
          <w:rFonts w:hint="eastAsia"/>
        </w:rPr>
        <w:instrText>","given":"","non-dropping-particle":"","parse-names":false,"suffix":""}],"container-title":"</w:instrText>
      </w:r>
      <w:r>
        <w:rPr>
          <w:rFonts w:hint="eastAsia"/>
        </w:rPr>
        <w:instrText>中国输血杂志</w:instrText>
      </w:r>
      <w:r>
        <w:rPr>
          <w:rFonts w:hint="eastAsia"/>
        </w:rPr>
        <w:instrText>","id":"ITEM-1","issue":"2","issued":{"date-parts":[["2007"]]},"page":"133-135","title":"</w:instrText>
      </w:r>
      <w:r>
        <w:rPr>
          <w:rFonts w:hint="eastAsia"/>
        </w:rPr>
        <w:instrText>全自动酶免分析系统工作流程的优化</w:instrText>
      </w:r>
      <w:r>
        <w:rPr>
          <w:rFonts w:hint="eastAsia"/>
        </w:rPr>
        <w:instrText>","type":"article-journal","volume":"20"},"uris":["http://www.mendeley.com/documents/?uuid=f219ea39-2459-4ba2-977d-160e1fbc5be2"]}],"mendeley":{"formattedCitation":"&lt;sup&gt;[8]&lt;/sup&gt;","plainTextFormattedCitation":"[8]","previouslyForma</w:instrText>
      </w:r>
      <w:r>
        <w:instrText>ttedCitation":"&lt;sup&gt;[8]&lt;/sup&gt;"},"properties":{"noteIndex":0},"schema":"https://github.com/citation-style-language/schema/raw/master/csl-citation.json"}</w:instrText>
      </w:r>
      <w:r>
        <w:fldChar w:fldCharType="separate"/>
      </w:r>
      <w:r w:rsidRPr="005A47E0">
        <w:rPr>
          <w:noProof/>
          <w:vertAlign w:val="superscript"/>
        </w:rPr>
        <w:t>[8]</w:t>
      </w:r>
      <w:r>
        <w:fldChar w:fldCharType="end"/>
      </w:r>
      <w:r>
        <w:rPr>
          <w:rFonts w:hint="eastAsia"/>
        </w:rPr>
        <w:t>。但其流水周期式的调度依然比较低效然，这种穷举优化的方法只能用于较小规模的调度。</w:t>
      </w:r>
    </w:p>
    <w:p w:rsidR="00194540" w:rsidRDefault="00194540" w:rsidP="00194540">
      <w:pPr>
        <w:ind w:firstLine="480"/>
        <w:rPr>
          <w:rFonts w:hint="eastAsia"/>
        </w:rPr>
      </w:pPr>
      <w:r>
        <w:rPr>
          <w:rFonts w:hint="eastAsia"/>
        </w:rPr>
        <w:lastRenderedPageBreak/>
        <w:t>（</w:t>
      </w:r>
      <w:r>
        <w:rPr>
          <w:rFonts w:hint="eastAsia"/>
        </w:rPr>
        <w:t>4</w:t>
      </w:r>
      <w:r>
        <w:rPr>
          <w:rFonts w:hint="eastAsia"/>
        </w:rPr>
        <w:t>）优化样本进样顺序。少数研究者跳出周期调度的范畴，尝试对所有检测样本的检测顺序进行优化。张晶等人把多样本检验调度问题视为非对称形态推销员问题，从而对检测顺序进行调度。把每个检验样本</w:t>
      </w:r>
      <w:proofErr w:type="gramStart"/>
      <w:r>
        <w:rPr>
          <w:rFonts w:hint="eastAsia"/>
        </w:rPr>
        <w:t>当做</w:t>
      </w:r>
      <w:proofErr w:type="gramEnd"/>
      <w:r>
        <w:rPr>
          <w:rFonts w:hint="eastAsia"/>
        </w:rPr>
        <w:t>一个城市，遍历所有城市的最短路径即为优化的检测顺序</w:t>
      </w:r>
      <w:r>
        <w:fldChar w:fldCharType="begin" w:fldLock="1"/>
      </w:r>
      <w:r>
        <w:rPr>
          <w:rFonts w:hint="eastAsia"/>
        </w:rPr>
        <w:instrText>ADDIN CSL_CITATION {"citationItems":[{"id":"ITEM-1","itemData":{"author":[{"dropping-particle":"","family":"</w:instrText>
      </w:r>
      <w:r>
        <w:rPr>
          <w:rFonts w:hint="eastAsia"/>
        </w:rPr>
        <w:instrText>张晶</w:instrText>
      </w:r>
      <w:r>
        <w:rPr>
          <w:rFonts w:hint="eastAsia"/>
        </w:rPr>
        <w:instrText>","given":"","non-dropping-particle":"","parse-names":false,"suffix":""},{"dropping-particle":"","family":"</w:instrText>
      </w:r>
      <w:r>
        <w:rPr>
          <w:rFonts w:hint="eastAsia"/>
        </w:rPr>
        <w:instrText>祝连庆</w:instrText>
      </w:r>
      <w:r>
        <w:rPr>
          <w:rFonts w:hint="eastAsia"/>
        </w:rPr>
        <w:instrText>","given":"","non-dropping-particle":"","parse-names":false,"suffix":""},{"dropping-particle":"","family":"</w:instrText>
      </w:r>
      <w:r>
        <w:rPr>
          <w:rFonts w:hint="eastAsia"/>
        </w:rPr>
        <w:instrText>王君</w:instrText>
      </w:r>
      <w:r>
        <w:rPr>
          <w:rFonts w:hint="eastAsia"/>
        </w:rPr>
        <w:instrText>","given":"","non-dropping-particle":"","parse-names":false,"suffix":""},{"dropping-particle":"","family":"</w:instrText>
      </w:r>
      <w:r>
        <w:rPr>
          <w:rFonts w:hint="eastAsia"/>
        </w:rPr>
        <w:instrText>郭阳宽</w:instrText>
      </w:r>
      <w:r>
        <w:rPr>
          <w:rFonts w:hint="eastAsia"/>
        </w:rPr>
        <w:instrText>","given":"","non-dropping-particle":"","parse-names":false,"suffix":""}],"container-title":"</w:instrText>
      </w:r>
      <w:r>
        <w:rPr>
          <w:rFonts w:hint="eastAsia"/>
        </w:rPr>
        <w:instrText>计算机仿真</w:instrText>
      </w:r>
      <w:r>
        <w:rPr>
          <w:rFonts w:hint="eastAsia"/>
        </w:rPr>
        <w:instrText>","id":"ITEM-1","issue":"6","issued":{"date-parts":[["2014"]]},"page":"4-8","title":"</w:instrText>
      </w:r>
      <w:r>
        <w:rPr>
          <w:rFonts w:hint="eastAsia"/>
        </w:rPr>
        <w:instrText>一种全自动酶免分析仪多任务调度方法</w:instrText>
      </w:r>
      <w:r>
        <w:rPr>
          <w:rFonts w:hint="eastAsia"/>
        </w:rPr>
        <w:instrText>","type":"article-journal","volume":"31"},"uris":["http://www.mendeley.com/documents/?uuid=a094dd9a-f38a-4788-8137-d4c7aa8ba57</w:instrText>
      </w:r>
      <w:r>
        <w:instrText>7"]}],"mendeley":{"formattedCitation":"&lt;sup&gt;[9]&lt;/sup&gt;","plainTextFormattedCitation":"[9]","previouslyFormattedCitation":"&lt;sup&gt;[9]&lt;/sup&gt;"},"properties":{"noteIndex":0},"schema":"https://github.com/citation-style-language/schema/raw/master/csl-citation.json"}</w:instrText>
      </w:r>
      <w:r>
        <w:fldChar w:fldCharType="separate"/>
      </w:r>
      <w:r w:rsidRPr="005A47E0">
        <w:rPr>
          <w:noProof/>
          <w:vertAlign w:val="superscript"/>
        </w:rPr>
        <w:t>[9]</w:t>
      </w:r>
      <w:r>
        <w:fldChar w:fldCharType="end"/>
      </w:r>
      <w:r>
        <w:rPr>
          <w:rFonts w:hint="eastAsia"/>
        </w:rPr>
        <w:t>。然而该方法只局限于对检测进样顺序进行优化。</w:t>
      </w:r>
    </w:p>
    <w:p w:rsidR="00194540" w:rsidRDefault="00194540" w:rsidP="00194540">
      <w:pPr>
        <w:ind w:firstLine="480"/>
        <w:rPr>
          <w:rFonts w:hint="eastAsia"/>
        </w:rPr>
      </w:pPr>
      <w:r>
        <w:rPr>
          <w:rFonts w:hint="eastAsia"/>
        </w:rPr>
        <w:t>（</w:t>
      </w:r>
      <w:r>
        <w:rPr>
          <w:rFonts w:hint="eastAsia"/>
        </w:rPr>
        <w:t>5</w:t>
      </w:r>
      <w:r>
        <w:rPr>
          <w:rFonts w:hint="eastAsia"/>
        </w:rPr>
        <w:t>）优化样本检测工序。上述方法都属于比较粗糙的调度优化，并没有对检验步骤的顺序进行细致的优化。由于设备中包含多个并行设备，可同时对多个样本进行检验，所有样本的每个检测工序都需要调用不同的并行设备，因此存在多个样本同时需要同一个设备的情况，如果不进行合理的调度，会出现阻塞、等待时间长的后果。因此，进一步优化免疫检验设备的调度，在检验工序层面上进行细致的优化调度，把设备的工作效率最大化，是未来研究的一个重点方向。</w:t>
      </w:r>
    </w:p>
    <w:p w:rsidR="00194540" w:rsidRDefault="00194540" w:rsidP="00194540">
      <w:pPr>
        <w:ind w:firstLine="480"/>
        <w:rPr>
          <w:rFonts w:hint="eastAsia"/>
        </w:rPr>
      </w:pPr>
      <w:r>
        <w:rPr>
          <w:noProof/>
        </w:rPr>
        <w:drawing>
          <wp:inline distT="0" distB="0" distL="0" distR="0" wp14:anchorId="44B74736" wp14:editId="4633CA51">
            <wp:extent cx="2451350" cy="4469554"/>
            <wp:effectExtent l="0" t="0" r="0" b="0"/>
            <wp:docPr id="28" name="图片 28" descr="D:\TYT\Study\graduationProject\multi-object-JSSP-with-lot-spliting\毕业论文初稿及各种文档\设备调度研究阶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6" descr="D:\TYT\Study\graduationProject\multi-object-JSSP-with-lot-spliting\毕业论文初稿及各种文档\设备调度研究阶段.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3559" cy="4473582"/>
                    </a:xfrm>
                    <a:prstGeom prst="rect">
                      <a:avLst/>
                    </a:prstGeom>
                    <a:noFill/>
                    <a:ln>
                      <a:noFill/>
                    </a:ln>
                  </pic:spPr>
                </pic:pic>
              </a:graphicData>
            </a:graphic>
          </wp:inline>
        </w:drawing>
      </w:r>
      <w:r w:rsidRPr="008606DA">
        <w:rPr>
          <w:noProof/>
        </w:rPr>
        <w:t xml:space="preserve"> </w:t>
      </w:r>
    </w:p>
    <w:p w:rsidR="00194540" w:rsidRPr="00507BF0" w:rsidRDefault="00194540" w:rsidP="00194540">
      <w:pPr>
        <w:ind w:firstLine="480"/>
        <w:rPr>
          <w:rFonts w:hint="eastAsia"/>
        </w:rPr>
      </w:pPr>
      <w:r>
        <w:rPr>
          <w:rFonts w:hint="eastAsia"/>
        </w:rPr>
        <w:t>如今，大多数免疫检验设备的调度还处于阶段</w:t>
      </w:r>
      <w:r>
        <w:rPr>
          <w:rFonts w:hint="eastAsia"/>
        </w:rPr>
        <w:t>3</w:t>
      </w:r>
      <w:r>
        <w:rPr>
          <w:rFonts w:hint="eastAsia"/>
        </w:rPr>
        <w:t>、阶段</w:t>
      </w:r>
      <w:r>
        <w:rPr>
          <w:rFonts w:hint="eastAsia"/>
        </w:rPr>
        <w:t>4</w:t>
      </w:r>
      <w:r>
        <w:rPr>
          <w:rFonts w:hint="eastAsia"/>
        </w:rPr>
        <w:t>，而学术研究对于免疫检验设备调度的研究已经发展</w:t>
      </w:r>
      <w:proofErr w:type="gramStart"/>
      <w:r>
        <w:rPr>
          <w:rFonts w:hint="eastAsia"/>
        </w:rPr>
        <w:t>到阶段</w:t>
      </w:r>
      <w:proofErr w:type="gramEnd"/>
      <w:r>
        <w:rPr>
          <w:rFonts w:hint="eastAsia"/>
        </w:rPr>
        <w:t>5</w:t>
      </w:r>
      <w:r>
        <w:rPr>
          <w:rFonts w:hint="eastAsia"/>
        </w:rPr>
        <w:t>了。对免疫检验设备的调度研究朝着更精细化、更自动化、更规模化的方向发展。然而，在医院检验科检验呈批量性</w:t>
      </w:r>
      <w:r>
        <w:rPr>
          <w:rFonts w:hint="eastAsia"/>
        </w:rPr>
        <w:lastRenderedPageBreak/>
        <w:t>的背景下，针对</w:t>
      </w:r>
      <w:r w:rsidRPr="00507BF0">
        <w:rPr>
          <w:rFonts w:hint="eastAsia"/>
        </w:rPr>
        <w:t>批量检验工序优化的研究还是一片空白</w:t>
      </w:r>
      <w:r>
        <w:rPr>
          <w:rFonts w:hint="eastAsia"/>
        </w:rPr>
        <w:t>，批量检验样本的处理以及调度还未有相关研究。</w:t>
      </w:r>
    </w:p>
    <w:p w:rsidR="00194540" w:rsidRDefault="00194540" w:rsidP="00194540">
      <w:pPr>
        <w:pStyle w:val="1"/>
        <w:ind w:firstLine="600"/>
        <w:rPr>
          <w:rFonts w:hint="eastAsia"/>
        </w:rPr>
      </w:pPr>
      <w:r>
        <w:rPr>
          <w:rFonts w:hint="eastAsia"/>
        </w:rPr>
        <w:t xml:space="preserve">1.4 </w:t>
      </w:r>
      <w:r>
        <w:rPr>
          <w:rFonts w:hint="eastAsia"/>
        </w:rPr>
        <w:t>论文主要研究内容及其章节安排</w:t>
      </w:r>
    </w:p>
    <w:p w:rsidR="00194540" w:rsidRPr="00AA305C" w:rsidRDefault="00194540" w:rsidP="00194540">
      <w:pPr>
        <w:ind w:firstLine="480"/>
      </w:pPr>
      <w:r>
        <w:rPr>
          <w:rFonts w:hint="eastAsia"/>
        </w:rPr>
        <w:t>还未写</w:t>
      </w:r>
    </w:p>
    <w:p w:rsidR="00E16D7E" w:rsidRDefault="00E16D7E" w:rsidP="00781FD1">
      <w:pPr>
        <w:ind w:firstLine="480"/>
      </w:pPr>
      <w:bookmarkStart w:id="0" w:name="_GoBack"/>
      <w:bookmarkEnd w:id="0"/>
    </w:p>
    <w:sectPr w:rsidR="00E16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48"/>
    <w:rsid w:val="00194540"/>
    <w:rsid w:val="006E5748"/>
    <w:rsid w:val="00781FD1"/>
    <w:rsid w:val="00E1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FD1"/>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81FD1"/>
    <w:pPr>
      <w:keepNext/>
      <w:keepLines/>
      <w:spacing w:before="150" w:after="150" w:line="240" w:lineRule="auto"/>
      <w:jc w:val="left"/>
      <w:outlineLvl w:val="0"/>
    </w:pPr>
    <w:rPr>
      <w:rFonts w:eastAsia="黑体"/>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节一级标题 Char"/>
    <w:basedOn w:val="a0"/>
    <w:link w:val="1"/>
    <w:uiPriority w:val="9"/>
    <w:rsid w:val="00781FD1"/>
    <w:rPr>
      <w:rFonts w:ascii="Times New Roman" w:eastAsia="黑体" w:hAnsi="Times New Roman" w:cs="Times New Roman"/>
      <w:bCs/>
      <w:kern w:val="44"/>
      <w:sz w:val="30"/>
      <w:szCs w:val="44"/>
    </w:rPr>
  </w:style>
  <w:style w:type="paragraph" w:styleId="a3">
    <w:name w:val="Subtitle"/>
    <w:aliases w:val="章标题"/>
    <w:basedOn w:val="a"/>
    <w:next w:val="a"/>
    <w:link w:val="Char"/>
    <w:uiPriority w:val="11"/>
    <w:qFormat/>
    <w:rsid w:val="00781FD1"/>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
    <w:name w:val="副标题 Char"/>
    <w:aliases w:val="章标题 Char"/>
    <w:basedOn w:val="a0"/>
    <w:link w:val="a3"/>
    <w:uiPriority w:val="11"/>
    <w:rsid w:val="00781FD1"/>
    <w:rPr>
      <w:rFonts w:asciiTheme="majorHAnsi" w:eastAsia="黑体" w:hAnsiTheme="majorHAnsi" w:cstheme="majorBidi"/>
      <w:bCs/>
      <w:kern w:val="28"/>
      <w:sz w:val="36"/>
      <w:szCs w:val="32"/>
    </w:rPr>
  </w:style>
  <w:style w:type="paragraph" w:styleId="a4">
    <w:name w:val="Balloon Text"/>
    <w:basedOn w:val="a"/>
    <w:link w:val="Char0"/>
    <w:uiPriority w:val="99"/>
    <w:semiHidden/>
    <w:unhideWhenUsed/>
    <w:rsid w:val="00781FD1"/>
    <w:pPr>
      <w:spacing w:line="240" w:lineRule="auto"/>
    </w:pPr>
    <w:rPr>
      <w:sz w:val="18"/>
      <w:szCs w:val="18"/>
    </w:rPr>
  </w:style>
  <w:style w:type="character" w:customStyle="1" w:styleId="Char0">
    <w:name w:val="批注框文本 Char"/>
    <w:basedOn w:val="a0"/>
    <w:link w:val="a4"/>
    <w:uiPriority w:val="99"/>
    <w:semiHidden/>
    <w:rsid w:val="00781FD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1FD1"/>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81FD1"/>
    <w:pPr>
      <w:keepNext/>
      <w:keepLines/>
      <w:spacing w:before="150" w:after="150" w:line="240" w:lineRule="auto"/>
      <w:jc w:val="left"/>
      <w:outlineLvl w:val="0"/>
    </w:pPr>
    <w:rPr>
      <w:rFonts w:eastAsia="黑体"/>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节一级标题 Char"/>
    <w:basedOn w:val="a0"/>
    <w:link w:val="1"/>
    <w:uiPriority w:val="9"/>
    <w:rsid w:val="00781FD1"/>
    <w:rPr>
      <w:rFonts w:ascii="Times New Roman" w:eastAsia="黑体" w:hAnsi="Times New Roman" w:cs="Times New Roman"/>
      <w:bCs/>
      <w:kern w:val="44"/>
      <w:sz w:val="30"/>
      <w:szCs w:val="44"/>
    </w:rPr>
  </w:style>
  <w:style w:type="paragraph" w:styleId="a3">
    <w:name w:val="Subtitle"/>
    <w:aliases w:val="章标题"/>
    <w:basedOn w:val="a"/>
    <w:next w:val="a"/>
    <w:link w:val="Char"/>
    <w:uiPriority w:val="11"/>
    <w:qFormat/>
    <w:rsid w:val="00781FD1"/>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
    <w:name w:val="副标题 Char"/>
    <w:aliases w:val="章标题 Char"/>
    <w:basedOn w:val="a0"/>
    <w:link w:val="a3"/>
    <w:uiPriority w:val="11"/>
    <w:rsid w:val="00781FD1"/>
    <w:rPr>
      <w:rFonts w:asciiTheme="majorHAnsi" w:eastAsia="黑体" w:hAnsiTheme="majorHAnsi" w:cstheme="majorBidi"/>
      <w:bCs/>
      <w:kern w:val="28"/>
      <w:sz w:val="36"/>
      <w:szCs w:val="32"/>
    </w:rPr>
  </w:style>
  <w:style w:type="paragraph" w:styleId="a4">
    <w:name w:val="Balloon Text"/>
    <w:basedOn w:val="a"/>
    <w:link w:val="Char0"/>
    <w:uiPriority w:val="99"/>
    <w:semiHidden/>
    <w:unhideWhenUsed/>
    <w:rsid w:val="00781FD1"/>
    <w:pPr>
      <w:spacing w:line="240" w:lineRule="auto"/>
    </w:pPr>
    <w:rPr>
      <w:sz w:val="18"/>
      <w:szCs w:val="18"/>
    </w:rPr>
  </w:style>
  <w:style w:type="character" w:customStyle="1" w:styleId="Char0">
    <w:name w:val="批注框文本 Char"/>
    <w:basedOn w:val="a0"/>
    <w:link w:val="a4"/>
    <w:uiPriority w:val="99"/>
    <w:semiHidden/>
    <w:rsid w:val="00781FD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chart" Target="charts/chart1.xml"/><Relationship Id="rId15" Type="http://schemas.openxmlformats.org/officeDocument/2006/relationships/oleObject" Target="embeddings/oleObject1.bin"/><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wmf"/></Relationships>
</file>

<file path=word/charts/_rels/chart1.xml.rels><?xml version="1.0" encoding="UTF-8" standalone="yes"?>
<Relationships xmlns="http://schemas.openxmlformats.org/package/2006/relationships"><Relationship Id="rId1" Type="http://schemas.openxmlformats.org/officeDocument/2006/relationships/oleObject" Target="file:///D:\TYT\Study\graduationProject\multi-object-JSSP-with-lot-spliting\&#27605;&#19994;&#35770;&#25991;&#21021;&#31295;&#21450;&#21508;&#31181;&#25991;&#26723;\&#20813;&#30123;&#26816;&#39564;&#24066;&#22330;&#35268;&#27169;&#21450;&#39044;&#279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免疫检验市场规模/亿元</c:v>
                </c:pt>
              </c:strCache>
            </c:strRef>
          </c:tx>
          <c:invertIfNegative val="0"/>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Sheet1!$B$2:$B$8</c:f>
              <c:numCache>
                <c:formatCode>General</c:formatCode>
                <c:ptCount val="7"/>
                <c:pt idx="0">
                  <c:v>76</c:v>
                </c:pt>
                <c:pt idx="1">
                  <c:v>91</c:v>
                </c:pt>
                <c:pt idx="2">
                  <c:v>106</c:v>
                </c:pt>
                <c:pt idx="3">
                  <c:v>124</c:v>
                </c:pt>
                <c:pt idx="4">
                  <c:v>143</c:v>
                </c:pt>
                <c:pt idx="5">
                  <c:v>166</c:v>
                </c:pt>
                <c:pt idx="6">
                  <c:v>192</c:v>
                </c:pt>
              </c:numCache>
            </c:numRef>
          </c:val>
        </c:ser>
        <c:dLbls>
          <c:showLegendKey val="0"/>
          <c:showVal val="0"/>
          <c:showCatName val="0"/>
          <c:showSerName val="0"/>
          <c:showPercent val="0"/>
          <c:showBubbleSize val="0"/>
        </c:dLbls>
        <c:gapWidth val="150"/>
        <c:axId val="647485952"/>
        <c:axId val="641653504"/>
      </c:barChart>
      <c:lineChart>
        <c:grouping val="standard"/>
        <c:varyColors val="0"/>
        <c:ser>
          <c:idx val="1"/>
          <c:order val="1"/>
          <c:tx>
            <c:strRef>
              <c:f>Sheet1!$C$1</c:f>
              <c:strCache>
                <c:ptCount val="1"/>
                <c:pt idx="0">
                  <c:v>增速/%</c:v>
                </c:pt>
              </c:strCache>
            </c:strRef>
          </c:tx>
          <c:marker>
            <c:symbol val="none"/>
          </c:marker>
          <c:cat>
            <c:numRef>
              <c:f>Sheet1!$A$2:$A$8</c:f>
              <c:numCache>
                <c:formatCode>General</c:formatCode>
                <c:ptCount val="7"/>
                <c:pt idx="0">
                  <c:v>2014</c:v>
                </c:pt>
                <c:pt idx="1">
                  <c:v>2015</c:v>
                </c:pt>
                <c:pt idx="2">
                  <c:v>2016</c:v>
                </c:pt>
                <c:pt idx="3">
                  <c:v>2017</c:v>
                </c:pt>
                <c:pt idx="4">
                  <c:v>2018</c:v>
                </c:pt>
                <c:pt idx="5">
                  <c:v>2019</c:v>
                </c:pt>
                <c:pt idx="6">
                  <c:v>2020</c:v>
                </c:pt>
              </c:numCache>
            </c:numRef>
          </c:cat>
          <c:val>
            <c:numRef>
              <c:f>Sheet1!$C$2:$C$8</c:f>
              <c:numCache>
                <c:formatCode>0.00%</c:formatCode>
                <c:ptCount val="7"/>
                <c:pt idx="1">
                  <c:v>0.19700000000000001</c:v>
                </c:pt>
                <c:pt idx="2">
                  <c:v>0.16400000000000001</c:v>
                </c:pt>
                <c:pt idx="3">
                  <c:v>0.16900000000000001</c:v>
                </c:pt>
                <c:pt idx="4">
                  <c:v>0.153</c:v>
                </c:pt>
                <c:pt idx="5">
                  <c:v>0.16</c:v>
                </c:pt>
                <c:pt idx="6">
                  <c:v>0.156</c:v>
                </c:pt>
              </c:numCache>
            </c:numRef>
          </c:val>
          <c:smooth val="0"/>
        </c:ser>
        <c:dLbls>
          <c:showLegendKey val="0"/>
          <c:showVal val="0"/>
          <c:showCatName val="0"/>
          <c:showSerName val="0"/>
          <c:showPercent val="0"/>
          <c:showBubbleSize val="0"/>
        </c:dLbls>
        <c:marker val="1"/>
        <c:smooth val="0"/>
        <c:axId val="647481856"/>
        <c:axId val="486648640"/>
      </c:lineChart>
      <c:catAx>
        <c:axId val="647481856"/>
        <c:scaling>
          <c:orientation val="minMax"/>
        </c:scaling>
        <c:delete val="0"/>
        <c:axPos val="b"/>
        <c:numFmt formatCode="General" sourceLinked="1"/>
        <c:majorTickMark val="out"/>
        <c:minorTickMark val="none"/>
        <c:tickLblPos val="nextTo"/>
        <c:crossAx val="486648640"/>
        <c:crosses val="autoZero"/>
        <c:auto val="1"/>
        <c:lblAlgn val="ctr"/>
        <c:lblOffset val="100"/>
        <c:noMultiLvlLbl val="0"/>
      </c:catAx>
      <c:valAx>
        <c:axId val="486648640"/>
        <c:scaling>
          <c:orientation val="minMax"/>
        </c:scaling>
        <c:delete val="0"/>
        <c:axPos val="l"/>
        <c:majorGridlines/>
        <c:numFmt formatCode="0.00%" sourceLinked="0"/>
        <c:majorTickMark val="out"/>
        <c:minorTickMark val="none"/>
        <c:tickLblPos val="nextTo"/>
        <c:crossAx val="647481856"/>
        <c:crosses val="autoZero"/>
        <c:crossBetween val="between"/>
      </c:valAx>
      <c:valAx>
        <c:axId val="641653504"/>
        <c:scaling>
          <c:orientation val="minMax"/>
        </c:scaling>
        <c:delete val="0"/>
        <c:axPos val="r"/>
        <c:numFmt formatCode="General" sourceLinked="0"/>
        <c:majorTickMark val="out"/>
        <c:minorTickMark val="none"/>
        <c:tickLblPos val="nextTo"/>
        <c:crossAx val="647485952"/>
        <c:crosses val="max"/>
        <c:crossBetween val="between"/>
      </c:valAx>
      <c:catAx>
        <c:axId val="647485952"/>
        <c:scaling>
          <c:orientation val="minMax"/>
        </c:scaling>
        <c:delete val="1"/>
        <c:axPos val="b"/>
        <c:numFmt formatCode="General" sourceLinked="1"/>
        <c:majorTickMark val="out"/>
        <c:minorTickMark val="none"/>
        <c:tickLblPos val="nextTo"/>
        <c:crossAx val="641653504"/>
        <c:crosses val="autoZero"/>
        <c:auto val="1"/>
        <c:lblAlgn val="ctr"/>
        <c:lblOffset val="100"/>
        <c:noMultiLvlLbl val="0"/>
      </c:catAx>
    </c:plotArea>
    <c:legend>
      <c:legendPos val="r"/>
      <c:layout>
        <c:manualLayout>
          <c:xMode val="edge"/>
          <c:yMode val="edge"/>
          <c:x val="0.71063687770735973"/>
          <c:y val="0.35571359023089588"/>
          <c:w val="0.24722222222222223"/>
          <c:h val="0.27931321084864391"/>
        </c:manualLayout>
      </c:layout>
      <c:overlay val="0"/>
    </c:legend>
    <c:plotVisOnly val="1"/>
    <c:dispBlanksAs val="gap"/>
    <c:showDLblsOverMax val="0"/>
  </c:chart>
  <c:spPr>
    <a:ln w="0">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2019-03-29T04:00:00Z</dcterms:created>
  <dcterms:modified xsi:type="dcterms:W3CDTF">2019-03-29T05:26:00Z</dcterms:modified>
</cp:coreProperties>
</file>