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sz w:val="24"/>
          <w:szCs w:val="24"/>
        </w:rPr>
      </w:pPr>
      <w:r>
        <w:rPr>
          <w:rFonts w:cs="Tahoma" w:ascii="Times New Roman" w:hAnsi="Times New Roman"/>
          <w:b/>
          <w:sz w:val="24"/>
          <w:szCs w:val="24"/>
        </w:rPr>
        <w:t>PLAGIARISM DECLARATION</w:t>
      </w:r>
    </w:p>
    <w:p>
      <w:pPr>
        <w:pStyle w:val="Normal"/>
        <w:jc w:val="center"/>
        <w:rPr>
          <w:rFonts w:ascii="Times New Roman" w:hAnsi="Times New Roman" w:cs="Tahoma"/>
          <w:b/>
          <w:b/>
          <w:sz w:val="24"/>
          <w:szCs w:val="24"/>
          <w:lang w:val="en-ZA" w:eastAsia="en-ZA"/>
        </w:rPr>
      </w:pPr>
      <w:r>
        <w:rPr>
          <w:rFonts w:cs="Tahoma" w:ascii="Times New Roman" w:hAnsi="Times New Roman"/>
          <w:b/>
          <w:sz w:val="24"/>
          <w:szCs w:val="24"/>
          <w:lang w:val="en-ZA" w:eastAsia="en-ZA"/>
        </w:rPr>
      </w:r>
      <w:r>
        <mc:AlternateContent>
          <mc:Choice Requires="wps">
            <w:drawing>
              <wp:anchor behindDoc="0" distT="45720" distB="45720" distL="114935" distR="114935" simplePos="0" locked="0" layoutInCell="0" allowOverlap="1" relativeHeight="2">
                <wp:simplePos x="0" y="0"/>
                <wp:positionH relativeFrom="column">
                  <wp:posOffset>-61595</wp:posOffset>
                </wp:positionH>
                <wp:positionV relativeFrom="paragraph">
                  <wp:posOffset>254635</wp:posOffset>
                </wp:positionV>
                <wp:extent cx="5854065" cy="1502410"/>
                <wp:effectExtent l="0" t="0" r="0" b="0"/>
                <wp:wrapSquare wrapText="bothSides"/>
                <wp:docPr id="1" name="Frame1"/>
                <a:graphic xmlns:a="http://schemas.openxmlformats.org/drawingml/2006/main">
                  <a:graphicData uri="http://schemas.microsoft.com/office/word/2010/wordprocessingShape">
                    <wps:wsp>
                      <wps:cNvSpPr txBox="1"/>
                      <wps:spPr>
                        <a:xfrm>
                          <a:off x="0" y="0"/>
                          <a:ext cx="5854065" cy="1502410"/>
                        </a:xfrm>
                        <a:prstGeom prst="rect"/>
                        <a:solidFill>
                          <a:srgbClr val="FFFFFF"/>
                        </a:solidFill>
                        <a:ln w="9525">
                          <a:solidFill>
                            <a:srgbClr val="000000"/>
                          </a:solidFill>
                        </a:ln>
                      </wps:spPr>
                      <wps:txbx>
                        <w:txbxContent>
                          <w:p>
                            <w:pPr>
                              <w:pStyle w:val="Normal"/>
                              <w:jc w:val="center"/>
                              <w:rPr>
                                <w:rFonts w:ascii="Tahoma" w:hAnsi="Tahoma" w:cs="Tahoma"/>
                                <w:b/>
                                <w:b/>
                                <w:sz w:val="22"/>
                                <w:szCs w:val="22"/>
                                <w:lang w:val="en-ZA"/>
                              </w:rPr>
                            </w:pPr>
                            <w:r>
                              <w:rPr>
                                <w:rFonts w:cs="Tahoma" w:ascii="Tahoma" w:hAnsi="Tahoma"/>
                                <w:b/>
                                <w:sz w:val="22"/>
                                <w:szCs w:val="22"/>
                                <w:lang w:val="en-ZA"/>
                              </w:rPr>
                              <w:t>PLAGIARISM</w:t>
                            </w:r>
                          </w:p>
                          <w:p>
                            <w:pPr>
                              <w:pStyle w:val="Normal"/>
                              <w:jc w:val="center"/>
                              <w:rPr>
                                <w:rFonts w:ascii="Tahoma" w:hAnsi="Tahoma" w:cs="Tahoma"/>
                                <w:b/>
                                <w:b/>
                                <w:sz w:val="22"/>
                                <w:szCs w:val="22"/>
                                <w:lang w:val="en-ZA"/>
                              </w:rPr>
                            </w:pPr>
                            <w:r>
                              <w:rPr>
                                <w:rFonts w:cs="Tahoma" w:ascii="Tahoma" w:hAnsi="Tahoma"/>
                                <w:b/>
                                <w:sz w:val="22"/>
                                <w:szCs w:val="22"/>
                                <w:lang w:val="en-ZA"/>
                              </w:rPr>
                            </w:r>
                          </w:p>
                          <w:p>
                            <w:pPr>
                              <w:pStyle w:val="Normal"/>
                              <w:widowControl/>
                              <w:bidi w:val="0"/>
                              <w:spacing w:before="0" w:after="200"/>
                              <w:jc w:val="left"/>
                              <w:rPr/>
                            </w:pPr>
                            <w:r>
                              <w:rPr>
                                <w:rFonts w:cs="Tahoma" w:ascii="Tahoma" w:hAnsi="Tahoma"/>
                                <w:b/>
                                <w:sz w:val="22"/>
                                <w:szCs w:val="22"/>
                                <w:lang w:val="en-ZA"/>
                              </w:rPr>
                              <w:t>This means that you present substantial portions or elements of another’s work, ideas or data as your own, even if the original author is cited occasionally. A signed photocopy or other copy of the Declaration below must accompany every piece of work that you hand in.</w:t>
                            </w:r>
                          </w:p>
                        </w:txbxContent>
                      </wps:txbx>
                      <wps:bodyPr anchor="t" lIns="91440" tIns="45720" rIns="91440" bIns="45720">
                        <a:spAutoFit/>
                      </wps:bodyPr>
                    </wps:wsp>
                  </a:graphicData>
                </a:graphic>
              </wp:anchor>
            </w:drawing>
          </mc:Choice>
          <mc:Fallback>
            <w:pict>
              <v:rect fillcolor="#FFFFFF" strokecolor="#000000" strokeweight="0pt" style="position:absolute;rotation:-0;width:460.95pt;height:118.3pt;mso-wrap-distance-left:9.05pt;mso-wrap-distance-right:9.05pt;mso-wrap-distance-top:3.6pt;mso-wrap-distance-bottom:3.6pt;margin-top:20.05pt;mso-position-vertical-relative:text;margin-left:-4.85pt;mso-position-horizontal-relative:text">
                <v:textbox>
                  <w:txbxContent>
                    <w:p>
                      <w:pPr>
                        <w:pStyle w:val="Normal"/>
                        <w:jc w:val="center"/>
                        <w:rPr>
                          <w:rFonts w:ascii="Tahoma" w:hAnsi="Tahoma" w:cs="Tahoma"/>
                          <w:b/>
                          <w:b/>
                          <w:sz w:val="22"/>
                          <w:szCs w:val="22"/>
                          <w:lang w:val="en-ZA"/>
                        </w:rPr>
                      </w:pPr>
                      <w:r>
                        <w:rPr>
                          <w:rFonts w:cs="Tahoma" w:ascii="Tahoma" w:hAnsi="Tahoma"/>
                          <w:b/>
                          <w:sz w:val="22"/>
                          <w:szCs w:val="22"/>
                          <w:lang w:val="en-ZA"/>
                        </w:rPr>
                        <w:t>PLAGIARISM</w:t>
                      </w:r>
                    </w:p>
                    <w:p>
                      <w:pPr>
                        <w:pStyle w:val="Normal"/>
                        <w:jc w:val="center"/>
                        <w:rPr>
                          <w:rFonts w:ascii="Tahoma" w:hAnsi="Tahoma" w:cs="Tahoma"/>
                          <w:b/>
                          <w:b/>
                          <w:sz w:val="22"/>
                          <w:szCs w:val="22"/>
                          <w:lang w:val="en-ZA"/>
                        </w:rPr>
                      </w:pPr>
                      <w:r>
                        <w:rPr>
                          <w:rFonts w:cs="Tahoma" w:ascii="Tahoma" w:hAnsi="Tahoma"/>
                          <w:b/>
                          <w:sz w:val="22"/>
                          <w:szCs w:val="22"/>
                          <w:lang w:val="en-ZA"/>
                        </w:rPr>
                      </w:r>
                    </w:p>
                    <w:p>
                      <w:pPr>
                        <w:pStyle w:val="Normal"/>
                        <w:widowControl/>
                        <w:bidi w:val="0"/>
                        <w:spacing w:before="0" w:after="200"/>
                        <w:jc w:val="left"/>
                        <w:rPr/>
                      </w:pPr>
                      <w:r>
                        <w:rPr>
                          <w:rFonts w:cs="Tahoma" w:ascii="Tahoma" w:hAnsi="Tahoma"/>
                          <w:b/>
                          <w:sz w:val="22"/>
                          <w:szCs w:val="22"/>
                          <w:lang w:val="en-ZA"/>
                        </w:rPr>
                        <w:t>This means that you present substantial portions or elements of another’s work, ideas or data as your own, even if the original author is cited occasionally. A signed photocopy or other copy of the Declaration below must accompany every piece of work that you hand in.</w:t>
                      </w:r>
                    </w:p>
                  </w:txbxContent>
                </v:textbox>
                <w10:wrap type="square"/>
              </v:rect>
            </w:pict>
          </mc:Fallback>
        </mc:AlternateContent>
      </w:r>
    </w:p>
    <w:p>
      <w:pPr>
        <w:pStyle w:val="Normal"/>
        <w:jc w:val="center"/>
        <w:rPr>
          <w:rFonts w:ascii="Times New Roman" w:hAnsi="Times New Roman" w:cs="Tahoma"/>
          <w:b/>
          <w:b/>
          <w:sz w:val="24"/>
          <w:szCs w:val="24"/>
        </w:rPr>
      </w:pPr>
      <w:r>
        <w:rPr>
          <w:rFonts w:cs="Tahoma" w:ascii="Times New Roman" w:hAnsi="Times New Roman"/>
          <w:b/>
          <w:sz w:val="24"/>
          <w:szCs w:val="24"/>
        </w:rPr>
      </w:r>
    </w:p>
    <w:p>
      <w:pPr>
        <w:pStyle w:val="Normal"/>
        <w:jc w:val="center"/>
        <w:rPr>
          <w:rFonts w:ascii="Times New Roman" w:hAnsi="Times New Roman" w:cs="Tahoma"/>
          <w:b/>
          <w:b/>
          <w:sz w:val="24"/>
          <w:szCs w:val="24"/>
        </w:rPr>
      </w:pPr>
      <w:r>
        <w:rPr>
          <w:rFonts w:cs="Tahoma" w:ascii="Times New Roman" w:hAnsi="Times New Roman"/>
          <w:b/>
          <w:sz w:val="24"/>
          <w:szCs w:val="24"/>
        </w:rPr>
      </w:r>
    </w:p>
    <w:p>
      <w:pPr>
        <w:pStyle w:val="Normal"/>
        <w:jc w:val="center"/>
        <w:rPr>
          <w:rFonts w:ascii="Times New Roman" w:hAnsi="Times New Roman" w:cs="Tahoma"/>
          <w:b/>
          <w:b/>
          <w:sz w:val="24"/>
          <w:szCs w:val="24"/>
          <w:u w:val="single"/>
        </w:rPr>
      </w:pPr>
      <w:r>
        <w:rPr>
          <w:rFonts w:cs="Tahoma" w:ascii="Times New Roman" w:hAnsi="Times New Roman"/>
          <w:b/>
          <w:sz w:val="24"/>
          <w:szCs w:val="24"/>
          <w:u w:val="single"/>
        </w:rPr>
      </w:r>
    </w:p>
    <w:p>
      <w:pPr>
        <w:pStyle w:val="Normal"/>
        <w:jc w:val="center"/>
        <w:rPr>
          <w:rFonts w:ascii="Times New Roman" w:hAnsi="Times New Roman" w:cs="Tahoma"/>
          <w:b/>
          <w:b/>
          <w:sz w:val="24"/>
          <w:szCs w:val="24"/>
          <w:u w:val="single"/>
        </w:rPr>
      </w:pPr>
      <w:r>
        <w:rPr>
          <w:rFonts w:cs="Tahoma" w:ascii="Times New Roman" w:hAnsi="Times New Roman"/>
          <w:b/>
          <w:sz w:val="24"/>
          <w:szCs w:val="24"/>
          <w:u w:val="single"/>
        </w:rPr>
        <w:br/>
        <w:br/>
      </w:r>
    </w:p>
    <w:p>
      <w:pPr>
        <w:pStyle w:val="Normal"/>
        <w:jc w:val="center"/>
        <w:rPr>
          <w:rFonts w:ascii="Times New Roman" w:hAnsi="Times New Roman" w:cs="Tahoma"/>
          <w:b/>
          <w:b/>
          <w:sz w:val="24"/>
          <w:szCs w:val="24"/>
          <w:u w:val="single"/>
        </w:rPr>
      </w:pPr>
      <w:r>
        <w:rPr>
          <w:rFonts w:cs="Tahoma" w:ascii="Times New Roman" w:hAnsi="Times New Roman"/>
          <w:b/>
          <w:sz w:val="24"/>
          <w:szCs w:val="24"/>
          <w:u w:val="single"/>
        </w:rPr>
        <w:t>DECLARATION</w:t>
      </w:r>
    </w:p>
    <w:p>
      <w:pPr>
        <w:pStyle w:val="Normal"/>
        <w:rPr>
          <w:rFonts w:ascii="Times New Roman" w:hAnsi="Times New Roman" w:cs="CG Times;Times New Roman"/>
          <w:b/>
          <w:b/>
          <w:sz w:val="24"/>
          <w:szCs w:val="24"/>
        </w:rPr>
      </w:pPr>
      <w:r>
        <w:rPr>
          <w:rFonts w:cs="CG Times;Times New Roman" w:ascii="Times New Roman" w:hAnsi="Times New Roman"/>
          <w:b/>
          <w:sz w:val="24"/>
          <w:szCs w:val="24"/>
        </w:rPr>
      </w:r>
    </w:p>
    <w:p>
      <w:pPr>
        <w:pStyle w:val="Normal"/>
        <w:ind w:left="709" w:hanging="709"/>
        <w:jc w:val="both"/>
        <w:rPr>
          <w:rFonts w:ascii="Times New Roman" w:hAnsi="Times New Roman"/>
          <w:sz w:val="24"/>
          <w:szCs w:val="24"/>
        </w:rPr>
      </w:pPr>
      <w:r>
        <w:rPr>
          <w:rFonts w:cs="Tahoma" w:ascii="Times New Roman" w:hAnsi="Times New Roman"/>
          <w:sz w:val="24"/>
          <w:szCs w:val="24"/>
        </w:rPr>
        <w:t>1.</w:t>
        <w:tab/>
        <w:t>I know that Plagiarism is wrong. Plagiarism is to use another’s work and pretend that it is one’s own.</w:t>
      </w:r>
    </w:p>
    <w:p>
      <w:pPr>
        <w:pStyle w:val="BodyTextIndent2"/>
        <w:rPr>
          <w:rFonts w:ascii="Times New Roman" w:hAnsi="Times New Roman"/>
          <w:sz w:val="24"/>
          <w:szCs w:val="24"/>
        </w:rPr>
      </w:pPr>
      <w:r>
        <w:rPr>
          <w:rFonts w:cs="Tahoma" w:ascii="Times New Roman" w:hAnsi="Times New Roman"/>
          <w:sz w:val="24"/>
          <w:szCs w:val="24"/>
        </w:rPr>
        <w:t>2.</w:t>
        <w:tab/>
        <w:t>I have used the American Psychological Association formatting for citation and referencing. Each significant contribution to, and quotation in, this essay/report/project from the work or works of other people has been attributed, cited and referenced.</w:t>
      </w:r>
    </w:p>
    <w:p>
      <w:pPr>
        <w:pStyle w:val="Normal"/>
        <w:rPr>
          <w:rFonts w:ascii="Times New Roman" w:hAnsi="Times New Roman"/>
          <w:sz w:val="24"/>
          <w:szCs w:val="24"/>
        </w:rPr>
      </w:pPr>
      <w:r>
        <w:rPr>
          <w:rFonts w:cs="Tahoma" w:ascii="Times New Roman" w:hAnsi="Times New Roman"/>
          <w:sz w:val="24"/>
          <w:szCs w:val="24"/>
        </w:rPr>
        <w:t>3.</w:t>
        <w:tab/>
        <w:t>This essay/report/project is my own work.</w:t>
      </w:r>
    </w:p>
    <w:p>
      <w:pPr>
        <w:pStyle w:val="Normal"/>
        <w:spacing w:lineRule="auto" w:line="360"/>
        <w:ind w:left="720" w:hanging="720"/>
        <w:jc w:val="both"/>
        <w:rPr>
          <w:rFonts w:ascii="Times New Roman" w:hAnsi="Times New Roman"/>
          <w:b/>
          <w:b/>
          <w:bCs/>
          <w:sz w:val="24"/>
          <w:szCs w:val="24"/>
        </w:rPr>
      </w:pPr>
      <w:r>
        <w:rPr>
          <w:rFonts w:cs="Tahoma" w:ascii="Times New Roman" w:hAnsi="Times New Roman"/>
          <w:b/>
          <w:bCs/>
          <w:sz w:val="24"/>
          <w:szCs w:val="24"/>
        </w:rPr>
        <w:t>4.</w:t>
        <w:tab/>
        <w:t>I have not allowed, and will not allow anyone to copy my work with the intention of passing it off as his or her own work.</w:t>
      </w:r>
      <w:r>
        <w:br w:type="page"/>
      </w:r>
    </w:p>
    <w:p>
      <w:pPr>
        <w:pStyle w:val="TextBody"/>
        <w:spacing w:lineRule="auto" w:line="360"/>
        <w:jc w:val="center"/>
        <w:rPr>
          <w:rFonts w:ascii="Times New Roman" w:hAnsi="Times New Roman"/>
          <w:b/>
          <w:b/>
          <w:bCs/>
        </w:rPr>
      </w:pPr>
      <w:r>
        <w:rPr>
          <w:rFonts w:ascii="Times New Roman" w:hAnsi="Times New Roman"/>
          <w:b/>
          <w:bCs/>
        </w:rPr>
        <w:t>Essay Assignment</w:t>
      </w:r>
    </w:p>
    <w:p>
      <w:pPr>
        <w:pStyle w:val="TextBody"/>
        <w:spacing w:lineRule="auto" w:line="360"/>
        <w:rPr>
          <w:rFonts w:ascii="Times New Roman" w:hAnsi="Times New Roman"/>
        </w:rPr>
      </w:pPr>
      <w:r>
        <w:rPr>
          <w:rFonts w:ascii="Times New Roman" w:hAnsi="Times New Roman"/>
        </w:rPr>
      </w:r>
    </w:p>
    <w:p>
      <w:pPr>
        <w:pStyle w:val="TextBody"/>
        <w:spacing w:lineRule="auto" w:line="360"/>
        <w:jc w:val="center"/>
        <w:rPr>
          <w:rFonts w:ascii="Times New Roman" w:hAnsi="Times New Roman"/>
        </w:rPr>
      </w:pPr>
      <w:r>
        <w:rPr>
          <w:rFonts w:ascii="Times New Roman" w:hAnsi="Times New Roman"/>
        </w:rPr>
        <w:t>Dawn Opert</w:t>
      </w:r>
    </w:p>
    <w:p>
      <w:pPr>
        <w:pStyle w:val="TextBody"/>
        <w:spacing w:lineRule="auto" w:line="360"/>
        <w:jc w:val="center"/>
        <w:rPr>
          <w:rFonts w:ascii="Times New Roman" w:hAnsi="Times New Roman"/>
        </w:rPr>
      </w:pPr>
      <w:r>
        <w:rPr>
          <w:rFonts w:ascii="Times New Roman" w:hAnsi="Times New Roman"/>
        </w:rPr>
        <w:t>OPRNET001</w:t>
      </w:r>
    </w:p>
    <w:p>
      <w:pPr>
        <w:pStyle w:val="TextBody"/>
        <w:spacing w:lineRule="auto" w:line="360"/>
        <w:jc w:val="center"/>
        <w:rPr>
          <w:rFonts w:ascii="Times New Roman" w:hAnsi="Times New Roman"/>
        </w:rPr>
      </w:pPr>
      <w:r>
        <w:rPr>
          <w:rFonts w:ascii="Times New Roman" w:hAnsi="Times New Roman"/>
        </w:rPr>
        <w:t>PSY3011S: Clinical Psychology II</w:t>
      </w:r>
    </w:p>
    <w:p>
      <w:pPr>
        <w:pStyle w:val="TextBody"/>
        <w:spacing w:lineRule="auto" w:line="360"/>
        <w:jc w:val="center"/>
        <w:rPr>
          <w:rFonts w:ascii="Times New Roman" w:hAnsi="Times New Roman"/>
        </w:rPr>
      </w:pPr>
      <w:r>
        <w:rPr>
          <w:rFonts w:ascii="Times New Roman" w:hAnsi="Times New Roman"/>
        </w:rPr>
        <w:t>Katya Kee-Tui</w:t>
      </w:r>
    </w:p>
    <w:p>
      <w:pPr>
        <w:pStyle w:val="TextBody"/>
        <w:spacing w:lineRule="auto" w:line="360"/>
        <w:jc w:val="center"/>
        <w:rPr>
          <w:rFonts w:ascii="Times New Roman" w:hAnsi="Times New Roman"/>
        </w:rPr>
      </w:pPr>
      <w:r>
        <w:rPr>
          <w:rFonts w:ascii="Times New Roman" w:hAnsi="Times New Roman"/>
        </w:rPr>
        <w:t>Tut Group  03</w:t>
      </w:r>
    </w:p>
    <w:p>
      <w:pPr>
        <w:pStyle w:val="TextBody"/>
        <w:spacing w:lineRule="auto" w:line="360"/>
        <w:jc w:val="center"/>
        <w:rPr>
          <w:rFonts w:ascii="Times New Roman" w:hAnsi="Times New Roman"/>
        </w:rPr>
      </w:pPr>
      <w:r>
        <w:rPr>
          <w:rFonts w:ascii="Times New Roman" w:hAnsi="Times New Roman"/>
        </w:rPr>
        <w:t>2 September 2022</w:t>
      </w:r>
    </w:p>
    <w:p>
      <w:pPr>
        <w:pStyle w:val="TextBody"/>
        <w:spacing w:lineRule="auto" w:line="360"/>
        <w:jc w:val="center"/>
        <w:rPr>
          <w:rFonts w:cs="Tahoma"/>
          <w:b/>
          <w:b/>
        </w:rPr>
      </w:pPr>
      <w:r>
        <w:rPr>
          <w:rFonts w:ascii="Times New Roman" w:hAnsi="Times New Roman"/>
          <w:sz w:val="24"/>
          <w:szCs w:val="24"/>
        </w:rPr>
      </w:r>
      <w:r>
        <w:br w:type="page"/>
      </w:r>
    </w:p>
    <w:p>
      <w:pPr>
        <w:pStyle w:val="TextBody"/>
        <w:spacing w:lineRule="auto" w:line="360"/>
        <w:jc w:val="center"/>
        <w:rPr>
          <w:rFonts w:ascii="Times New Roman" w:hAnsi="Times New Roman"/>
          <w:b/>
          <w:b/>
          <w:bCs/>
        </w:rPr>
      </w:pPr>
      <w:r>
        <w:rPr>
          <w:rFonts w:ascii="Times New Roman" w:hAnsi="Times New Roman"/>
          <w:b/>
          <w:bCs/>
        </w:rPr>
        <w:t>Introduction</w:t>
      </w:r>
    </w:p>
    <w:p>
      <w:pPr>
        <w:pStyle w:val="TextBody"/>
        <w:widowControl/>
        <w:bidi w:val="0"/>
        <w:spacing w:lineRule="auto" w:line="360" w:before="180" w:after="180"/>
        <w:ind w:left="0" w:right="0" w:firstLine="567"/>
        <w:jc w:val="left"/>
        <w:rPr>
          <w:rFonts w:ascii="Times New Roman" w:hAnsi="Times New Roman"/>
        </w:rPr>
      </w:pPr>
      <w:r>
        <w:rPr>
          <w:rFonts w:ascii="Times New Roman" w:hAnsi="Times New Roman"/>
        </w:rPr>
        <w:t>Depression is a serious concern in Africa, and it is necessary to have a clear idea about how countries across the continent are engaging with it, and what Interventions can be effectively deployed to minimise it’s impact on the mental health burden. This essay will first discuss the prevalence of depression in African countries. Next, this essay will discuss what Interventions have been tested, whether they have been effective, and where they have been effective. The quality of the evidence for these Interventions will be analysed, before a final reflection will be made on the state of depression Interventions and possible future directions for research and policy makers.</w:t>
      </w:r>
    </w:p>
    <w:p>
      <w:pPr>
        <w:pStyle w:val="TextBody"/>
        <w:widowControl/>
        <w:bidi w:val="0"/>
        <w:spacing w:lineRule="auto" w:line="360" w:before="180" w:after="180"/>
        <w:ind w:left="0" w:right="0" w:firstLine="567"/>
        <w:jc w:val="left"/>
        <w:rPr>
          <w:rFonts w:ascii="Times New Roman" w:hAnsi="Times New Roman"/>
        </w:rPr>
      </w:pPr>
      <w:r>
        <w:rPr>
          <w:rFonts w:ascii="Times New Roman" w:hAnsi="Times New Roman"/>
        </w:rPr>
        <w:t>Depression and anxiety are among the most common mental disorder</w:t>
      </w:r>
      <w:r>
        <w:rPr>
          <w:rFonts w:ascii="Times New Roman" w:hAnsi="Times New Roman"/>
        </w:rPr>
        <w:t xml:space="preserve">s globally, and </w:t>
      </w:r>
      <w:r>
        <w:rPr>
          <w:rFonts w:ascii="Times New Roman" w:hAnsi="Times New Roman"/>
        </w:rPr>
        <w:t>Africa bears the brunt of the burden of common mental disorders, with countries across sub-Saharan Africa alone accounting for at least 19% of the global mental health burden (Lund et al., 2015). In specific countries, at least 16.5% of adults in South Africa present with a common disorder (Lund et al., 2014), and at least 30% of people attending primary healthcare facilities in Zimbabwe present with depression and anxiety symptoms (Chibanda et al., 2011; Chibanda et al., 2015).</w:t>
      </w:r>
    </w:p>
    <w:p>
      <w:pPr>
        <w:pStyle w:val="TextBody"/>
        <w:widowControl/>
        <w:bidi w:val="0"/>
        <w:spacing w:lineRule="auto" w:line="360" w:before="180" w:after="180"/>
        <w:ind w:left="0" w:right="0" w:firstLine="567"/>
        <w:jc w:val="left"/>
        <w:rPr>
          <w:rFonts w:ascii="Times New Roman" w:hAnsi="Times New Roman"/>
        </w:rPr>
      </w:pPr>
      <w:r>
        <w:rPr>
          <w:rFonts w:ascii="Times New Roman" w:hAnsi="Times New Roman"/>
        </w:rPr>
        <w:t>Further, Africa has the highest rates of people living with HIV/AIDS, a population that is especially vulnerable to depression as compared to a general population, and the highest rate of people living with HIV related depression (Lofgren et al., 2018; Petersen et al., 2014). This is a serious problem because depression is strongly associated with lower rates of anti-retroviral therapy adherence which is necessary for good management of HIV/AIDS (Lofgren et al., 2018; Lund et al., 2014; Petersen et al., 2014).</w:t>
      </w:r>
    </w:p>
    <w:p>
      <w:pPr>
        <w:pStyle w:val="TextBody"/>
        <w:widowControl/>
        <w:bidi w:val="0"/>
        <w:spacing w:lineRule="auto" w:line="360" w:before="180" w:after="180"/>
        <w:ind w:left="0" w:right="0" w:firstLine="567"/>
        <w:jc w:val="left"/>
        <w:rPr>
          <w:rFonts w:ascii="Times New Roman" w:hAnsi="Times New Roman"/>
        </w:rPr>
      </w:pPr>
      <w:r>
        <w:rPr>
          <w:rFonts w:ascii="Times New Roman" w:hAnsi="Times New Roman"/>
        </w:rPr>
        <w:t>Despite the high prevalence of depression and other common mental disorders across Africa, there is a serious lack of access to treatment and support (Chibanda et al., 2011; Chibanda et al., 2015; Chibanda et al., 2016; Doukani et al., 2021; Fernando et al., 2021; Lofgren et al., 2018). This is exacerbated by the fact that only half of African countries have a mental health policy to speak of (Lund et al., 2014; Lund et al., 2015), and most governments do not have the ability to allocate the necessary funds to implement one if they had it (Doukani et al., 2021; Lofgren et al., 2018). The general lack of resources and infrastructure for providing effective treatments means that there is an urgent need to develop interventions that work, that have lasting effects, and that can be deployed cheaply and efficiently (Doukani et al., 2021; Lund et al., 2014; Lund et al., 2015).</w:t>
      </w:r>
    </w:p>
    <w:p>
      <w:pPr>
        <w:pStyle w:val="TextBody"/>
        <w:spacing w:lineRule="auto" w:line="360"/>
        <w:jc w:val="center"/>
        <w:rPr>
          <w:rFonts w:ascii="Times New Roman" w:hAnsi="Times New Roman"/>
          <w:b/>
          <w:b/>
          <w:bCs/>
        </w:rPr>
      </w:pPr>
      <w:r>
        <w:rPr>
          <w:rFonts w:ascii="Times New Roman" w:hAnsi="Times New Roman"/>
          <w:b/>
          <w:bCs/>
        </w:rPr>
        <w:t>Interventions</w:t>
      </w:r>
    </w:p>
    <w:p>
      <w:pPr>
        <w:pStyle w:val="TextBody"/>
        <w:widowControl/>
        <w:bidi w:val="0"/>
        <w:spacing w:lineRule="auto" w:line="360" w:before="180" w:after="180"/>
        <w:ind w:left="0" w:right="0" w:firstLine="567"/>
        <w:jc w:val="left"/>
        <w:rPr>
          <w:rFonts w:ascii="Times New Roman" w:hAnsi="Times New Roman"/>
        </w:rPr>
      </w:pPr>
      <w:r>
        <w:rPr>
          <w:rFonts w:ascii="Times New Roman" w:hAnsi="Times New Roman"/>
        </w:rPr>
        <w:t>Because manuali</w:t>
      </w:r>
      <w:r>
        <w:rPr>
          <w:rFonts w:ascii="Times New Roman" w:hAnsi="Times New Roman"/>
        </w:rPr>
        <w:t>s</w:t>
      </w:r>
      <w:r>
        <w:rPr>
          <w:rFonts w:ascii="Times New Roman" w:hAnsi="Times New Roman"/>
        </w:rPr>
        <w:t>ed therapies tend to require a lower threshold of training in order to be implemented, they are particularly suited to fulfi</w:t>
      </w:r>
      <w:r>
        <w:rPr>
          <w:rFonts w:ascii="Times New Roman" w:hAnsi="Times New Roman"/>
        </w:rPr>
        <w:t>l</w:t>
      </w:r>
      <w:r>
        <w:rPr>
          <w:rFonts w:ascii="Times New Roman" w:hAnsi="Times New Roman"/>
        </w:rPr>
        <w:t xml:space="preserve">l the needs of African governments and health practitioners in bridging the treatment gap (Cook et al., 2017; Doukani et al., 2021; Lund et al., 2014). Generally, most of the data on low-cost interventions for low and middle income countries comes from outside Africa, and while studies have been done more recently in Africa, they are almost all from sub-Saharan Africa (Lofgren et al., 2018). As expected, most of the readily available data is on CBT based interventions (Chibanda et al., 2011; Fernando et al., 2021; Lofgren et al., 2018; Lund et al., 2014). </w:t>
      </w:r>
      <w:r>
        <w:rPr>
          <w:rFonts w:ascii="Times New Roman" w:hAnsi="Times New Roman"/>
        </w:rPr>
        <w:t>Almost every single intervention here was delivered by lay healthcare workers (LHWs) in low-intensity sessions</w:t>
      </w:r>
      <w:r>
        <w:rPr>
          <w:rFonts w:ascii="Times New Roman" w:hAnsi="Times New Roman"/>
        </w:rPr>
        <w:t xml:space="preserve"> (Abas et al., 2016; Chibanda et al., 2011; Chibanda et al., 2015; Chibanda et al., 2016; Doukani et al., 2021; Fernando et al., 2021; Lofgren et al., 2018; Lund et al., 2014; Nyatsanza et al., 2016; Petersen et al., 2014). The reason given for this approach is that LHWs are already deployed across primary healthcare clinics, and can therefore cheaply and efficiently deliver interventions that act as a preventative measure for serious mental disorder that would otherwise require (costly) hospitalization (Abas et al., 2016; Doukani et al., 2021; Fernando et al., 2021; Lund et al., 2014). Nyatsanza et al. (2016) also suggested that LHWs provide a built-in way to ensure interventions are localized to and respect the cultural context where they are being delivered.</w:t>
      </w:r>
    </w:p>
    <w:p>
      <w:pPr>
        <w:pStyle w:val="TextBody"/>
        <w:widowControl/>
        <w:bidi w:val="0"/>
        <w:spacing w:lineRule="auto" w:line="360" w:before="180" w:after="180"/>
        <w:ind w:left="0" w:right="0" w:firstLine="567"/>
        <w:jc w:val="left"/>
        <w:rPr>
          <w:rFonts w:ascii="Times New Roman" w:hAnsi="Times New Roman"/>
        </w:rPr>
      </w:pPr>
      <w:r>
        <w:rPr>
          <w:rFonts w:ascii="Times New Roman" w:hAnsi="Times New Roman"/>
        </w:rPr>
        <w:t xml:space="preserve">The </w:t>
      </w:r>
      <w:r>
        <w:rPr>
          <w:rFonts w:ascii="Times New Roman" w:hAnsi="Times New Roman"/>
          <w:i/>
          <w:iCs/>
        </w:rPr>
        <w:t>Friendship Bench</w:t>
      </w:r>
      <w:r>
        <w:rPr>
          <w:rFonts w:ascii="Times New Roman" w:hAnsi="Times New Roman"/>
        </w:rPr>
        <w:t xml:space="preserve"> </w:t>
      </w:r>
      <w:r>
        <w:rPr>
          <w:rFonts w:ascii="Times New Roman" w:hAnsi="Times New Roman"/>
        </w:rPr>
        <w:t>p</w:t>
      </w:r>
      <w:r>
        <w:rPr>
          <w:rFonts w:ascii="Times New Roman" w:hAnsi="Times New Roman"/>
        </w:rPr>
        <w:t xml:space="preserve">roject, initially developed for Zimbabwe, has by far the most data out of any of the reviewed interventions. Three trials are reviewed here (Chibanda et al., 2011; Chibanda et al., 2015; Fernando et al., 2021), the project is one of the oldest interventions tested in an African context (Abas et al., 2016; Chibanda et al., 2011; Fernando et al., 2021). The project uses LHWs who are already known and respected in the community to deliver a low-intensity counseling program based on Problem Solving Therapy (PST) (Abas et al., 2016; Chibanda et al., 2011; Fernando et al., 2021). The LHWs were trained generally for five to six days in basic counselling techniques and in the intervention’s specific program, and were based out of primary healthcare clinics (Abas et al., 2016; Fernando et al., 2021). PST was chosen because it could it could very easily be adapted to a task-shifted intervention, and because it proved to be both effective and flexible in the intervention studies (Abas et al., 2016; Chibanda et al., 2011; Chibanda et al., 2015; Fernando et al., 2021). Over the course of up to six sessions, LHWs and clients would identify the problems that the client faced, discuss the problems in a safe and non-judgemental space, then collaboratively break down the problems into manageable steps and develop step-by-step solutions to those problems (Abas et al., 2016; Chibanda et al., 2015; Fernando et al., 2021). The intervention was also accompanied by a group peer-support program, wherein clients of the </w:t>
      </w:r>
      <w:r>
        <w:rPr>
          <w:rFonts w:ascii="Times New Roman" w:hAnsi="Times New Roman"/>
          <w:i/>
          <w:iCs/>
        </w:rPr>
        <w:t>Friendship Bench</w:t>
      </w:r>
      <w:r>
        <w:rPr>
          <w:rFonts w:ascii="Times New Roman" w:hAnsi="Times New Roman"/>
        </w:rPr>
        <w:t xml:space="preserve"> project met together regularly to support each other emotionally, and to participate in income generating activities (Abas et al., 2016; Fernando et al., 2021). This project is important for a number of reasons. Firstly, the </w:t>
      </w:r>
      <w:r>
        <w:rPr>
          <w:rFonts w:ascii="Times New Roman" w:hAnsi="Times New Roman"/>
          <w:i/>
          <w:iCs/>
        </w:rPr>
        <w:t>Friendship Bench</w:t>
      </w:r>
      <w:r>
        <w:rPr>
          <w:rFonts w:ascii="Times New Roman" w:hAnsi="Times New Roman"/>
        </w:rPr>
        <w:t xml:space="preserve"> has been very successfully upscaled in Zimbabwe, and has gener</w:t>
      </w:r>
      <w:r>
        <w:rPr>
          <w:rFonts w:ascii="Times New Roman" w:hAnsi="Times New Roman"/>
        </w:rPr>
        <w:t>a</w:t>
      </w:r>
      <w:r>
        <w:rPr>
          <w:rFonts w:ascii="Times New Roman" w:hAnsi="Times New Roman"/>
        </w:rPr>
        <w:t>lly been well received by both clients and LHWs (Abas et al., 2016; Fernando et al., 2021).</w:t>
      </w:r>
    </w:p>
    <w:p>
      <w:pPr>
        <w:pStyle w:val="TextBody"/>
        <w:widowControl/>
        <w:bidi w:val="0"/>
        <w:spacing w:lineRule="auto" w:line="360" w:before="180" w:after="180"/>
        <w:ind w:left="0" w:right="0" w:firstLine="567"/>
        <w:jc w:val="left"/>
        <w:rPr>
          <w:rFonts w:ascii="Times New Roman" w:hAnsi="Times New Roman"/>
        </w:rPr>
      </w:pPr>
      <w:r>
        <w:rPr>
          <w:rFonts w:ascii="Times New Roman" w:hAnsi="Times New Roman"/>
        </w:rPr>
        <w:t>One of the first interventions developed based on the lessons of the</w:t>
      </w:r>
      <w:r>
        <w:rPr>
          <w:rFonts w:ascii="Times New Roman" w:hAnsi="Times New Roman"/>
          <w:i/>
          <w:iCs/>
        </w:rPr>
        <w:t xml:space="preserve"> Friendship Bench</w:t>
      </w:r>
      <w:r>
        <w:rPr>
          <w:rFonts w:ascii="Times New Roman" w:hAnsi="Times New Roman"/>
        </w:rPr>
        <w:t xml:space="preserve"> is the </w:t>
      </w:r>
      <w:r>
        <w:rPr>
          <w:rFonts w:ascii="Times New Roman" w:hAnsi="Times New Roman"/>
          <w:i/>
          <w:iCs/>
        </w:rPr>
        <w:t>Inuka Coach</w:t>
      </w:r>
      <w:r>
        <w:rPr>
          <w:rFonts w:ascii="Times New Roman" w:hAnsi="Times New Roman"/>
        </w:rPr>
        <w:t xml:space="preserve"> program developed for use in Kenya (Doukani et al., 2021).  </w:t>
      </w:r>
      <w:r>
        <w:rPr>
          <w:rFonts w:ascii="Times New Roman" w:hAnsi="Times New Roman"/>
        </w:rPr>
        <w:t>It is</w:t>
      </w:r>
      <w:r>
        <w:rPr>
          <w:rFonts w:ascii="Times New Roman" w:hAnsi="Times New Roman"/>
        </w:rPr>
        <w:t xml:space="preserve"> intended to be delivered by LHWs as a low-intensity intervention. However, this program is being developed to be delivered via a mobile application rather than in-person (Doukani et al., 2021). This delivery method is an attempt to address accessibility issues by allowing clients to access the program from anywhere they have access to a smart device and an internet connection (Doukani et al., 2021). However, the team behind this intervention reported some added difficulties introduced by this method. LHWs required extra training in use of the application, and often did not have access to smart devices capable of running the application; the LHWs also often used their smart devices for personal business, which would distract them from their client and run down their batteries (Doukani et al., 2021). Additionally, there could be no guarantee that clients would have access to a smart device, a stable internet connection, or that the application would be user-friendly (Doukani et al., 2021). Lastly, mobile based interventions are potentially very useful, such as Osborn et al.’s (2020) </w:t>
      </w:r>
      <w:r>
        <w:rPr>
          <w:rFonts w:ascii="Times New Roman" w:hAnsi="Times New Roman"/>
          <w:i/>
          <w:iCs/>
        </w:rPr>
        <w:t>Shamiri-Digital</w:t>
      </w:r>
      <w:r>
        <w:rPr>
          <w:rFonts w:ascii="Times New Roman" w:hAnsi="Times New Roman"/>
        </w:rPr>
        <w:t xml:space="preserve"> intervention which seemed to successfully teach students skills which would help them navigate stress and depression. However, this specifically intended to target prevention skills, it was not an intervention for already existing depression, and more data is necessary on how effective this approach can be.</w:t>
      </w:r>
    </w:p>
    <w:p>
      <w:pPr>
        <w:pStyle w:val="TextBody"/>
        <w:spacing w:lineRule="auto" w:line="360"/>
        <w:jc w:val="center"/>
        <w:rPr>
          <w:rFonts w:ascii="Times New Roman" w:hAnsi="Times New Roman"/>
          <w:b/>
          <w:b/>
          <w:bCs/>
        </w:rPr>
      </w:pPr>
      <w:r>
        <w:rPr>
          <w:rFonts w:ascii="Times New Roman" w:hAnsi="Times New Roman"/>
          <w:b/>
          <w:bCs/>
        </w:rPr>
        <w:t>Quality of Evidence</w:t>
      </w:r>
    </w:p>
    <w:p>
      <w:pPr>
        <w:pStyle w:val="TextBody"/>
        <w:widowControl/>
        <w:bidi w:val="0"/>
        <w:spacing w:lineRule="auto" w:line="360" w:before="180" w:after="180"/>
        <w:ind w:left="0" w:right="0" w:firstLine="567"/>
        <w:jc w:val="left"/>
        <w:rPr>
          <w:rFonts w:ascii="Times New Roman" w:hAnsi="Times New Roman"/>
        </w:rPr>
      </w:pPr>
      <w:r>
        <w:rPr>
          <w:rFonts w:ascii="Times New Roman" w:hAnsi="Times New Roman"/>
        </w:rPr>
        <w:t xml:space="preserve">One of the most salient limitations of many interventions studies is that the strict conditions of evidence gathering do not map onto their practical, real world applications by their very nature (Doukani et al., 2021; Kazdin, 2014; Shedler, 2018).The </w:t>
      </w:r>
      <w:r>
        <w:rPr>
          <w:rFonts w:ascii="Times New Roman" w:hAnsi="Times New Roman"/>
          <w:i/>
          <w:iCs/>
        </w:rPr>
        <w:t>Inuka Coach</w:t>
      </w:r>
      <w:r>
        <w:rPr>
          <w:rFonts w:ascii="Times New Roman" w:hAnsi="Times New Roman"/>
        </w:rPr>
        <w:t xml:space="preserve"> program ran into this issue directly. For a variety of pragmatic reasons that Doukani et al. (2021) explain, they required the clients in the study to be present in the clinic during the intervention, which if very different to the intended use of the </w:t>
      </w:r>
      <w:r>
        <w:rPr>
          <w:rFonts w:ascii="Times New Roman" w:hAnsi="Times New Roman"/>
          <w:i/>
          <w:iCs/>
        </w:rPr>
        <w:t>Inuka</w:t>
      </w:r>
      <w:r>
        <w:rPr>
          <w:rFonts w:ascii="Times New Roman" w:hAnsi="Times New Roman"/>
        </w:rPr>
        <w:t xml:space="preserve"> application once it is fully launched. This was noted in the study, but it does mean that there must still be intensive testing of the intervention before it can really be called effective for use in the privacy of clients’ own homes.</w:t>
      </w:r>
    </w:p>
    <w:p>
      <w:pPr>
        <w:pStyle w:val="TextBody"/>
        <w:widowControl/>
        <w:bidi w:val="0"/>
        <w:spacing w:lineRule="auto" w:line="360" w:before="180" w:after="180"/>
        <w:ind w:left="0" w:right="0" w:firstLine="567"/>
        <w:jc w:val="left"/>
        <w:rPr>
          <w:rFonts w:ascii="Times New Roman" w:hAnsi="Times New Roman"/>
        </w:rPr>
      </w:pPr>
      <w:r>
        <w:rPr>
          <w:rFonts w:ascii="Times New Roman" w:hAnsi="Times New Roman"/>
        </w:rPr>
        <w:t>On a similar note, studies for interventions often have incredibly strict exclusion criteria, in order to experimentally isolate the effect of the intervention on a single target, depression for example (Kazdin, 2014; Shedler, 2018). While this is part of good experimental practice, i</w:t>
      </w:r>
      <w:r>
        <w:rPr>
          <w:rFonts w:ascii="Times New Roman" w:hAnsi="Times New Roman"/>
        </w:rPr>
        <w:t>t rarely maps onto</w:t>
      </w:r>
      <w:r>
        <w:rPr>
          <w:rFonts w:ascii="Times New Roman" w:hAnsi="Times New Roman"/>
        </w:rPr>
        <w:t xml:space="preserve"> real life contexts where depression rarely manifests alone, and where multiple CMDs often have complex interactions with each other (Shedler, 2018). </w:t>
      </w:r>
      <w:r>
        <w:rPr>
          <w:rFonts w:ascii="Times New Roman" w:hAnsi="Times New Roman"/>
        </w:rPr>
        <w:t>S</w:t>
      </w:r>
      <w:r>
        <w:rPr>
          <w:rFonts w:ascii="Times New Roman" w:hAnsi="Times New Roman"/>
        </w:rPr>
        <w:t xml:space="preserve">ome interventions targeted depression alongside other common mental disorders (Abas et al., 2016; Chibanda et al., 2011; Chibanda et al., 2015; Chibanda et al., 2016; Doukani et al., 2021); depression specifically tied to living with HIV/AIDS (Lofgren et al., 2018; Petersen et al., 2014); or otherwise targeted peri- and post-natal depression (Lund et al., 2014; Nyatsanza et al., 2016). Some of the interventions did still exclude clients who were suicidal or otherwise severely depressed as measured by the intervention’s depression scale. Chibanda et al. (2011; Chibanda et al., 2015) and Nyatsanza et al. (2016) both explained that for the </w:t>
      </w:r>
      <w:r>
        <w:rPr>
          <w:rFonts w:ascii="Times New Roman" w:hAnsi="Times New Roman"/>
          <w:i/>
          <w:iCs/>
        </w:rPr>
        <w:t>Friendship Bench</w:t>
      </w:r>
      <w:r>
        <w:rPr>
          <w:rFonts w:ascii="Times New Roman" w:hAnsi="Times New Roman"/>
        </w:rPr>
        <w:t xml:space="preserve"> they simply were not equipped to help people with very severe symptoms and instead referred these clients to better equipped clinics.</w:t>
      </w:r>
    </w:p>
    <w:p>
      <w:pPr>
        <w:pStyle w:val="TextBody"/>
        <w:widowControl/>
        <w:bidi w:val="0"/>
        <w:spacing w:lineRule="auto" w:line="360" w:before="180" w:after="180"/>
        <w:ind w:left="0" w:right="0" w:firstLine="567"/>
        <w:jc w:val="left"/>
        <w:rPr>
          <w:rFonts w:ascii="Times New Roman" w:hAnsi="Times New Roman"/>
        </w:rPr>
      </w:pPr>
      <w:r>
        <w:rPr>
          <w:rFonts w:ascii="Times New Roman" w:hAnsi="Times New Roman"/>
        </w:rPr>
        <w:t>Something that is worrying in this pool of studies is that many of them are only research proposals (Chibanda et al., 2015; Lund et al., 2014), or otherwise only measured the effects of the interventions right after and after only a brief three or six month follow-up (Chibanda et al., 2011; Chibanda et al., 2016; Doukani et al., 2021; Fernando et al., 2021; Nyatsanza et al., 2016; Petersen et al., 2014). The link between depression and the other facets of peoples’ lives is intricately linked. The bi-directional relationship between poverty and mental illness is very well supported (Lund et al., 2010; Lund, 2012; Ridley et al., 2020; Wahlbeck et al., 2017). People living with HIV/AIDS are also more likely to develop depression (Lofgren et al., 2018). This means that without treating the root causes of depression and other CMDs, even if six months after the intervention there is still a positive effect, this effect will not last (Kazdin, 2014; Shedler, 2018).</w:t>
      </w:r>
    </w:p>
    <w:p>
      <w:pPr>
        <w:pStyle w:val="TextBody"/>
        <w:widowControl/>
        <w:bidi w:val="0"/>
        <w:spacing w:lineRule="auto" w:line="360" w:before="180" w:after="180"/>
        <w:ind w:left="0" w:right="0" w:firstLine="567"/>
        <w:jc w:val="left"/>
        <w:rPr>
          <w:rFonts w:ascii="Times New Roman" w:hAnsi="Times New Roman"/>
        </w:rPr>
      </w:pPr>
      <w:r>
        <w:rPr>
          <w:rFonts w:ascii="Times New Roman" w:hAnsi="Times New Roman"/>
        </w:rPr>
        <w:t xml:space="preserve">Similarly, the measures that are used to see how effective an intervention is do not properly map onto anything useful for clients (Kazdin, 2014; Shedler, 2018). Generally the studies used measures that were developed for European and American contexts, but were validated for use in southern Africa (Lund et al., 2014; Nyatsanza et al., 2016; Petersen et al., 2014). While it is good that these measures seem to work in Africa, there is still a concern that there is a mismatch between the items in the measures and the real world context, and whether these items actually mean that clients have experienced tangible benefits from the intervention(Kazdin, 2014; Lund et al., 2014; Nyatsanza et al., 2016; Shedler, 2018). Only the </w:t>
      </w:r>
      <w:r>
        <w:rPr>
          <w:rFonts w:ascii="Times New Roman" w:hAnsi="Times New Roman"/>
          <w:i/>
          <w:iCs/>
        </w:rPr>
        <w:t>Friendship Bench</w:t>
      </w:r>
      <w:r>
        <w:rPr>
          <w:rFonts w:ascii="Times New Roman" w:hAnsi="Times New Roman"/>
        </w:rPr>
        <w:t xml:space="preserve"> studies addressed this issue. First, they used the Shona Symptom Questionnaire, a measure that was actively created for the Zimbabwe context, using local idioms for various aspects of depression and other CMDs. Second, these studies all supported their quantitative data with very robust qualitative data that showed directly how much of an impact the program has had on clients’ lives (Abas et al., 2016; Chibanda et al., 2011; Chibanda et al., 2015; Chibanda et al., 2016; Fernando et al., 2021).</w:t>
      </w:r>
    </w:p>
    <w:p>
      <w:pPr>
        <w:pStyle w:val="TextBody"/>
        <w:spacing w:lineRule="auto" w:line="360"/>
        <w:jc w:val="center"/>
        <w:rPr>
          <w:rFonts w:ascii="Times New Roman" w:hAnsi="Times New Roman"/>
          <w:b/>
          <w:b/>
          <w:bCs/>
        </w:rPr>
      </w:pPr>
      <w:r>
        <w:rPr>
          <w:rFonts w:ascii="Times New Roman" w:hAnsi="Times New Roman"/>
          <w:b/>
          <w:bCs/>
        </w:rPr>
        <w:t>Reflection</w:t>
      </w:r>
    </w:p>
    <w:p>
      <w:pPr>
        <w:pStyle w:val="TextBody"/>
        <w:widowControl/>
        <w:bidi w:val="0"/>
        <w:spacing w:lineRule="auto" w:line="360" w:before="180" w:after="180"/>
        <w:ind w:left="0" w:right="0" w:firstLine="567"/>
        <w:jc w:val="left"/>
        <w:rPr>
          <w:rFonts w:ascii="Times New Roman" w:hAnsi="Times New Roman"/>
        </w:rPr>
      </w:pPr>
      <w:r>
        <w:rPr>
          <w:rFonts w:ascii="Times New Roman" w:hAnsi="Times New Roman"/>
        </w:rPr>
        <w:t xml:space="preserve">One of the things that struck me when I began research for this essay was how little attention many interventions seem to pay towards root causes of CMDs. Despite the relationship between poverty and mental health being very well documented, as discussed above, and despite how relevant poverty is across all African contexts. While psychotherapy interventions can only do so much outside the treatment of CMDs themselves, there should be at least an acknowledgment of the effects of poverty, if not some attempt to address part of the problem. As I mentioned above, without something in place to treat causal factors of depression, any effects of an intervention can only have a limited effect. </w:t>
      </w:r>
    </w:p>
    <w:p>
      <w:pPr>
        <w:pStyle w:val="TextBody"/>
        <w:widowControl/>
        <w:bidi w:val="0"/>
        <w:spacing w:lineRule="auto" w:line="360" w:before="180" w:after="180"/>
        <w:ind w:left="0" w:right="0" w:firstLine="567"/>
        <w:jc w:val="left"/>
        <w:rPr>
          <w:rFonts w:ascii="Times New Roman" w:hAnsi="Times New Roman"/>
        </w:rPr>
      </w:pPr>
      <w:r>
        <w:rPr>
          <w:rFonts w:ascii="Times New Roman" w:hAnsi="Times New Roman"/>
        </w:rPr>
        <w:t>There was definitely a lack of studies for interventions in Africa from the beginning of the last decade. However, much more recently there has been an increase in interventions piloted for an African context, such as Doukani et al (2021), Fernando et al (2021), Nyatsanza et al (2016).</w:t>
      </w:r>
    </w:p>
    <w:p>
      <w:pPr>
        <w:pStyle w:val="TextBody"/>
        <w:spacing w:lineRule="auto" w:line="360"/>
        <w:rPr>
          <w:rFonts w:ascii="Times New Roman" w:hAnsi="Times New Roman"/>
        </w:rPr>
      </w:pPr>
      <w:r>
        <w:rPr>
          <w:rFonts w:ascii="Times New Roman" w:hAnsi="Times New Roman"/>
        </w:rPr>
      </w:r>
      <w:r>
        <w:br w:type="page"/>
      </w:r>
    </w:p>
    <w:p>
      <w:pPr>
        <w:pStyle w:val="TextBody"/>
        <w:spacing w:lineRule="auto" w:line="360"/>
        <w:jc w:val="center"/>
        <w:rPr>
          <w:rFonts w:ascii="Times New Roman" w:hAnsi="Times New Roman"/>
          <w:b/>
          <w:b/>
          <w:bCs/>
        </w:rPr>
      </w:pPr>
      <w:r>
        <w:rPr>
          <w:rFonts w:ascii="Times New Roman" w:hAnsi="Times New Roman"/>
          <w:b/>
          <w:bCs/>
        </w:rPr>
        <w:t>References</w:t>
      </w:r>
    </w:p>
    <w:p>
      <w:pPr>
        <w:pStyle w:val="TextBody"/>
        <w:widowControl/>
        <w:bidi w:val="0"/>
        <w:spacing w:lineRule="auto" w:line="360" w:before="180" w:after="180"/>
        <w:ind w:left="510" w:right="0" w:hanging="510"/>
        <w:jc w:val="left"/>
        <w:rPr>
          <w:rFonts w:ascii="Times New Roman" w:hAnsi="Times New Roman"/>
        </w:rPr>
      </w:pPr>
      <w:r>
        <w:rPr>
          <w:rFonts w:ascii="Times New Roman" w:hAnsi="Times New Roman"/>
        </w:rPr>
        <w:t>Abas, M., Bowers, T., Manda, E., Cooper, S., Machando, D., Verhey, R., Lamech, N., Araya, R., &amp; Chibanda, D. (2016). ’opening up the mind’: Problem-solving therapy delivered by female lay health workers to improve access to evidence-based care for depression and other common mental disorders through the f</w:t>
      </w:r>
      <w:r>
        <w:rPr>
          <w:rFonts w:ascii="Times New Roman" w:hAnsi="Times New Roman"/>
        </w:rPr>
        <w:t>ri</w:t>
      </w:r>
      <w:r>
        <w:rPr>
          <w:rFonts w:ascii="Times New Roman" w:hAnsi="Times New Roman"/>
        </w:rPr>
        <w:t xml:space="preserve">endship bench project in </w:t>
      </w:r>
      <w:r>
        <w:rPr>
          <w:rFonts w:ascii="Times New Roman" w:hAnsi="Times New Roman"/>
        </w:rPr>
        <w:t>Z</w:t>
      </w:r>
      <w:r>
        <w:rPr>
          <w:rFonts w:ascii="Times New Roman" w:hAnsi="Times New Roman"/>
        </w:rPr>
        <w:t xml:space="preserve">imbabwe. </w:t>
      </w:r>
      <w:r>
        <w:rPr>
          <w:rFonts w:ascii="Times New Roman" w:hAnsi="Times New Roman"/>
          <w:i/>
          <w:iCs/>
        </w:rPr>
        <w:t xml:space="preserve">International Journal of Mental Health Systems, 10 </w:t>
      </w:r>
      <w:r>
        <w:rPr>
          <w:rFonts w:ascii="Times New Roman" w:hAnsi="Times New Roman"/>
        </w:rPr>
        <w:t xml:space="preserve">(39), 1–8. </w:t>
      </w:r>
      <w:hyperlink r:id="rId2">
        <w:r>
          <w:rPr>
            <w:rStyle w:val="InternetLink"/>
            <w:rFonts w:ascii="Times New Roman" w:hAnsi="Times New Roman"/>
          </w:rPr>
          <w:t>https://doi.org/10.1186/s13033-016-0071-9</w:t>
        </w:r>
      </w:hyperlink>
    </w:p>
    <w:p>
      <w:pPr>
        <w:pStyle w:val="TextBody"/>
        <w:widowControl/>
        <w:bidi w:val="0"/>
        <w:spacing w:lineRule="auto" w:line="360" w:before="180" w:after="180"/>
        <w:ind w:left="510" w:right="0" w:hanging="510"/>
        <w:jc w:val="left"/>
        <w:rPr>
          <w:rFonts w:ascii="Times New Roman" w:hAnsi="Times New Roman"/>
        </w:rPr>
      </w:pPr>
      <w:r>
        <w:rPr>
          <w:rFonts w:ascii="Times New Roman" w:hAnsi="Times New Roman"/>
        </w:rPr>
        <w:t xml:space="preserve">Chibanda, D., Bowers, T., Verhey, R., Rusakaniko, S., Abas, M., Weiss, H., &amp; Araya, R. (2015). The friendship bench programme: A cluster randomised trial of a brief psychological intervention for common mental disorders delivered by lay health workers in </w:t>
      </w:r>
      <w:r>
        <w:rPr>
          <w:rFonts w:ascii="Times New Roman" w:hAnsi="Times New Roman"/>
        </w:rPr>
        <w:t>Z</w:t>
      </w:r>
      <w:r>
        <w:rPr>
          <w:rFonts w:ascii="Times New Roman" w:hAnsi="Times New Roman"/>
        </w:rPr>
        <w:t xml:space="preserve">imbabwe. </w:t>
      </w:r>
      <w:r>
        <w:rPr>
          <w:rFonts w:ascii="Times New Roman" w:hAnsi="Times New Roman"/>
          <w:i/>
          <w:iCs/>
        </w:rPr>
        <w:t>International Journal of Mental Health Systems, 9</w:t>
      </w:r>
      <w:r>
        <w:rPr>
          <w:rFonts w:ascii="Times New Roman" w:hAnsi="Times New Roman"/>
        </w:rPr>
        <w:t xml:space="preserve"> (21), 7. </w:t>
      </w:r>
      <w:hyperlink r:id="rId3">
        <w:r>
          <w:rPr>
            <w:rStyle w:val="InternetLink"/>
            <w:rFonts w:ascii="Times New Roman" w:hAnsi="Times New Roman"/>
          </w:rPr>
          <w:t>https://doi.org/1186/s13033-015-0013-y</w:t>
        </w:r>
      </w:hyperlink>
    </w:p>
    <w:p>
      <w:pPr>
        <w:pStyle w:val="TextBody"/>
        <w:widowControl/>
        <w:bidi w:val="0"/>
        <w:spacing w:lineRule="auto" w:line="360" w:before="180" w:after="180"/>
        <w:ind w:left="510" w:right="0" w:hanging="510"/>
        <w:jc w:val="left"/>
        <w:rPr>
          <w:rFonts w:ascii="Times New Roman" w:hAnsi="Times New Roman"/>
        </w:rPr>
      </w:pPr>
      <w:r>
        <w:rPr>
          <w:rFonts w:ascii="Times New Roman" w:hAnsi="Times New Roman"/>
        </w:rPr>
        <w:t xml:space="preserve">Chibanda, D., Mesu, P., Kajawu, L., Cowan, F., Araya, R., &amp; Abas, M. (2011). Problem-solving therapy for depression and common mental disorders in </w:t>
      </w:r>
      <w:r>
        <w:rPr>
          <w:rFonts w:ascii="Times New Roman" w:hAnsi="Times New Roman"/>
        </w:rPr>
        <w:t>Z</w:t>
      </w:r>
      <w:r>
        <w:rPr>
          <w:rFonts w:ascii="Times New Roman" w:hAnsi="Times New Roman"/>
        </w:rPr>
        <w:t xml:space="preserve">imbabwe: Piloting a task-shifting primary mental health care intervention in a population with a high prevalence of people living with </w:t>
      </w:r>
      <w:r>
        <w:rPr>
          <w:rFonts w:ascii="Times New Roman" w:hAnsi="Times New Roman"/>
        </w:rPr>
        <w:t>HIV</w:t>
      </w:r>
      <w:r>
        <w:rPr>
          <w:rFonts w:ascii="Times New Roman" w:hAnsi="Times New Roman"/>
        </w:rPr>
        <w:t xml:space="preserve">. </w:t>
      </w:r>
      <w:r>
        <w:rPr>
          <w:rFonts w:ascii="Times New Roman" w:hAnsi="Times New Roman"/>
          <w:i/>
          <w:iCs/>
        </w:rPr>
        <w:t>BMC Public Health, 11</w:t>
      </w:r>
      <w:r>
        <w:rPr>
          <w:rFonts w:ascii="Times New Roman" w:hAnsi="Times New Roman"/>
        </w:rPr>
        <w:t xml:space="preserve"> (828), 1–10. </w:t>
      </w:r>
      <w:hyperlink r:id="rId4">
        <w:r>
          <w:rPr>
            <w:rStyle w:val="InternetLink"/>
            <w:rFonts w:ascii="Times New Roman" w:hAnsi="Times New Roman"/>
          </w:rPr>
          <w:t>https://www.biomedcentral.com/1471-2458/11/828</w:t>
        </w:r>
      </w:hyperlink>
    </w:p>
    <w:p>
      <w:pPr>
        <w:pStyle w:val="TextBody"/>
        <w:widowControl/>
        <w:bidi w:val="0"/>
        <w:spacing w:lineRule="auto" w:line="360" w:before="180" w:after="180"/>
        <w:ind w:left="510" w:right="0" w:hanging="510"/>
        <w:jc w:val="left"/>
        <w:rPr>
          <w:rFonts w:ascii="Times New Roman" w:hAnsi="Times New Roman"/>
        </w:rPr>
      </w:pPr>
      <w:r>
        <w:rPr>
          <w:rFonts w:ascii="Times New Roman" w:hAnsi="Times New Roman"/>
        </w:rPr>
        <w:t xml:space="preserve">Chibanda, D., Weiss, H., Verhey, R., Simms, V., Munjoma, R., Rusakaniko, S., Chingono, A., Munetsi, E., Bere, T., Manda, E., Abas, M., &amp; Araya, R. (2016). Effect of a primary care-based psychological intervention on symptoms of common mental disorders in </w:t>
      </w:r>
      <w:r>
        <w:rPr>
          <w:rFonts w:ascii="Times New Roman" w:hAnsi="Times New Roman"/>
        </w:rPr>
        <w:t>Z</w:t>
      </w:r>
      <w:r>
        <w:rPr>
          <w:rFonts w:ascii="Times New Roman" w:hAnsi="Times New Roman"/>
        </w:rPr>
        <w:t xml:space="preserve">imbabwe: A randomized clinical trial. </w:t>
      </w:r>
      <w:r>
        <w:rPr>
          <w:rFonts w:ascii="Times New Roman" w:hAnsi="Times New Roman"/>
          <w:i/>
          <w:iCs/>
        </w:rPr>
        <w:t xml:space="preserve">JAMA, 316 </w:t>
      </w:r>
      <w:r>
        <w:rPr>
          <w:rFonts w:ascii="Times New Roman" w:hAnsi="Times New Roman"/>
        </w:rPr>
        <w:t xml:space="preserve">(24), 2618–2626. </w:t>
      </w:r>
      <w:hyperlink r:id="rId5">
        <w:r>
          <w:rPr>
            <w:rStyle w:val="InternetLink"/>
            <w:rFonts w:ascii="Times New Roman" w:hAnsi="Times New Roman"/>
          </w:rPr>
          <w:t>https://doi.org/10.1001/jama.2016.19102</w:t>
        </w:r>
      </w:hyperlink>
    </w:p>
    <w:p>
      <w:pPr>
        <w:pStyle w:val="TextBody"/>
        <w:widowControl/>
        <w:bidi w:val="0"/>
        <w:spacing w:lineRule="auto" w:line="360" w:before="180" w:after="180"/>
        <w:ind w:left="510" w:right="0" w:hanging="510"/>
        <w:jc w:val="left"/>
        <w:rPr/>
      </w:pPr>
      <w:r>
        <w:rPr>
          <w:rFonts w:ascii="Times New Roman" w:hAnsi="Times New Roman"/>
        </w:rPr>
        <w:t>Cook, S., Schwartz, A., &amp; Kaslow, N. (2017). Evidence-based psychotherapy: Adantages and challenges.</w:t>
      </w:r>
      <w:r>
        <w:rPr>
          <w:rFonts w:ascii="Times New Roman" w:hAnsi="Times New Roman"/>
          <w:i/>
          <w:iCs/>
        </w:rPr>
        <w:t xml:space="preserve"> Neurotherapeutics</w:t>
      </w:r>
      <w:r>
        <w:rPr>
          <w:rFonts w:ascii="Times New Roman" w:hAnsi="Times New Roman"/>
        </w:rPr>
        <w:t xml:space="preserve">, 14, 537–545. </w:t>
      </w:r>
      <w:hyperlink r:id="rId7">
        <w:r>
          <w:rPr>
            <w:rStyle w:val="InternetLink"/>
            <w:rFonts w:ascii="Times New Roman" w:hAnsi="Times New Roman"/>
          </w:rPr>
          <w:t>https://doi.org/10.1007/s13311-017-0549-4</w:t>
        </w:r>
      </w:hyperlink>
    </w:p>
    <w:p>
      <w:pPr>
        <w:pStyle w:val="TextBody"/>
        <w:widowControl/>
        <w:bidi w:val="0"/>
        <w:spacing w:lineRule="auto" w:line="360" w:before="180" w:after="180"/>
        <w:ind w:left="510" w:right="0" w:hanging="510"/>
        <w:jc w:val="left"/>
        <w:rPr>
          <w:rFonts w:ascii="Times New Roman" w:hAnsi="Times New Roman"/>
        </w:rPr>
      </w:pPr>
      <w:r>
        <w:rPr>
          <w:rFonts w:ascii="Times New Roman" w:hAnsi="Times New Roman"/>
        </w:rPr>
        <w:t xml:space="preserve">Doukani, A., van Dalen, R., Valev, H., Njenga, A., Sera, F., &amp; Chibanda, D. (2021). A community health volunteer delivered problem-solving therapy mobile application based on the friendship bench ’inuka coaching’: A pilot cohort study. </w:t>
      </w:r>
      <w:r>
        <w:rPr>
          <w:rFonts w:ascii="Times New Roman" w:hAnsi="Times New Roman"/>
          <w:i/>
          <w:iCs/>
        </w:rPr>
        <w:t xml:space="preserve">Global Mental Health, 8 </w:t>
      </w:r>
      <w:r>
        <w:rPr>
          <w:rFonts w:ascii="Times New Roman" w:hAnsi="Times New Roman"/>
        </w:rPr>
        <w:t xml:space="preserve">(e9), 1–11. </w:t>
      </w:r>
      <w:hyperlink r:id="rId8">
        <w:r>
          <w:rPr>
            <w:rStyle w:val="InternetLink"/>
            <w:rFonts w:ascii="Times New Roman" w:hAnsi="Times New Roman"/>
          </w:rPr>
          <w:t>https://doi.org/10.1017/gmh.2021.</w:t>
        </w:r>
      </w:hyperlink>
    </w:p>
    <w:p>
      <w:pPr>
        <w:pStyle w:val="TextBody"/>
        <w:widowControl/>
        <w:bidi w:val="0"/>
        <w:spacing w:lineRule="auto" w:line="360" w:before="180" w:after="180"/>
        <w:ind w:left="510" w:right="0" w:hanging="510"/>
        <w:jc w:val="left"/>
        <w:rPr>
          <w:rFonts w:ascii="Times New Roman" w:hAnsi="Times New Roman"/>
        </w:rPr>
      </w:pPr>
      <w:r>
        <w:rPr>
          <w:rFonts w:ascii="Times New Roman" w:hAnsi="Times New Roman"/>
        </w:rPr>
        <w:t xml:space="preserve">Fernando, S., Brown, T., Datta, K., Chidhanguro, D., Tavengwa, N., Mutasa, B., Chasekwa, B., Ntozini, R., Chibanda, D., &amp; Prendergast, A. (2021). The friendship bench as a brief psychological intervention with peer support in rural </w:t>
      </w:r>
      <w:r>
        <w:rPr>
          <w:rFonts w:ascii="Times New Roman" w:hAnsi="Times New Roman"/>
        </w:rPr>
        <w:t>Z</w:t>
      </w:r>
      <w:r>
        <w:rPr>
          <w:rFonts w:ascii="Times New Roman" w:hAnsi="Times New Roman"/>
        </w:rPr>
        <w:t xml:space="preserve">imbabwean women: A mixed methods pilot evaluation. </w:t>
      </w:r>
      <w:r>
        <w:rPr>
          <w:rFonts w:ascii="Times New Roman" w:hAnsi="Times New Roman"/>
          <w:i/>
          <w:iCs/>
        </w:rPr>
        <w:t>Global Mental Health, 8</w:t>
      </w:r>
      <w:r>
        <w:rPr>
          <w:rFonts w:ascii="Times New Roman" w:hAnsi="Times New Roman"/>
        </w:rPr>
        <w:t xml:space="preserve"> (e31), 1–9.</w:t>
      </w:r>
    </w:p>
    <w:p>
      <w:pPr>
        <w:pStyle w:val="TextBody"/>
        <w:widowControl/>
        <w:bidi w:val="0"/>
        <w:spacing w:lineRule="auto" w:line="360" w:before="180" w:after="180"/>
        <w:ind w:left="510" w:right="0" w:hanging="510"/>
        <w:jc w:val="left"/>
        <w:rPr>
          <w:rFonts w:ascii="Times New Roman" w:hAnsi="Times New Roman"/>
        </w:rPr>
      </w:pPr>
      <w:r>
        <w:rPr>
          <w:rFonts w:ascii="Times New Roman" w:hAnsi="Times New Roman"/>
        </w:rPr>
        <w:t>Kazdin, A. (2014). Evidence-based psychotherapies i: Qualifiers and limitations in what we know.</w:t>
      </w:r>
      <w:r>
        <w:rPr>
          <w:rFonts w:ascii="Times New Roman" w:hAnsi="Times New Roman"/>
          <w:i/>
          <w:iCs/>
        </w:rPr>
        <w:t xml:space="preserve"> South African Journal of Psychology, 44</w:t>
      </w:r>
      <w:r>
        <w:rPr>
          <w:rFonts w:ascii="Times New Roman" w:hAnsi="Times New Roman"/>
        </w:rPr>
        <w:t xml:space="preserve"> (4), 381–403. </w:t>
      </w:r>
      <w:hyperlink r:id="rId9">
        <w:r>
          <w:rPr>
            <w:rStyle w:val="InternetLink"/>
            <w:rFonts w:ascii="Times New Roman" w:hAnsi="Times New Roman"/>
          </w:rPr>
          <w:t>https://doi.org/10.1177/0081246314533750</w:t>
        </w:r>
      </w:hyperlink>
    </w:p>
    <w:p>
      <w:pPr>
        <w:pStyle w:val="TextBody"/>
        <w:widowControl/>
        <w:bidi w:val="0"/>
        <w:spacing w:lineRule="auto" w:line="360" w:before="180" w:after="180"/>
        <w:ind w:left="510" w:right="0" w:hanging="510"/>
        <w:jc w:val="left"/>
        <w:rPr>
          <w:rFonts w:ascii="Times New Roman" w:hAnsi="Times New Roman"/>
        </w:rPr>
      </w:pPr>
      <w:r>
        <w:rPr>
          <w:rFonts w:ascii="Times New Roman" w:hAnsi="Times New Roman"/>
        </w:rPr>
        <w:t xml:space="preserve">Lofgren, S., Nakasujja, N., &amp; Boulware, D. (2018). Systematic review of interventions for depression for people living with </w:t>
      </w:r>
      <w:r>
        <w:rPr>
          <w:rFonts w:ascii="Times New Roman" w:hAnsi="Times New Roman"/>
        </w:rPr>
        <w:t>HIV</w:t>
      </w:r>
      <w:r>
        <w:rPr>
          <w:rFonts w:ascii="Times New Roman" w:hAnsi="Times New Roman"/>
        </w:rPr>
        <w:t xml:space="preserve"> in </w:t>
      </w:r>
      <w:r>
        <w:rPr>
          <w:rFonts w:ascii="Times New Roman" w:hAnsi="Times New Roman"/>
        </w:rPr>
        <w:t>A</w:t>
      </w:r>
      <w:r>
        <w:rPr>
          <w:rFonts w:ascii="Times New Roman" w:hAnsi="Times New Roman"/>
        </w:rPr>
        <w:t>frica.</w:t>
      </w:r>
      <w:r>
        <w:rPr>
          <w:rFonts w:ascii="Times New Roman" w:hAnsi="Times New Roman"/>
          <w:i/>
          <w:iCs/>
        </w:rPr>
        <w:t xml:space="preserve"> AIDS and Behav</w:t>
      </w:r>
      <w:r>
        <w:rPr>
          <w:rFonts w:ascii="Times New Roman" w:hAnsi="Times New Roman"/>
          <w:i/>
          <w:iCs/>
        </w:rPr>
        <w:t>i</w:t>
      </w:r>
      <w:r>
        <w:rPr>
          <w:rFonts w:ascii="Times New Roman" w:hAnsi="Times New Roman"/>
          <w:i/>
          <w:iCs/>
        </w:rPr>
        <w:t>or</w:t>
      </w:r>
      <w:r>
        <w:rPr>
          <w:rFonts w:ascii="Times New Roman" w:hAnsi="Times New Roman"/>
        </w:rPr>
        <w:t xml:space="preserve">, (22), 1–8. </w:t>
      </w:r>
      <w:hyperlink r:id="rId10">
        <w:r>
          <w:rPr>
            <w:rStyle w:val="InternetLink"/>
            <w:rFonts w:ascii="Times New Roman" w:hAnsi="Times New Roman"/>
          </w:rPr>
          <w:t>https://doi.org/0.1007/s10461-017-1906-3</w:t>
        </w:r>
      </w:hyperlink>
    </w:p>
    <w:p>
      <w:pPr>
        <w:pStyle w:val="TextBody"/>
        <w:widowControl/>
        <w:bidi w:val="0"/>
        <w:spacing w:lineRule="auto" w:line="360" w:before="180" w:after="180"/>
        <w:ind w:left="510" w:right="0" w:hanging="510"/>
        <w:jc w:val="left"/>
        <w:rPr/>
      </w:pPr>
      <w:r>
        <w:rPr>
          <w:rFonts w:ascii="Times New Roman" w:hAnsi="Times New Roman"/>
        </w:rPr>
        <w:t xml:space="preserve">Lund, C. (2012). Poverty and mental health: A review of practice and policies. </w:t>
      </w:r>
      <w:r>
        <w:rPr>
          <w:rFonts w:ascii="Times New Roman" w:hAnsi="Times New Roman"/>
          <w:i/>
          <w:iCs/>
        </w:rPr>
        <w:t xml:space="preserve">Neuropsychiatry, 2 </w:t>
      </w:r>
      <w:r>
        <w:rPr>
          <w:rFonts w:ascii="Times New Roman" w:hAnsi="Times New Roman"/>
        </w:rPr>
        <w:t xml:space="preserve">(3), 213–219. </w:t>
      </w:r>
      <w:hyperlink r:id="rId12">
        <w:r>
          <w:rPr>
            <w:rStyle w:val="InternetLink"/>
            <w:rFonts w:ascii="Times New Roman" w:hAnsi="Times New Roman"/>
          </w:rPr>
          <w:t>https://doi.org/10.2217/NPY.12.24</w:t>
        </w:r>
      </w:hyperlink>
    </w:p>
    <w:p>
      <w:pPr>
        <w:pStyle w:val="TextBody"/>
        <w:widowControl/>
        <w:bidi w:val="0"/>
        <w:spacing w:lineRule="auto" w:line="360" w:before="180" w:after="180"/>
        <w:ind w:left="510" w:right="0" w:hanging="510"/>
        <w:jc w:val="left"/>
        <w:rPr>
          <w:rFonts w:ascii="Times New Roman" w:hAnsi="Times New Roman"/>
        </w:rPr>
      </w:pPr>
      <w:r>
        <w:rPr>
          <w:rFonts w:ascii="Times New Roman" w:hAnsi="Times New Roman"/>
        </w:rPr>
        <w:t xml:space="preserve">Lund, C., Alem, A., Schneider, M., Hanlon, C., Ahrens, J., Bandawe, C., Bass, J., Bhana, A., Burns, J., Chibanda, D., Cowan, F., Davies, T., Dewey, M., Fekadu, A., Freeman, M., Honikman, S., Joska, J., Kagee, A., Mayston, R., </w:t>
      </w:r>
      <w:r>
        <w:rPr>
          <w:rFonts w:ascii="Times New Roman" w:hAnsi="Times New Roman"/>
        </w:rPr>
        <w:t>&amp;</w:t>
      </w:r>
      <w:r>
        <w:rPr>
          <w:rFonts w:ascii="Times New Roman" w:hAnsi="Times New Roman"/>
        </w:rPr>
        <w:t xml:space="preserve"> Susser, E. (2015). Generating evidence to narrow the treatment gap for mental disorders in sub-</w:t>
      </w:r>
      <w:r>
        <w:rPr>
          <w:rFonts w:ascii="Times New Roman" w:hAnsi="Times New Roman"/>
        </w:rPr>
        <w:t>S</w:t>
      </w:r>
      <w:r>
        <w:rPr>
          <w:rFonts w:ascii="Times New Roman" w:hAnsi="Times New Roman"/>
        </w:rPr>
        <w:t xml:space="preserve">aharan </w:t>
      </w:r>
      <w:r>
        <w:rPr>
          <w:rFonts w:ascii="Times New Roman" w:hAnsi="Times New Roman"/>
        </w:rPr>
        <w:t>A</w:t>
      </w:r>
      <w:r>
        <w:rPr>
          <w:rFonts w:ascii="Times New Roman" w:hAnsi="Times New Roman"/>
        </w:rPr>
        <w:t xml:space="preserve">frica: Rationale, overview and methods of affirm. </w:t>
      </w:r>
      <w:r>
        <w:rPr>
          <w:rFonts w:ascii="Times New Roman" w:hAnsi="Times New Roman"/>
          <w:i/>
          <w:iCs/>
        </w:rPr>
        <w:t>Epidemiology and Psychiatric Sciences</w:t>
      </w:r>
      <w:r>
        <w:rPr>
          <w:rFonts w:ascii="Times New Roman" w:hAnsi="Times New Roman"/>
        </w:rPr>
        <w:t xml:space="preserve">, 24, 233–240. </w:t>
      </w:r>
      <w:hyperlink r:id="rId13">
        <w:r>
          <w:rPr>
            <w:rStyle w:val="InternetLink"/>
            <w:rFonts w:ascii="Times New Roman" w:hAnsi="Times New Roman"/>
          </w:rPr>
          <w:t>https://doi.org/10.1017/S2045796015000281</w:t>
        </w:r>
      </w:hyperlink>
    </w:p>
    <w:p>
      <w:pPr>
        <w:pStyle w:val="TextBody"/>
        <w:widowControl/>
        <w:bidi w:val="0"/>
        <w:spacing w:lineRule="auto" w:line="360" w:before="180" w:after="180"/>
        <w:ind w:left="510" w:right="0" w:hanging="510"/>
        <w:jc w:val="left"/>
        <w:rPr/>
      </w:pPr>
      <w:r>
        <w:rPr>
          <w:rFonts w:ascii="Times New Roman" w:hAnsi="Times New Roman"/>
        </w:rPr>
        <w:t xml:space="preserve">Lund, C., Breen, A., Flisher, A., Kakuma, R., Corrigall, J., Joska, J., Swartz, L., &amp; Patel, V. (2010). Poverty and common mental disorders in low and middle income countries: A systematic review. </w:t>
      </w:r>
      <w:r>
        <w:rPr>
          <w:rFonts w:ascii="Times New Roman" w:hAnsi="Times New Roman"/>
          <w:i/>
          <w:iCs/>
        </w:rPr>
        <w:t>Social Science and Medicine</w:t>
      </w:r>
      <w:r>
        <w:rPr>
          <w:rFonts w:ascii="Times New Roman" w:hAnsi="Times New Roman"/>
        </w:rPr>
        <w:t xml:space="preserve">, (71), 517–528. </w:t>
      </w:r>
      <w:hyperlink r:id="rId15">
        <w:r>
          <w:rPr>
            <w:rStyle w:val="InternetLink"/>
            <w:rFonts w:ascii="Times New Roman" w:hAnsi="Times New Roman"/>
          </w:rPr>
          <w:t>https://doi.org/10.1016/j.socscimed.2010.04.027</w:t>
        </w:r>
      </w:hyperlink>
    </w:p>
    <w:p>
      <w:pPr>
        <w:pStyle w:val="TextBody"/>
        <w:widowControl/>
        <w:bidi w:val="0"/>
        <w:spacing w:lineRule="auto" w:line="360" w:before="180" w:after="180"/>
        <w:ind w:left="510" w:right="0" w:hanging="510"/>
        <w:jc w:val="left"/>
        <w:rPr>
          <w:rFonts w:ascii="Times New Roman" w:hAnsi="Times New Roman"/>
        </w:rPr>
      </w:pPr>
      <w:r>
        <w:rPr>
          <w:rFonts w:ascii="Times New Roman" w:hAnsi="Times New Roman"/>
        </w:rPr>
        <w:t xml:space="preserve">Lund, C., Schneider, M., Davies, T., Nyatsanza, M., Honikman, S., Bhana, A., Bass, J., Bolton, P., Dewey, M., Joska, J., Kagee, A., Myer, L., Petersen, I., Prince, M., Stein, D., Thornicroft, G., Tomlinson, M., Alem, A., &amp; Susser, E. (2014). Task sharing of a psychological intervention for maternal depression in </w:t>
      </w:r>
      <w:r>
        <w:rPr>
          <w:rFonts w:ascii="Times New Roman" w:hAnsi="Times New Roman"/>
        </w:rPr>
        <w:t>K</w:t>
      </w:r>
      <w:r>
        <w:rPr>
          <w:rFonts w:ascii="Times New Roman" w:hAnsi="Times New Roman"/>
        </w:rPr>
        <w:t xml:space="preserve">hayelitsha, </w:t>
      </w:r>
      <w:r>
        <w:rPr>
          <w:rFonts w:ascii="Times New Roman" w:hAnsi="Times New Roman"/>
        </w:rPr>
        <w:t>S</w:t>
      </w:r>
      <w:r>
        <w:rPr>
          <w:rFonts w:ascii="Times New Roman" w:hAnsi="Times New Roman"/>
        </w:rPr>
        <w:t xml:space="preserve">outh </w:t>
      </w:r>
      <w:r>
        <w:rPr>
          <w:rFonts w:ascii="Times New Roman" w:hAnsi="Times New Roman"/>
        </w:rPr>
        <w:t>A</w:t>
      </w:r>
      <w:r>
        <w:rPr>
          <w:rFonts w:ascii="Times New Roman" w:hAnsi="Times New Roman"/>
        </w:rPr>
        <w:t xml:space="preserve">frica: Study protocol for a randomized controlled trial. </w:t>
      </w:r>
      <w:r>
        <w:rPr>
          <w:rFonts w:ascii="Times New Roman" w:hAnsi="Times New Roman"/>
          <w:i/>
          <w:iCs/>
        </w:rPr>
        <w:t>Trials, 15</w:t>
      </w:r>
      <w:r>
        <w:rPr>
          <w:rFonts w:ascii="Times New Roman" w:hAnsi="Times New Roman"/>
        </w:rPr>
        <w:t xml:space="preserve"> (457), 1–11. </w:t>
      </w:r>
      <w:hyperlink r:id="rId16">
        <w:r>
          <w:rPr>
            <w:rStyle w:val="InternetLink"/>
            <w:rFonts w:ascii="Times New Roman" w:hAnsi="Times New Roman"/>
          </w:rPr>
          <w:t>http://www.trialsjournal.com/content/15/1/457</w:t>
        </w:r>
      </w:hyperlink>
    </w:p>
    <w:p>
      <w:pPr>
        <w:pStyle w:val="TextBody"/>
        <w:widowControl/>
        <w:bidi w:val="0"/>
        <w:spacing w:lineRule="auto" w:line="360" w:before="180" w:after="180"/>
        <w:ind w:left="510" w:right="0" w:hanging="510"/>
        <w:jc w:val="left"/>
        <w:rPr>
          <w:rFonts w:ascii="Times New Roman" w:hAnsi="Times New Roman"/>
        </w:rPr>
      </w:pPr>
      <w:r>
        <w:rPr>
          <w:rFonts w:ascii="Times New Roman" w:hAnsi="Times New Roman"/>
        </w:rPr>
        <w:t xml:space="preserve">Nyatsanza, M., Schneider, M., Davies, T., &amp; Lund, C. (2016). Filling the treatment gap: Developing a task sharing counselling intervention for perinatal depression in </w:t>
      </w:r>
      <w:r>
        <w:rPr>
          <w:rFonts w:ascii="Times New Roman" w:hAnsi="Times New Roman"/>
        </w:rPr>
        <w:t>K</w:t>
      </w:r>
      <w:r>
        <w:rPr>
          <w:rFonts w:ascii="Times New Roman" w:hAnsi="Times New Roman"/>
        </w:rPr>
        <w:t xml:space="preserve">hayelitsha, </w:t>
      </w:r>
      <w:r>
        <w:rPr>
          <w:rFonts w:ascii="Times New Roman" w:hAnsi="Times New Roman"/>
        </w:rPr>
        <w:t>S</w:t>
      </w:r>
      <w:r>
        <w:rPr>
          <w:rFonts w:ascii="Times New Roman" w:hAnsi="Times New Roman"/>
        </w:rPr>
        <w:t xml:space="preserve">outh </w:t>
      </w:r>
      <w:r>
        <w:rPr>
          <w:rFonts w:ascii="Times New Roman" w:hAnsi="Times New Roman"/>
        </w:rPr>
        <w:t>A</w:t>
      </w:r>
      <w:r>
        <w:rPr>
          <w:rFonts w:ascii="Times New Roman" w:hAnsi="Times New Roman"/>
        </w:rPr>
        <w:t xml:space="preserve">frica. </w:t>
      </w:r>
      <w:r>
        <w:rPr>
          <w:rFonts w:ascii="Times New Roman" w:hAnsi="Times New Roman"/>
          <w:i/>
          <w:iCs/>
        </w:rPr>
        <w:t>BMC Psychiatry, 16</w:t>
      </w:r>
      <w:r>
        <w:rPr>
          <w:rFonts w:ascii="Times New Roman" w:hAnsi="Times New Roman"/>
        </w:rPr>
        <w:t xml:space="preserve"> (164), 1–12. </w:t>
      </w:r>
      <w:hyperlink r:id="rId17">
        <w:r>
          <w:rPr>
            <w:rStyle w:val="InternetLink"/>
            <w:rFonts w:ascii="Times New Roman" w:hAnsi="Times New Roman"/>
          </w:rPr>
          <w:t>https://doi.org/10.1186/s12888-016-0873-y</w:t>
        </w:r>
      </w:hyperlink>
    </w:p>
    <w:p>
      <w:pPr>
        <w:pStyle w:val="TextBody"/>
        <w:widowControl/>
        <w:bidi w:val="0"/>
        <w:spacing w:lineRule="auto" w:line="360" w:before="180" w:after="180"/>
        <w:ind w:left="510" w:right="0" w:hanging="510"/>
        <w:jc w:val="left"/>
        <w:rPr>
          <w:rFonts w:ascii="Times New Roman" w:hAnsi="Times New Roman"/>
        </w:rPr>
      </w:pPr>
      <w:r>
        <w:rPr>
          <w:rFonts w:ascii="Times New Roman" w:hAnsi="Times New Roman"/>
        </w:rPr>
        <w:t xml:space="preserve">Osborn, T., Wasil, A., Gan, J., Alemu, R., Roe, E., G., S., Wasanga, C., Rodriguez, M., Venturo-Conerly, K., Otieno, B., Shingleton, R., &amp; Weisz, J. (2020). Single-session digital intervention for adolescent depression, anxiety, and well-being: Outcomes of a randomized controlled trial with </w:t>
      </w:r>
      <w:r>
        <w:rPr>
          <w:rFonts w:ascii="Times New Roman" w:hAnsi="Times New Roman"/>
        </w:rPr>
        <w:t>K</w:t>
      </w:r>
      <w:r>
        <w:rPr>
          <w:rFonts w:ascii="Times New Roman" w:hAnsi="Times New Roman"/>
        </w:rPr>
        <w:t xml:space="preserve">enyan adolescents. </w:t>
      </w:r>
      <w:r>
        <w:rPr>
          <w:rFonts w:ascii="Times New Roman" w:hAnsi="Times New Roman"/>
          <w:i/>
          <w:iCs/>
        </w:rPr>
        <w:t>Journal of Consulting and Clinical Psychology, 88</w:t>
      </w:r>
      <w:r>
        <w:rPr>
          <w:rFonts w:ascii="Times New Roman" w:hAnsi="Times New Roman"/>
        </w:rPr>
        <w:t xml:space="preserve"> (7), 657–668. </w:t>
      </w:r>
      <w:hyperlink r:id="rId18">
        <w:r>
          <w:rPr>
            <w:rStyle w:val="InternetLink"/>
            <w:rFonts w:ascii="Times New Roman" w:hAnsi="Times New Roman"/>
          </w:rPr>
          <w:t>https://doi.org/10.1037/ccp0000505</w:t>
        </w:r>
      </w:hyperlink>
    </w:p>
    <w:p>
      <w:pPr>
        <w:pStyle w:val="TextBody"/>
        <w:widowControl/>
        <w:bidi w:val="0"/>
        <w:spacing w:lineRule="auto" w:line="360" w:before="180" w:after="180"/>
        <w:ind w:left="510" w:right="0" w:hanging="510"/>
        <w:jc w:val="left"/>
        <w:rPr>
          <w:rFonts w:ascii="Times New Roman" w:hAnsi="Times New Roman"/>
        </w:rPr>
      </w:pPr>
      <w:r>
        <w:rPr>
          <w:rFonts w:ascii="Times New Roman" w:hAnsi="Times New Roman"/>
        </w:rPr>
        <w:t xml:space="preserve">Petersen, I., Hancock, J., Bhana, A., &amp; Govender, K. (2014). A group-based counselling interventionfor depression comorbid with </w:t>
      </w:r>
      <w:r>
        <w:rPr>
          <w:rFonts w:ascii="Times New Roman" w:hAnsi="Times New Roman"/>
        </w:rPr>
        <w:t>HIV/AIDS</w:t>
      </w:r>
      <w:r>
        <w:rPr>
          <w:rFonts w:ascii="Times New Roman" w:hAnsi="Times New Roman"/>
        </w:rPr>
        <w:t xml:space="preserve"> using a task shifting approach in </w:t>
      </w:r>
      <w:r>
        <w:rPr>
          <w:rFonts w:ascii="Times New Roman" w:hAnsi="Times New Roman"/>
        </w:rPr>
        <w:t>S</w:t>
      </w:r>
      <w:r>
        <w:rPr>
          <w:rFonts w:ascii="Times New Roman" w:hAnsi="Times New Roman"/>
        </w:rPr>
        <w:t xml:space="preserve">outh </w:t>
      </w:r>
      <w:r>
        <w:rPr>
          <w:rFonts w:ascii="Times New Roman" w:hAnsi="Times New Roman"/>
        </w:rPr>
        <w:t>A</w:t>
      </w:r>
      <w:r>
        <w:rPr>
          <w:rFonts w:ascii="Times New Roman" w:hAnsi="Times New Roman"/>
        </w:rPr>
        <w:t xml:space="preserve">frica: A randomized controlled pilot study. </w:t>
      </w:r>
      <w:r>
        <w:rPr>
          <w:rFonts w:ascii="Times New Roman" w:hAnsi="Times New Roman"/>
          <w:i/>
          <w:iCs/>
        </w:rPr>
        <w:t>Journal of Affective Disorders</w:t>
      </w:r>
      <w:r>
        <w:rPr>
          <w:rFonts w:ascii="Times New Roman" w:hAnsi="Times New Roman"/>
        </w:rPr>
        <w:t xml:space="preserve">, (158), 78–84. </w:t>
      </w:r>
      <w:hyperlink r:id="rId19">
        <w:r>
          <w:rPr>
            <w:rStyle w:val="InternetLink"/>
            <w:rFonts w:ascii="Times New Roman" w:hAnsi="Times New Roman"/>
          </w:rPr>
          <w:t>https://doi.org/10.1016/j.jad.2014.02.013</w:t>
        </w:r>
      </w:hyperlink>
    </w:p>
    <w:p>
      <w:pPr>
        <w:pStyle w:val="TextBody"/>
        <w:widowControl/>
        <w:bidi w:val="0"/>
        <w:spacing w:lineRule="auto" w:line="360" w:before="180" w:after="180"/>
        <w:ind w:left="510" w:right="0" w:hanging="510"/>
        <w:jc w:val="left"/>
        <w:rPr>
          <w:rFonts w:ascii="Times New Roman" w:hAnsi="Times New Roman"/>
        </w:rPr>
      </w:pPr>
      <w:r>
        <w:rPr>
          <w:rFonts w:ascii="Times New Roman" w:hAnsi="Times New Roman"/>
        </w:rPr>
        <w:t xml:space="preserve">Ridley, M., Rao, G., Schilbach, D., &amp; Patel, V. (2020). Poverty, depression, and anxiety: Causal evidnence and mechanisms. </w:t>
      </w:r>
      <w:r>
        <w:rPr>
          <w:rFonts w:ascii="Times New Roman" w:hAnsi="Times New Roman"/>
          <w:i/>
          <w:iCs/>
        </w:rPr>
        <w:t>NATIONAL BUREAU OF ECONOMIC RESEARCH,</w:t>
      </w:r>
      <w:r>
        <w:rPr>
          <w:rFonts w:ascii="Times New Roman" w:hAnsi="Times New Roman"/>
        </w:rPr>
        <w:t xml:space="preserve"> (27157), 1–47.</w:t>
      </w:r>
    </w:p>
    <w:p>
      <w:pPr>
        <w:pStyle w:val="TextBody"/>
        <w:widowControl/>
        <w:bidi w:val="0"/>
        <w:spacing w:lineRule="auto" w:line="360" w:before="180" w:after="180"/>
        <w:ind w:left="510" w:right="0" w:hanging="510"/>
        <w:jc w:val="left"/>
        <w:rPr>
          <w:rFonts w:ascii="Times New Roman" w:hAnsi="Times New Roman"/>
        </w:rPr>
      </w:pPr>
      <w:r>
        <w:rPr>
          <w:rFonts w:ascii="Times New Roman" w:hAnsi="Times New Roman"/>
        </w:rPr>
        <w:t xml:space="preserve">Shedler, J. (2018). Where is the evidence for “evidence-based” therapy? </w:t>
      </w:r>
      <w:r>
        <w:rPr>
          <w:rFonts w:ascii="Times New Roman" w:hAnsi="Times New Roman"/>
          <w:i/>
          <w:iCs/>
        </w:rPr>
        <w:t>Journal of Psychological Therapies in Primary Care</w:t>
      </w:r>
      <w:r>
        <w:rPr>
          <w:rFonts w:ascii="Times New Roman" w:hAnsi="Times New Roman"/>
        </w:rPr>
        <w:t xml:space="preserve">, (4), 47–59. </w:t>
      </w:r>
      <w:hyperlink r:id="rId20">
        <w:r>
          <w:rPr>
            <w:rStyle w:val="InternetLink"/>
            <w:rFonts w:ascii="Times New Roman" w:hAnsi="Times New Roman"/>
          </w:rPr>
          <w:t>https://doi.org/10.1016/j.psc.2018.02.001</w:t>
        </w:r>
      </w:hyperlink>
    </w:p>
    <w:p>
      <w:pPr>
        <w:pStyle w:val="TextBody"/>
        <w:widowControl/>
        <w:bidi w:val="0"/>
        <w:spacing w:lineRule="auto" w:line="360" w:before="180" w:after="180"/>
        <w:ind w:left="510" w:right="0" w:hanging="510"/>
        <w:jc w:val="left"/>
        <w:rPr>
          <w:rFonts w:ascii="Times New Roman" w:hAnsi="Times New Roman"/>
        </w:rPr>
      </w:pPr>
      <w:r>
        <w:rPr>
          <w:rFonts w:ascii="Times New Roman" w:hAnsi="Times New Roman"/>
        </w:rPr>
        <w:t>Wahlbeck, K., Cresswell-Smith, J., Haaramo, P., &amp; Parkkonen, J. (2017). Interventions to mitigate the effects of pover</w:t>
      </w:r>
      <w:r>
        <w:rPr>
          <w:rFonts w:ascii="Times New Roman" w:hAnsi="Times New Roman"/>
        </w:rPr>
        <w:t>t</w:t>
      </w:r>
      <w:r>
        <w:rPr>
          <w:rFonts w:ascii="Times New Roman" w:hAnsi="Times New Roman"/>
        </w:rPr>
        <w:t xml:space="preserve">y and inequality on mental health. </w:t>
      </w:r>
      <w:r>
        <w:rPr>
          <w:rFonts w:ascii="Times New Roman" w:hAnsi="Times New Roman"/>
          <w:i/>
          <w:iCs/>
        </w:rPr>
        <w:t>Social Psychiatry and Psychiatric Epidemiology</w:t>
      </w:r>
      <w:r>
        <w:rPr>
          <w:rFonts w:ascii="Times New Roman" w:hAnsi="Times New Roman"/>
        </w:rPr>
        <w:t xml:space="preserve">, (52), 505–514. </w:t>
      </w:r>
      <w:hyperlink r:id="rId21">
        <w:r>
          <w:rPr>
            <w:rStyle w:val="InternetLink"/>
            <w:rFonts w:ascii="Times New Roman" w:hAnsi="Times New Roman"/>
          </w:rPr>
          <w:t>https://doi.org/10.1007/s00127-017-1370-4</w:t>
        </w:r>
      </w:hyperlink>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CG Times">
    <w:altName w:val="Times New Roman"/>
    <w:charset w:val="00"/>
    <w:family w:val="roman"/>
    <w:pitch w:val="variable"/>
  </w:font>
  <w:font w:name="Times New Roman">
    <w:charset w:val="01"/>
    <w:family w:val="roman"/>
    <w:pitch w:val="default"/>
  </w:font>
  <w:font w:name="Tahoma">
    <w:charset w:val="00"/>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BodyTextIndent2">
    <w:name w:val="Body Text Indent 2"/>
    <w:basedOn w:val="Normal"/>
    <w:qFormat/>
    <w:pPr>
      <w:ind w:left="709" w:hanging="709"/>
      <w:jc w:val="both"/>
    </w:pPr>
    <w:rPr>
      <w:rFonts w:ascii="CG Times;Times New Roman" w:hAnsi="CG Times;Times New Roman" w:cs="CG Times;Times New Roman"/>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86/s13033-016-0071-9" TargetMode="External"/><Relationship Id="rId3" Type="http://schemas.openxmlformats.org/officeDocument/2006/relationships/hyperlink" Target="https://doi.org/1186/s13033-015-0013-y" TargetMode="External"/><Relationship Id="rId4" Type="http://schemas.openxmlformats.org/officeDocument/2006/relationships/hyperlink" Target="https://www.biomedcentral.com/1471-2458/11/828" TargetMode="External"/><Relationship Id="rId5" Type="http://schemas.openxmlformats.org/officeDocument/2006/relationships/hyperlink" Target="https://doi.org/10.1001/jama.2016.19102" TargetMode="External"/><Relationship Id="rId6" Type="http://schemas.openxmlformats.org/officeDocument/2006/relationships/hyperlink" Target="https://doi.org/10.1007/s13311-017-0549-4" TargetMode="External"/><Relationship Id="rId7" Type="http://schemas.openxmlformats.org/officeDocument/2006/relationships/hyperlink" Target="" TargetMode="External"/><Relationship Id="rId8" Type="http://schemas.openxmlformats.org/officeDocument/2006/relationships/hyperlink" Target="https://doi.org/10.1017/gmh.2021.3" TargetMode="External"/><Relationship Id="rId9" Type="http://schemas.openxmlformats.org/officeDocument/2006/relationships/hyperlink" Target="https://doi.org/10.1177/0081246314533750" TargetMode="External"/><Relationship Id="rId10" Type="http://schemas.openxmlformats.org/officeDocument/2006/relationships/hyperlink" Target="https://doi.org/0.1007/s10461-017-1906-3" TargetMode="External"/><Relationship Id="rId11" Type="http://schemas.openxmlformats.org/officeDocument/2006/relationships/hyperlink" Target="https://doi.org/10.2217/NPY.12.24" TargetMode="External"/><Relationship Id="rId12" Type="http://schemas.openxmlformats.org/officeDocument/2006/relationships/hyperlink" Target="" TargetMode="External"/><Relationship Id="rId13" Type="http://schemas.openxmlformats.org/officeDocument/2006/relationships/hyperlink" Target="https://doi.org/10.1017/S2045796015000281" TargetMode="External"/><Relationship Id="rId14" Type="http://schemas.openxmlformats.org/officeDocument/2006/relationships/hyperlink" Target="https://doi.org/10.1016/j.socscimed.2010.04.027" TargetMode="External"/><Relationship Id="rId15" Type="http://schemas.openxmlformats.org/officeDocument/2006/relationships/hyperlink" Target="" TargetMode="External"/><Relationship Id="rId16" Type="http://schemas.openxmlformats.org/officeDocument/2006/relationships/hyperlink" Target="http://www.trialsjournal.com/content/15/1/457" TargetMode="External"/><Relationship Id="rId17" Type="http://schemas.openxmlformats.org/officeDocument/2006/relationships/hyperlink" Target="https://doi.org/10.1186/s12888-016-0873-y" TargetMode="External"/><Relationship Id="rId18" Type="http://schemas.openxmlformats.org/officeDocument/2006/relationships/hyperlink" Target="https://doi.org/10.1037/ccp0000505" TargetMode="External"/><Relationship Id="rId19" Type="http://schemas.openxmlformats.org/officeDocument/2006/relationships/hyperlink" Target="https://doi.org/10.1016/j.jad.2014.02.013" TargetMode="External"/><Relationship Id="rId20" Type="http://schemas.openxmlformats.org/officeDocument/2006/relationships/hyperlink" Target="https://doi.org/10.1016/j.psc.2018.02.001" TargetMode="External"/><Relationship Id="rId21" Type="http://schemas.openxmlformats.org/officeDocument/2006/relationships/hyperlink" Target="https://doi.org/10.1007/s00127-017-1370-4" TargetMode="Externa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Application>LibreOffice/7.3.3.2$Linux_X86_64 LibreOffice_project/30$Build-2</Application>
  <AppVersion>15.0000</AppVersion>
  <Pages>10</Pages>
  <Words>3032</Words>
  <Characters>16723</Characters>
  <CharactersWithSpaces>19690</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2022-09-09T17:05:54Z</dcterms:created>
  <dc:creator/>
  <dc:description/>
  <dc:language>en-ZA</dc:language>
  <cp:lastModifiedBy/>
  <dcterms:modified xsi:type="dcterms:W3CDTF">2022-09-09T19:49:44Z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