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345CD" w14:textId="77777777" w:rsidR="00AF14C0" w:rsidRDefault="00AF14C0" w:rsidP="000C188D">
      <w:pPr>
        <w:spacing w:after="240"/>
        <w:jc w:val="center"/>
        <w:rPr>
          <w:b/>
          <w:bCs/>
          <w:sz w:val="28"/>
          <w:szCs w:val="28"/>
        </w:rPr>
      </w:pPr>
    </w:p>
    <w:p w14:paraId="5AFFB1C3" w14:textId="77777777" w:rsidR="00AF14C0" w:rsidRDefault="00AF14C0" w:rsidP="000C188D">
      <w:pPr>
        <w:spacing w:after="240"/>
        <w:jc w:val="center"/>
        <w:rPr>
          <w:b/>
          <w:bCs/>
          <w:sz w:val="28"/>
          <w:szCs w:val="28"/>
        </w:rPr>
      </w:pPr>
    </w:p>
    <w:p w14:paraId="030DC4D7" w14:textId="77777777" w:rsidR="00AF14C0" w:rsidRDefault="00AF14C0" w:rsidP="000C188D">
      <w:pPr>
        <w:spacing w:after="240"/>
        <w:jc w:val="center"/>
        <w:rPr>
          <w:b/>
          <w:bCs/>
          <w:sz w:val="28"/>
          <w:szCs w:val="28"/>
        </w:rPr>
      </w:pPr>
    </w:p>
    <w:p w14:paraId="7F6AC94D" w14:textId="77777777" w:rsidR="00AF14C0" w:rsidRDefault="00AF14C0" w:rsidP="000C188D">
      <w:pPr>
        <w:spacing w:after="240"/>
        <w:jc w:val="center"/>
        <w:rPr>
          <w:b/>
          <w:bCs/>
          <w:sz w:val="28"/>
          <w:szCs w:val="28"/>
        </w:rPr>
      </w:pPr>
    </w:p>
    <w:p w14:paraId="51937902" w14:textId="77777777" w:rsidR="00AF14C0" w:rsidRDefault="00AF14C0" w:rsidP="000C188D">
      <w:pPr>
        <w:spacing w:after="240"/>
        <w:jc w:val="center"/>
        <w:rPr>
          <w:b/>
          <w:bCs/>
          <w:sz w:val="28"/>
          <w:szCs w:val="28"/>
        </w:rPr>
      </w:pPr>
    </w:p>
    <w:p w14:paraId="15B80658" w14:textId="77777777" w:rsidR="00AF14C0" w:rsidRDefault="00AF14C0" w:rsidP="000C188D">
      <w:pPr>
        <w:spacing w:after="240"/>
        <w:jc w:val="center"/>
        <w:rPr>
          <w:b/>
          <w:bCs/>
          <w:sz w:val="28"/>
          <w:szCs w:val="28"/>
        </w:rPr>
      </w:pPr>
    </w:p>
    <w:p w14:paraId="70B097EA" w14:textId="77777777" w:rsidR="00AF14C0" w:rsidRDefault="00AF14C0" w:rsidP="000C188D">
      <w:pPr>
        <w:spacing w:after="240"/>
        <w:jc w:val="center"/>
        <w:rPr>
          <w:b/>
          <w:bCs/>
          <w:sz w:val="28"/>
          <w:szCs w:val="28"/>
        </w:rPr>
      </w:pPr>
    </w:p>
    <w:p w14:paraId="6BBCE8EE" w14:textId="41C0EC6F" w:rsidR="006701FB" w:rsidRPr="000C188D" w:rsidRDefault="00E20B50" w:rsidP="000C188D">
      <w:pPr>
        <w:spacing w:after="240"/>
        <w:jc w:val="center"/>
        <w:rPr>
          <w:sz w:val="18"/>
          <w:szCs w:val="18"/>
        </w:rPr>
      </w:pPr>
      <w:r w:rsidRPr="000C188D">
        <w:rPr>
          <w:rFonts w:eastAsia="Times New Roman"/>
          <w:b/>
          <w:bCs/>
          <w:sz w:val="28"/>
          <w:szCs w:val="28"/>
        </w:rPr>
        <w:t xml:space="preserve">Rental Deserts in France: </w:t>
      </w:r>
      <w:r w:rsidR="008B6465" w:rsidRPr="000C188D">
        <w:rPr>
          <w:b/>
          <w:bCs/>
          <w:sz w:val="28"/>
          <w:szCs w:val="28"/>
        </w:rPr>
        <w:br/>
      </w:r>
      <w:r w:rsidRPr="000C188D">
        <w:rPr>
          <w:rFonts w:eastAsia="Times New Roman"/>
          <w:b/>
          <w:bCs/>
          <w:sz w:val="28"/>
          <w:szCs w:val="28"/>
        </w:rPr>
        <w:t>Descriptive Statistics and Results</w:t>
      </w:r>
    </w:p>
    <w:p w14:paraId="0BB5AB62" w14:textId="77777777" w:rsidR="00E85A1F" w:rsidRDefault="00E85A1F" w:rsidP="000C188D">
      <w:pPr>
        <w:spacing w:after="240"/>
        <w:rPr>
          <w:sz w:val="28"/>
          <w:szCs w:val="28"/>
        </w:rPr>
      </w:pPr>
    </w:p>
    <w:p w14:paraId="14968FD5" w14:textId="77777777" w:rsidR="009D2522" w:rsidRDefault="009D2522" w:rsidP="000C188D">
      <w:pPr>
        <w:spacing w:after="240"/>
        <w:rPr>
          <w:sz w:val="28"/>
          <w:szCs w:val="28"/>
        </w:rPr>
      </w:pPr>
    </w:p>
    <w:p w14:paraId="1C193650" w14:textId="77777777" w:rsidR="009D2522" w:rsidRDefault="009D2522" w:rsidP="000C188D">
      <w:pPr>
        <w:spacing w:after="240"/>
        <w:rPr>
          <w:sz w:val="28"/>
          <w:szCs w:val="28"/>
        </w:rPr>
      </w:pPr>
    </w:p>
    <w:p w14:paraId="45E0DACB" w14:textId="77777777" w:rsidR="009D2522" w:rsidRDefault="009D2522" w:rsidP="000C188D">
      <w:pPr>
        <w:spacing w:after="240"/>
        <w:rPr>
          <w:sz w:val="28"/>
          <w:szCs w:val="28"/>
        </w:rPr>
      </w:pPr>
    </w:p>
    <w:p w14:paraId="2515B731" w14:textId="77777777" w:rsidR="009D2522" w:rsidRDefault="009D2522" w:rsidP="000C188D">
      <w:pPr>
        <w:spacing w:after="240"/>
        <w:rPr>
          <w:sz w:val="28"/>
          <w:szCs w:val="28"/>
        </w:rPr>
      </w:pPr>
    </w:p>
    <w:p w14:paraId="38AE25A4" w14:textId="77777777" w:rsidR="009D2522" w:rsidRDefault="009D2522" w:rsidP="000C188D">
      <w:pPr>
        <w:spacing w:after="240"/>
        <w:rPr>
          <w:sz w:val="28"/>
          <w:szCs w:val="28"/>
        </w:rPr>
      </w:pPr>
    </w:p>
    <w:p w14:paraId="34037421" w14:textId="77777777" w:rsidR="009D2522" w:rsidRDefault="009D2522" w:rsidP="000C188D">
      <w:pPr>
        <w:spacing w:after="240"/>
        <w:rPr>
          <w:sz w:val="28"/>
          <w:szCs w:val="28"/>
        </w:rPr>
      </w:pPr>
    </w:p>
    <w:p w14:paraId="02423F29" w14:textId="77777777" w:rsidR="009D2522" w:rsidRPr="000C188D" w:rsidRDefault="009D2522" w:rsidP="000C188D">
      <w:pPr>
        <w:spacing w:after="240"/>
        <w:rPr>
          <w:sz w:val="28"/>
          <w:szCs w:val="28"/>
        </w:rPr>
      </w:pPr>
    </w:p>
    <w:p w14:paraId="77D6705F" w14:textId="77777777" w:rsidR="00915F3D" w:rsidRPr="00915F3D" w:rsidRDefault="00915F3D" w:rsidP="00915F3D">
      <w:pPr>
        <w:spacing w:before="140" w:after="140"/>
        <w:ind w:firstLine="360"/>
        <w:jc w:val="both"/>
      </w:pPr>
      <w:r w:rsidRPr="00915F3D">
        <w:t>The primary data source for this study is the 2021 French Census (</w:t>
      </w:r>
      <w:proofErr w:type="spellStart"/>
      <w:r w:rsidRPr="00915F3D">
        <w:rPr>
          <w:i/>
          <w:iCs/>
        </w:rPr>
        <w:t>Recensement</w:t>
      </w:r>
      <w:proofErr w:type="spellEnd"/>
      <w:r w:rsidRPr="00915F3D">
        <w:rPr>
          <w:i/>
          <w:iCs/>
        </w:rPr>
        <w:t xml:space="preserve"> de la Population</w:t>
      </w:r>
      <w:r w:rsidRPr="00915F3D">
        <w:t>), published by INSEE. We use two geographic units of analysis. At the neighborhood level, we use IRIS (</w:t>
      </w:r>
      <w:proofErr w:type="spellStart"/>
      <w:r w:rsidRPr="00915F3D">
        <w:rPr>
          <w:i/>
          <w:iCs/>
        </w:rPr>
        <w:t>Îlots</w:t>
      </w:r>
      <w:proofErr w:type="spellEnd"/>
      <w:r w:rsidRPr="00915F3D">
        <w:rPr>
          <w:i/>
          <w:iCs/>
        </w:rPr>
        <w:t xml:space="preserve"> </w:t>
      </w:r>
      <w:proofErr w:type="spellStart"/>
      <w:r w:rsidRPr="00915F3D">
        <w:rPr>
          <w:i/>
          <w:iCs/>
        </w:rPr>
        <w:t>Regroupés</w:t>
      </w:r>
      <w:proofErr w:type="spellEnd"/>
      <w:r w:rsidRPr="00915F3D">
        <w:rPr>
          <w:i/>
          <w:iCs/>
        </w:rPr>
        <w:t xml:space="preserve"> pour </w:t>
      </w:r>
      <w:proofErr w:type="spellStart"/>
      <w:r w:rsidRPr="00915F3D">
        <w:rPr>
          <w:i/>
          <w:iCs/>
        </w:rPr>
        <w:t>l'Information</w:t>
      </w:r>
      <w:proofErr w:type="spellEnd"/>
      <w:r w:rsidRPr="00915F3D">
        <w:rPr>
          <w:i/>
          <w:iCs/>
        </w:rPr>
        <w:t xml:space="preserve"> </w:t>
      </w:r>
      <w:proofErr w:type="spellStart"/>
      <w:r w:rsidRPr="00915F3D">
        <w:rPr>
          <w:i/>
          <w:iCs/>
        </w:rPr>
        <w:t>Statistique</w:t>
      </w:r>
      <w:proofErr w:type="spellEnd"/>
      <w:r w:rsidRPr="00915F3D">
        <w:t>) — sub-municipal statistical units designed to contain approximately 2,000 residents each in urban areas, and the finest geographic level at which census data are consistently disseminated across metropolitan France. In rural communes</w:t>
      </w:r>
      <w:proofErr w:type="gramStart"/>
      <w:r w:rsidRPr="00915F3D">
        <w:t xml:space="preserve"> too</w:t>
      </w:r>
      <w:proofErr w:type="gramEnd"/>
      <w:r w:rsidRPr="00915F3D">
        <w:t xml:space="preserve"> small to be subdivided, the entire commune forms a single IRIS. IRIS serve as the French equivalent of US census tracts, and in each </w:t>
      </w:r>
      <w:proofErr w:type="gramStart"/>
      <w:r w:rsidRPr="00915F3D">
        <w:t>IRIS</w:t>
      </w:r>
      <w:proofErr w:type="gramEnd"/>
      <w:r w:rsidRPr="00915F3D">
        <w:t xml:space="preserve"> we calculate the share of all primary residences that are </w:t>
      </w:r>
      <w:proofErr w:type="gramStart"/>
      <w:r w:rsidRPr="00915F3D">
        <w:t>renter-occupied</w:t>
      </w:r>
      <w:proofErr w:type="gramEnd"/>
      <w:r w:rsidRPr="00915F3D">
        <w:t>. At the city level, we use urban units (</w:t>
      </w:r>
      <w:proofErr w:type="spellStart"/>
      <w:r w:rsidRPr="00915F3D">
        <w:rPr>
          <w:i/>
          <w:iCs/>
        </w:rPr>
        <w:t>Unités</w:t>
      </w:r>
      <w:proofErr w:type="spellEnd"/>
      <w:r w:rsidRPr="00915F3D">
        <w:rPr>
          <w:i/>
          <w:iCs/>
        </w:rPr>
        <w:t xml:space="preserve"> </w:t>
      </w:r>
      <w:proofErr w:type="spellStart"/>
      <w:r w:rsidRPr="00915F3D">
        <w:rPr>
          <w:i/>
          <w:iCs/>
        </w:rPr>
        <w:t>Urbaines</w:t>
      </w:r>
      <w:proofErr w:type="spellEnd"/>
      <w:r w:rsidRPr="00915F3D">
        <w:t>, UU2020) — clusters of contiguous communes sharing a continuous built-up area of at least 2,000 inhabitants, serving as the French equivalent of metropolitan statistical areas. The UU2020 boundary delineation reflects INSEE's most recent revision of urban unit definitions, updated in 2020; as a geographic classification file it operates on a separate update cycle from the census and is applied here to spatially aggregate the 2021 Census data to the city level.</w:t>
      </w:r>
    </w:p>
    <w:p w14:paraId="549C9289" w14:textId="121AAF9B" w:rsidR="009D2522" w:rsidRPr="009D2522" w:rsidRDefault="00915F3D" w:rsidP="009D2522">
      <w:pPr>
        <w:spacing w:before="140" w:after="140"/>
        <w:ind w:firstLine="360"/>
        <w:jc w:val="both"/>
      </w:pPr>
      <w:r w:rsidRPr="00915F3D">
        <w:t>The IRIS-level housing file (</w:t>
      </w:r>
      <w:r w:rsidRPr="00915F3D">
        <w:rPr>
          <w:i/>
          <w:iCs/>
        </w:rPr>
        <w:t>base-ic-logement-2021</w:t>
      </w:r>
      <w:r w:rsidRPr="00915F3D">
        <w:t>) provides data on housing tenure, dwelling type, and construction era. A supplementary IRIS-level file provides median disposable household income (</w:t>
      </w:r>
      <w:r w:rsidRPr="00915F3D">
        <w:rPr>
          <w:i/>
          <w:iCs/>
        </w:rPr>
        <w:t>DEC_MED21</w:t>
      </w:r>
      <w:r w:rsidRPr="00915F3D">
        <w:t xml:space="preserve">). Both are drawn from the </w:t>
      </w:r>
      <w:proofErr w:type="spellStart"/>
      <w:r w:rsidRPr="00915F3D">
        <w:t>Recensement</w:t>
      </w:r>
      <w:proofErr w:type="spellEnd"/>
      <w:r w:rsidRPr="00915F3D">
        <w:t xml:space="preserve"> de la Population 2021 (INSEE, 2021).</w:t>
      </w:r>
      <w:r w:rsidR="009D2522">
        <w:rPr>
          <w:rFonts w:eastAsia="Times New Roman"/>
          <w:b/>
          <w:bCs/>
          <w:sz w:val="22"/>
          <w:szCs w:val="22"/>
        </w:rPr>
        <w:br w:type="page"/>
      </w:r>
    </w:p>
    <w:p w14:paraId="575892EC" w14:textId="57DD01D8" w:rsidR="00E85A1F" w:rsidRPr="000C188D" w:rsidRDefault="00E20B50" w:rsidP="000C188D">
      <w:pPr>
        <w:pStyle w:val="ListParagraph"/>
        <w:numPr>
          <w:ilvl w:val="0"/>
          <w:numId w:val="3"/>
        </w:numPr>
        <w:spacing w:before="140" w:after="140"/>
        <w:rPr>
          <w:sz w:val="18"/>
          <w:szCs w:val="18"/>
        </w:rPr>
      </w:pPr>
      <w:r w:rsidRPr="000C188D">
        <w:rPr>
          <w:rFonts w:eastAsia="Times New Roman"/>
          <w:b/>
          <w:bCs/>
          <w:sz w:val="22"/>
          <w:szCs w:val="22"/>
        </w:rPr>
        <w:lastRenderedPageBreak/>
        <w:t>Characteristics of Rental Deserts</w:t>
      </w:r>
    </w:p>
    <w:p w14:paraId="2107F563" w14:textId="46A2C868" w:rsidR="009A17C2" w:rsidRPr="000C188D" w:rsidRDefault="009A17C2" w:rsidP="00E85A1F">
      <w:pPr>
        <w:spacing w:before="140" w:after="140"/>
        <w:ind w:firstLine="360"/>
        <w:jc w:val="both"/>
      </w:pPr>
      <w:r w:rsidRPr="000C188D">
        <w:t xml:space="preserve">We use a national-level cutoff rather than a metropolitan percentile to avoid omitting rural and peri-urban areas where rental housing options can be sparse. Additionally, the cutoff needs to be sufficiently low to suggest that there is a deficit of options for </w:t>
      </w:r>
      <w:proofErr w:type="gramStart"/>
      <w:r w:rsidRPr="000C188D">
        <w:t>renters, but</w:t>
      </w:r>
      <w:proofErr w:type="gramEnd"/>
      <w:r w:rsidRPr="000C188D">
        <w:t xml:space="preserve"> also needs to be high enough to prevent it from only capturing the most egregious cases. </w:t>
      </w:r>
      <w:proofErr w:type="gramStart"/>
      <w:r w:rsidRPr="000C188D">
        <w:t>All of</w:t>
      </w:r>
      <w:proofErr w:type="gramEnd"/>
      <w:r w:rsidRPr="000C188D">
        <w:t xml:space="preserve"> the 100 largest urban units in France have a </w:t>
      </w:r>
      <w:proofErr w:type="spellStart"/>
      <w:r w:rsidRPr="000C188D">
        <w:t>rentership</w:t>
      </w:r>
      <w:proofErr w:type="spellEnd"/>
      <w:r w:rsidRPr="000C188D">
        <w:t xml:space="preserve"> rate above 20% — the lowest being 28.5% — making this a meaningful floor below which rental housing is genuinely scarce rather than simply uncommon. A threshold somewhere between 15 and 20% therefore appears appropriate for the French context. The 20% threshold captures approximately 48% of all IRIS nationally, a notably higher share than the comparable figure for the United States, where the same threshold captures roughly a third of census tracts.</w:t>
      </w:r>
    </w:p>
    <w:p w14:paraId="61220F64" w14:textId="1ABDAFB8" w:rsidR="006701FB" w:rsidRPr="000C188D" w:rsidRDefault="00E85A1F" w:rsidP="000C188D">
      <w:pPr>
        <w:spacing w:before="140" w:after="140"/>
        <w:ind w:firstLine="360"/>
        <w:jc w:val="both"/>
      </w:pPr>
      <w:r w:rsidRPr="000C188D">
        <w:rPr>
          <w:rFonts w:eastAsia="Times New Roman"/>
        </w:rPr>
        <w:t xml:space="preserve">In this paper, we classify rental deserts as IRIS where fewer than 20% of primary residences are </w:t>
      </w:r>
      <w:proofErr w:type="gramStart"/>
      <w:r w:rsidRPr="000C188D">
        <w:rPr>
          <w:rFonts w:eastAsia="Times New Roman"/>
        </w:rPr>
        <w:t>renter-occupied</w:t>
      </w:r>
      <w:proofErr w:type="gramEnd"/>
      <w:r w:rsidRPr="000C188D">
        <w:rPr>
          <w:rFonts w:eastAsia="Times New Roman"/>
        </w:rPr>
        <w:t>. We consider mixed-tenure communities to be those where at least 20% and no more than 80% of the stock is rental, and we classify IRIS with at least 80% rental housing as high-rental neighborhoods. High-rental neighborhoods represent the opposite condition to rental deserts and allow us to show that while rental deserts are relatively common across France — accounting for 48% of all IRIS — the equivalent low share of homeownership options appears far more infrequently (3.3% of all IRIS). Our primary focus is on the comparison between these three neighborhood types.</w:t>
      </w:r>
    </w:p>
    <w:p w14:paraId="2E658FEA" w14:textId="77777777" w:rsidR="000C188D" w:rsidRPr="000C188D" w:rsidRDefault="000C188D" w:rsidP="000C188D">
      <w:pPr>
        <w:spacing w:before="140" w:after="140"/>
        <w:ind w:firstLine="360"/>
        <w:jc w:val="both"/>
        <w:rPr>
          <w:sz w:val="2"/>
          <w:szCs w:val="2"/>
        </w:rPr>
      </w:pPr>
    </w:p>
    <w:tbl>
      <w:tblPr>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2"/>
        <w:gridCol w:w="2018"/>
        <w:gridCol w:w="1995"/>
        <w:gridCol w:w="1802"/>
      </w:tblGrid>
      <w:tr w:rsidR="006701FB" w14:paraId="2F7A0BA8" w14:textId="77777777" w:rsidTr="000C188D">
        <w:trPr>
          <w:trHeight w:val="81"/>
        </w:trPr>
        <w:tc>
          <w:tcPr>
            <w:tcW w:w="0" w:type="auto"/>
            <w:gridSpan w:val="4"/>
            <w:tcBorders>
              <w:top w:val="single" w:sz="12" w:space="0" w:color="000000"/>
              <w:left w:val="none" w:sz="0" w:space="0" w:color="FFFFFF"/>
              <w:bottom w:val="single" w:sz="6" w:space="0" w:color="555555"/>
              <w:right w:val="none" w:sz="0" w:space="0" w:color="FFFFFF"/>
            </w:tcBorders>
            <w:tcMar>
              <w:top w:w="80" w:type="dxa"/>
              <w:left w:w="140" w:type="dxa"/>
              <w:bottom w:w="80" w:type="dxa"/>
              <w:right w:w="140" w:type="dxa"/>
            </w:tcMar>
          </w:tcPr>
          <w:p w14:paraId="72B54737" w14:textId="4A3C791D" w:rsidR="006701FB" w:rsidRPr="000C188D" w:rsidRDefault="00E20B50">
            <w:r w:rsidRPr="000C188D">
              <w:rPr>
                <w:rFonts w:eastAsia="Times New Roman"/>
                <w:b/>
                <w:bCs/>
              </w:rPr>
              <w:t>Table 1. Characteristics of IRIS by Rental Share Category</w:t>
            </w:r>
          </w:p>
        </w:tc>
      </w:tr>
      <w:tr w:rsidR="006701FB" w14:paraId="4EC26D36" w14:textId="77777777" w:rsidTr="000C188D">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781DFD7A" w14:textId="77777777" w:rsidR="006701FB" w:rsidRDefault="00E20B50">
            <w:pPr>
              <w:jc w:val="center"/>
            </w:pPr>
            <w:r>
              <w:rPr>
                <w:rFonts w:eastAsia="Times New Roman"/>
                <w:b/>
                <w:bCs/>
              </w:rPr>
              <w:t>Characteristic</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31921C2B" w14:textId="55E79818" w:rsidR="006701FB" w:rsidRDefault="00E20B50">
            <w:pPr>
              <w:jc w:val="center"/>
            </w:pPr>
            <w:r>
              <w:rPr>
                <w:rFonts w:eastAsia="Times New Roman"/>
                <w:b/>
                <w:bCs/>
              </w:rPr>
              <w:t xml:space="preserve">Rental Deserts </w:t>
            </w:r>
            <w:r w:rsidR="000C188D">
              <w:rPr>
                <w:b/>
                <w:bCs/>
              </w:rPr>
              <w:br/>
            </w:r>
            <w:r>
              <w:rPr>
                <w:rFonts w:eastAsia="Times New Roman"/>
                <w:b/>
                <w:bCs/>
              </w:rPr>
              <w:t>(&lt; 20%)</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4D4F785C" w14:textId="30C2BC64" w:rsidR="006701FB" w:rsidRDefault="00E20B50">
            <w:pPr>
              <w:jc w:val="center"/>
            </w:pPr>
            <w:r>
              <w:rPr>
                <w:rFonts w:eastAsia="Times New Roman"/>
                <w:b/>
                <w:bCs/>
              </w:rPr>
              <w:t xml:space="preserve">Mixed-Tenure </w:t>
            </w:r>
            <w:r w:rsidR="000C188D">
              <w:rPr>
                <w:b/>
                <w:bCs/>
              </w:rPr>
              <w:br/>
            </w:r>
            <w:r>
              <w:rPr>
                <w:rFonts w:eastAsia="Times New Roman"/>
                <w:b/>
                <w:bCs/>
              </w:rPr>
              <w:t>(20–80%)</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7CC939FC" w14:textId="39C222D8" w:rsidR="006701FB" w:rsidRDefault="00E20B50">
            <w:pPr>
              <w:jc w:val="center"/>
            </w:pPr>
            <w:r>
              <w:rPr>
                <w:rFonts w:eastAsia="Times New Roman"/>
                <w:b/>
                <w:bCs/>
              </w:rPr>
              <w:t xml:space="preserve">High-Rental </w:t>
            </w:r>
            <w:r w:rsidR="000C188D">
              <w:rPr>
                <w:b/>
                <w:bCs/>
              </w:rPr>
              <w:br/>
            </w:r>
            <w:r>
              <w:rPr>
                <w:rFonts w:eastAsia="Times New Roman"/>
                <w:b/>
                <w:bCs/>
              </w:rPr>
              <w:t>(≥ 80%)</w:t>
            </w:r>
          </w:p>
        </w:tc>
      </w:tr>
      <w:tr w:rsidR="006701FB" w14:paraId="40924855" w14:textId="77777777" w:rsidTr="000C188D">
        <w:trPr>
          <w:trHeight w:val="75"/>
        </w:trPr>
        <w:tc>
          <w:tcPr>
            <w:tcW w:w="0" w:type="auto"/>
            <w:gridSpan w:val="4"/>
            <w:tcBorders>
              <w:top w:val="single" w:sz="6" w:space="0" w:color="555555"/>
              <w:left w:val="none" w:sz="0" w:space="0" w:color="FFFFFF"/>
              <w:bottom w:val="none" w:sz="0" w:space="0" w:color="FFFFFF"/>
              <w:right w:val="none" w:sz="0" w:space="0" w:color="FFFFFF"/>
            </w:tcBorders>
            <w:shd w:val="clear" w:color="auto" w:fill="F2F2F2"/>
            <w:tcMar>
              <w:top w:w="60" w:type="dxa"/>
              <w:left w:w="140" w:type="dxa"/>
              <w:bottom w:w="60" w:type="dxa"/>
              <w:right w:w="140" w:type="dxa"/>
            </w:tcMar>
          </w:tcPr>
          <w:p w14:paraId="13E4836A" w14:textId="77777777" w:rsidR="006701FB" w:rsidRDefault="00E20B50">
            <w:r>
              <w:rPr>
                <w:rFonts w:eastAsia="Times New Roman"/>
                <w:b/>
                <w:bCs/>
              </w:rPr>
              <w:t>IRIS Coverage</w:t>
            </w:r>
          </w:p>
        </w:tc>
      </w:tr>
      <w:tr w:rsidR="006701FB" w14:paraId="46CE0F27" w14:textId="77777777" w:rsidTr="000C188D">
        <w:trPr>
          <w:trHeight w:val="75"/>
        </w:trPr>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6EDC204" w14:textId="77777777" w:rsidR="006701FB" w:rsidRDefault="00E20B50">
            <w:r>
              <w:rPr>
                <w:rFonts w:eastAsia="Times New Roman"/>
              </w:rPr>
              <w:t>Number of IRIS</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A38E4D4" w14:textId="77777777" w:rsidR="006701FB" w:rsidRDefault="00E20B50">
            <w:pPr>
              <w:jc w:val="center"/>
            </w:pPr>
            <w:r>
              <w:rPr>
                <w:rFonts w:eastAsia="Times New Roman"/>
              </w:rPr>
              <w:t>23,312</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3AF5688" w14:textId="77777777" w:rsidR="006701FB" w:rsidRDefault="00E20B50">
            <w:pPr>
              <w:jc w:val="center"/>
            </w:pPr>
            <w:r>
              <w:rPr>
                <w:rFonts w:eastAsia="Times New Roman"/>
              </w:rPr>
              <w:t>23,668</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8977E1D" w14:textId="77777777" w:rsidR="006701FB" w:rsidRDefault="00E20B50">
            <w:pPr>
              <w:jc w:val="center"/>
            </w:pPr>
            <w:r>
              <w:rPr>
                <w:rFonts w:eastAsia="Times New Roman"/>
              </w:rPr>
              <w:t>1,612</w:t>
            </w:r>
          </w:p>
        </w:tc>
      </w:tr>
      <w:tr w:rsidR="006701FB" w14:paraId="5720D970" w14:textId="77777777" w:rsidTr="000C188D">
        <w:trPr>
          <w:trHeight w:val="75"/>
        </w:trPr>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A28253B" w14:textId="77777777" w:rsidR="006701FB" w:rsidRDefault="00E20B50">
            <w:r>
              <w:rPr>
                <w:rFonts w:eastAsia="Times New Roman"/>
              </w:rPr>
              <w:t>Share of all IRIS (%)</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1292F03" w14:textId="77777777" w:rsidR="006701FB" w:rsidRDefault="00E20B50">
            <w:pPr>
              <w:jc w:val="center"/>
            </w:pPr>
            <w:r>
              <w:rPr>
                <w:rFonts w:eastAsia="Times New Roman"/>
              </w:rPr>
              <w:t>48.0</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3FD531E" w14:textId="77777777" w:rsidR="006701FB" w:rsidRDefault="00E20B50">
            <w:pPr>
              <w:jc w:val="center"/>
            </w:pPr>
            <w:r>
              <w:rPr>
                <w:rFonts w:eastAsia="Times New Roman"/>
              </w:rPr>
              <w:t>48.7</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86A753F" w14:textId="77777777" w:rsidR="006701FB" w:rsidRDefault="00E20B50">
            <w:pPr>
              <w:jc w:val="center"/>
            </w:pPr>
            <w:r>
              <w:rPr>
                <w:rFonts w:eastAsia="Times New Roman"/>
              </w:rPr>
              <w:t>3.3</w:t>
            </w:r>
          </w:p>
        </w:tc>
      </w:tr>
      <w:tr w:rsidR="006701FB" w14:paraId="6B1885E7" w14:textId="77777777" w:rsidTr="000C188D">
        <w:trPr>
          <w:trHeight w:val="71"/>
        </w:trPr>
        <w:tc>
          <w:tcPr>
            <w:tcW w:w="0" w:type="auto"/>
            <w:gridSpan w:val="4"/>
            <w:tcBorders>
              <w:top w:val="single" w:sz="6" w:space="0" w:color="555555"/>
              <w:left w:val="none" w:sz="0" w:space="0" w:color="FFFFFF"/>
              <w:bottom w:val="none" w:sz="0" w:space="0" w:color="FFFFFF"/>
              <w:right w:val="none" w:sz="0" w:space="0" w:color="FFFFFF"/>
            </w:tcBorders>
            <w:shd w:val="clear" w:color="auto" w:fill="F2F2F2"/>
            <w:tcMar>
              <w:top w:w="60" w:type="dxa"/>
              <w:left w:w="140" w:type="dxa"/>
              <w:bottom w:w="60" w:type="dxa"/>
              <w:right w:w="140" w:type="dxa"/>
            </w:tcMar>
          </w:tcPr>
          <w:p w14:paraId="22427894" w14:textId="77777777" w:rsidR="006701FB" w:rsidRDefault="00E20B50">
            <w:r>
              <w:rPr>
                <w:rFonts w:eastAsia="Times New Roman"/>
                <w:b/>
                <w:bCs/>
              </w:rPr>
              <w:t>Housing Structure (IRIS averages)</w:t>
            </w:r>
          </w:p>
        </w:tc>
      </w:tr>
      <w:tr w:rsidR="006701FB" w14:paraId="7105F688" w14:textId="77777777" w:rsidTr="000C188D">
        <w:trPr>
          <w:trHeight w:val="75"/>
        </w:trPr>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6D5DB57" w14:textId="77777777" w:rsidR="006701FB" w:rsidRDefault="00E20B50">
            <w:r>
              <w:rPr>
                <w:rFonts w:eastAsia="Times New Roman"/>
              </w:rPr>
              <w:t>Avg. rental share (%)</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54C6C26" w14:textId="77777777" w:rsidR="006701FB" w:rsidRDefault="00E20B50">
            <w:pPr>
              <w:jc w:val="center"/>
            </w:pPr>
            <w:r>
              <w:rPr>
                <w:rFonts w:eastAsia="Times New Roman"/>
              </w:rPr>
              <w:t>12.8</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FDDDBF4" w14:textId="77777777" w:rsidR="006701FB" w:rsidRDefault="00E20B50">
            <w:pPr>
              <w:jc w:val="center"/>
            </w:pPr>
            <w:r>
              <w:rPr>
                <w:rFonts w:eastAsia="Times New Roman"/>
              </w:rPr>
              <w:t>39.0</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D4BD3B7" w14:textId="77777777" w:rsidR="006701FB" w:rsidRDefault="00E20B50">
            <w:pPr>
              <w:jc w:val="center"/>
            </w:pPr>
            <w:r>
              <w:rPr>
                <w:rFonts w:eastAsia="Times New Roman"/>
              </w:rPr>
              <w:t>89.7</w:t>
            </w:r>
          </w:p>
        </w:tc>
      </w:tr>
      <w:tr w:rsidR="006701FB" w14:paraId="464B579D" w14:textId="77777777" w:rsidTr="000C188D">
        <w:trPr>
          <w:trHeight w:val="75"/>
        </w:trPr>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CCFC48F" w14:textId="77777777" w:rsidR="006701FB" w:rsidRDefault="00E20B50">
            <w:r>
              <w:rPr>
                <w:rFonts w:eastAsia="Times New Roman"/>
              </w:rPr>
              <w:t>Avg. total primary residences</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9B44CE3" w14:textId="77777777" w:rsidR="006701FB" w:rsidRDefault="00E20B50">
            <w:pPr>
              <w:jc w:val="center"/>
            </w:pPr>
            <w:r>
              <w:rPr>
                <w:rFonts w:eastAsia="Times New Roman"/>
              </w:rPr>
              <w:t>265</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34F65703" w14:textId="77777777" w:rsidR="006701FB" w:rsidRDefault="00E20B50">
            <w:pPr>
              <w:jc w:val="center"/>
            </w:pPr>
            <w:r>
              <w:rPr>
                <w:rFonts w:eastAsia="Times New Roman"/>
              </w:rPr>
              <w:t>930</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974F0EB" w14:textId="77777777" w:rsidR="006701FB" w:rsidRDefault="00E20B50">
            <w:pPr>
              <w:jc w:val="center"/>
            </w:pPr>
            <w:r>
              <w:rPr>
                <w:rFonts w:eastAsia="Times New Roman"/>
              </w:rPr>
              <w:t>967</w:t>
            </w:r>
          </w:p>
        </w:tc>
      </w:tr>
      <w:tr w:rsidR="006701FB" w14:paraId="4D0F2106" w14:textId="77777777" w:rsidTr="000C188D">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36CFF9F" w14:textId="77777777" w:rsidR="006701FB" w:rsidRDefault="00E20B50">
            <w:r>
              <w:rPr>
                <w:rFonts w:eastAsia="Times New Roman"/>
              </w:rPr>
              <w:t>Share single-family homes (%)</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7974B95" w14:textId="77777777" w:rsidR="006701FB" w:rsidRDefault="00E20B50">
            <w:pPr>
              <w:jc w:val="center"/>
            </w:pPr>
            <w:r>
              <w:rPr>
                <w:rFonts w:eastAsia="Times New Roman"/>
              </w:rPr>
              <w:t>95.2</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23B5E49" w14:textId="77777777" w:rsidR="006701FB" w:rsidRDefault="00E20B50">
            <w:pPr>
              <w:jc w:val="center"/>
            </w:pPr>
            <w:r>
              <w:rPr>
                <w:rFonts w:eastAsia="Times New Roman"/>
              </w:rPr>
              <w:t>60.3</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A9CD11D" w14:textId="77777777" w:rsidR="006701FB" w:rsidRDefault="00E20B50">
            <w:pPr>
              <w:jc w:val="center"/>
            </w:pPr>
            <w:r>
              <w:rPr>
                <w:rFonts w:eastAsia="Times New Roman"/>
              </w:rPr>
              <w:t>7.3</w:t>
            </w:r>
          </w:p>
        </w:tc>
      </w:tr>
      <w:tr w:rsidR="006701FB" w14:paraId="3B7040D2" w14:textId="77777777" w:rsidTr="000C188D">
        <w:trPr>
          <w:trHeight w:val="75"/>
        </w:trPr>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872B4B3" w14:textId="77777777" w:rsidR="006701FB" w:rsidRDefault="00E20B50">
            <w:r>
              <w:rPr>
                <w:rFonts w:eastAsia="Times New Roman"/>
              </w:rPr>
              <w:t>Share apartments (%)</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38B28D8" w14:textId="77777777" w:rsidR="006701FB" w:rsidRDefault="00E20B50">
            <w:pPr>
              <w:jc w:val="center"/>
            </w:pPr>
            <w:r>
              <w:rPr>
                <w:rFonts w:eastAsia="Times New Roman"/>
              </w:rPr>
              <w:t>4.4</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CAABCF0" w14:textId="77777777" w:rsidR="006701FB" w:rsidRDefault="00E20B50">
            <w:pPr>
              <w:jc w:val="center"/>
            </w:pPr>
            <w:r>
              <w:rPr>
                <w:rFonts w:eastAsia="Times New Roman"/>
              </w:rPr>
              <w:t>38.8</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D1F0E31" w14:textId="77777777" w:rsidR="006701FB" w:rsidRDefault="00E20B50">
            <w:pPr>
              <w:jc w:val="center"/>
            </w:pPr>
            <w:r>
              <w:rPr>
                <w:rFonts w:eastAsia="Times New Roman"/>
              </w:rPr>
              <w:t>89.9</w:t>
            </w:r>
          </w:p>
        </w:tc>
      </w:tr>
      <w:tr w:rsidR="006701FB" w14:paraId="7208EF58" w14:textId="77777777" w:rsidTr="000C188D">
        <w:trPr>
          <w:trHeight w:val="75"/>
        </w:trPr>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C739C04" w14:textId="77777777" w:rsidR="006701FB" w:rsidRDefault="00E20B50">
            <w:r>
              <w:rPr>
                <w:rFonts w:eastAsia="Times New Roman"/>
              </w:rPr>
              <w:t>Share vacant dwellings (%)</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A353C96" w14:textId="77777777" w:rsidR="006701FB" w:rsidRDefault="00E20B50">
            <w:pPr>
              <w:jc w:val="center"/>
            </w:pPr>
            <w:r>
              <w:rPr>
                <w:rFonts w:eastAsia="Times New Roman"/>
              </w:rPr>
              <w:t>8.3</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7623F5A" w14:textId="77777777" w:rsidR="006701FB" w:rsidRDefault="00E20B50">
            <w:pPr>
              <w:jc w:val="center"/>
            </w:pPr>
            <w:r>
              <w:rPr>
                <w:rFonts w:eastAsia="Times New Roman"/>
              </w:rPr>
              <w:t>8.6</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F253903" w14:textId="77777777" w:rsidR="006701FB" w:rsidRDefault="00E20B50">
            <w:pPr>
              <w:jc w:val="center"/>
            </w:pPr>
            <w:r>
              <w:rPr>
                <w:rFonts w:eastAsia="Times New Roman"/>
              </w:rPr>
              <w:t>7.6</w:t>
            </w:r>
          </w:p>
        </w:tc>
      </w:tr>
      <w:tr w:rsidR="006701FB" w14:paraId="47AF3202" w14:textId="77777777" w:rsidTr="000C188D">
        <w:trPr>
          <w:trHeight w:val="71"/>
        </w:trPr>
        <w:tc>
          <w:tcPr>
            <w:tcW w:w="0" w:type="auto"/>
            <w:gridSpan w:val="4"/>
            <w:tcBorders>
              <w:top w:val="single" w:sz="6" w:space="0" w:color="555555"/>
              <w:left w:val="none" w:sz="0" w:space="0" w:color="FFFFFF"/>
              <w:bottom w:val="none" w:sz="0" w:space="0" w:color="FFFFFF"/>
              <w:right w:val="none" w:sz="0" w:space="0" w:color="FFFFFF"/>
            </w:tcBorders>
            <w:shd w:val="clear" w:color="auto" w:fill="F2F2F2"/>
            <w:tcMar>
              <w:top w:w="60" w:type="dxa"/>
              <w:left w:w="140" w:type="dxa"/>
              <w:bottom w:w="60" w:type="dxa"/>
              <w:right w:w="140" w:type="dxa"/>
            </w:tcMar>
          </w:tcPr>
          <w:p w14:paraId="5BD2F934" w14:textId="77777777" w:rsidR="006701FB" w:rsidRDefault="00E20B50">
            <w:r>
              <w:rPr>
                <w:rFonts w:eastAsia="Times New Roman"/>
                <w:b/>
                <w:bCs/>
              </w:rPr>
              <w:t>Geographic Distribution (% of IRIS category)</w:t>
            </w:r>
          </w:p>
        </w:tc>
      </w:tr>
      <w:tr w:rsidR="006701FB" w14:paraId="6AE2C8CF" w14:textId="77777777" w:rsidTr="000C188D">
        <w:trPr>
          <w:trHeight w:val="75"/>
        </w:trPr>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71E42B5" w14:textId="77777777" w:rsidR="006701FB" w:rsidRDefault="00E20B50">
            <w:r>
              <w:rPr>
                <w:rFonts w:eastAsia="Times New Roman"/>
              </w:rPr>
              <w:t>Central city</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EF1D446" w14:textId="77777777" w:rsidR="006701FB" w:rsidRDefault="00E20B50">
            <w:pPr>
              <w:jc w:val="center"/>
            </w:pPr>
            <w:r>
              <w:rPr>
                <w:rFonts w:eastAsia="Times New Roman"/>
              </w:rPr>
              <w:t>1.7</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E6955F3" w14:textId="77777777" w:rsidR="006701FB" w:rsidRDefault="00E20B50">
            <w:pPr>
              <w:jc w:val="center"/>
            </w:pPr>
            <w:r>
              <w:rPr>
                <w:rFonts w:eastAsia="Times New Roman"/>
              </w:rPr>
              <w:t>11.2</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A1320EC" w14:textId="77777777" w:rsidR="006701FB" w:rsidRDefault="00E20B50">
            <w:pPr>
              <w:jc w:val="center"/>
            </w:pPr>
            <w:r>
              <w:rPr>
                <w:rFonts w:eastAsia="Times New Roman"/>
              </w:rPr>
              <w:t>24.1</w:t>
            </w:r>
          </w:p>
        </w:tc>
      </w:tr>
      <w:tr w:rsidR="006701FB" w14:paraId="0D324FBB" w14:textId="77777777" w:rsidTr="000C188D">
        <w:trPr>
          <w:trHeight w:val="75"/>
        </w:trPr>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93EAD8E" w14:textId="77777777" w:rsidR="006701FB" w:rsidRDefault="00E20B50">
            <w:r>
              <w:rPr>
                <w:rFonts w:eastAsia="Times New Roman"/>
              </w:rPr>
              <w:t>Suburb</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494D9E9" w14:textId="77777777" w:rsidR="006701FB" w:rsidRDefault="00E20B50">
            <w:pPr>
              <w:jc w:val="center"/>
            </w:pPr>
            <w:r>
              <w:rPr>
                <w:rFonts w:eastAsia="Times New Roman"/>
              </w:rPr>
              <w:t>87.0</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D787166" w14:textId="77777777" w:rsidR="006701FB" w:rsidRDefault="00E20B50">
            <w:pPr>
              <w:jc w:val="center"/>
            </w:pPr>
            <w:r>
              <w:rPr>
                <w:rFonts w:eastAsia="Times New Roman"/>
              </w:rPr>
              <w:t>54.2</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0A320EA" w14:textId="77777777" w:rsidR="006701FB" w:rsidRDefault="00E20B50">
            <w:pPr>
              <w:jc w:val="center"/>
            </w:pPr>
            <w:r>
              <w:rPr>
                <w:rFonts w:eastAsia="Times New Roman"/>
              </w:rPr>
              <w:t>20.6</w:t>
            </w:r>
          </w:p>
        </w:tc>
      </w:tr>
      <w:tr w:rsidR="006701FB" w14:paraId="0B9448A4" w14:textId="77777777" w:rsidTr="000C188D">
        <w:trPr>
          <w:trHeight w:val="75"/>
        </w:trPr>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E297E8B" w14:textId="77777777" w:rsidR="006701FB" w:rsidRDefault="00E20B50">
            <w:r>
              <w:rPr>
                <w:rFonts w:eastAsia="Times New Roman"/>
              </w:rPr>
              <w:t>Isolated / outside urban unit</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8E87605" w14:textId="77777777" w:rsidR="006701FB" w:rsidRDefault="00E20B50">
            <w:pPr>
              <w:jc w:val="center"/>
            </w:pPr>
            <w:r>
              <w:rPr>
                <w:rFonts w:eastAsia="Times New Roman"/>
              </w:rPr>
              <w:t>11.3</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90485F8" w14:textId="77777777" w:rsidR="006701FB" w:rsidRDefault="00E20B50">
            <w:pPr>
              <w:jc w:val="center"/>
            </w:pPr>
            <w:r>
              <w:rPr>
                <w:rFonts w:eastAsia="Times New Roman"/>
              </w:rPr>
              <w:t>34.6</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D944128" w14:textId="77777777" w:rsidR="006701FB" w:rsidRDefault="00E20B50">
            <w:pPr>
              <w:jc w:val="center"/>
            </w:pPr>
            <w:r>
              <w:rPr>
                <w:rFonts w:eastAsia="Times New Roman"/>
              </w:rPr>
              <w:t>55.3</w:t>
            </w:r>
          </w:p>
        </w:tc>
      </w:tr>
      <w:tr w:rsidR="006701FB" w:rsidRPr="008B6465" w14:paraId="4AB7E6BD" w14:textId="77777777" w:rsidTr="000C188D">
        <w:trPr>
          <w:trHeight w:val="1"/>
        </w:trPr>
        <w:tc>
          <w:tcPr>
            <w:tcW w:w="0" w:type="auto"/>
            <w:gridSpan w:val="4"/>
            <w:tcBorders>
              <w:top w:val="single" w:sz="6" w:space="0" w:color="555555"/>
              <w:left w:val="none" w:sz="0" w:space="0" w:color="FFFFFF"/>
              <w:bottom w:val="none" w:sz="0" w:space="0" w:color="FFFFFF"/>
              <w:right w:val="none" w:sz="0" w:space="0" w:color="FFFFFF"/>
            </w:tcBorders>
            <w:tcMar>
              <w:top w:w="80" w:type="dxa"/>
              <w:left w:w="140" w:type="dxa"/>
              <w:bottom w:w="80" w:type="dxa"/>
              <w:right w:w="140" w:type="dxa"/>
            </w:tcMar>
          </w:tcPr>
          <w:p w14:paraId="52B37C64" w14:textId="3DEACDE1" w:rsidR="006701FB" w:rsidRPr="0033030E" w:rsidRDefault="00E20B50" w:rsidP="008B6465">
            <w:pPr>
              <w:jc w:val="both"/>
              <w:rPr>
                <w:sz w:val="19"/>
                <w:szCs w:val="19"/>
              </w:rPr>
            </w:pPr>
            <w:r w:rsidRPr="003A272E">
              <w:rPr>
                <w:rFonts w:eastAsia="Times New Roman"/>
              </w:rPr>
              <w:t>Notes: IRIS (</w:t>
            </w:r>
            <w:proofErr w:type="spellStart"/>
            <w:r w:rsidRPr="003A272E">
              <w:rPr>
                <w:rFonts w:eastAsia="Times New Roman"/>
              </w:rPr>
              <w:t>Îlots</w:t>
            </w:r>
            <w:proofErr w:type="spellEnd"/>
            <w:r w:rsidRPr="003A272E">
              <w:rPr>
                <w:rFonts w:eastAsia="Times New Roman"/>
              </w:rPr>
              <w:t xml:space="preserve"> </w:t>
            </w:r>
            <w:proofErr w:type="spellStart"/>
            <w:r w:rsidRPr="003A272E">
              <w:rPr>
                <w:rFonts w:eastAsia="Times New Roman"/>
              </w:rPr>
              <w:t>Regroupés</w:t>
            </w:r>
            <w:proofErr w:type="spellEnd"/>
            <w:r w:rsidRPr="003A272E">
              <w:rPr>
                <w:rFonts w:eastAsia="Times New Roman"/>
              </w:rPr>
              <w:t xml:space="preserve"> pour </w:t>
            </w:r>
            <w:proofErr w:type="spellStart"/>
            <w:r w:rsidRPr="003A272E">
              <w:rPr>
                <w:rFonts w:eastAsia="Times New Roman"/>
              </w:rPr>
              <w:t>l'Information</w:t>
            </w:r>
            <w:proofErr w:type="spellEnd"/>
            <w:r w:rsidRPr="003A272E">
              <w:rPr>
                <w:rFonts w:eastAsia="Times New Roman"/>
              </w:rPr>
              <w:t xml:space="preserve"> </w:t>
            </w:r>
            <w:proofErr w:type="spellStart"/>
            <w:r w:rsidRPr="003A272E">
              <w:rPr>
                <w:rFonts w:eastAsia="Times New Roman"/>
              </w:rPr>
              <w:t>Statistique</w:t>
            </w:r>
            <w:proofErr w:type="spellEnd"/>
            <w:r w:rsidRPr="003A272E">
              <w:rPr>
                <w:rFonts w:eastAsia="Times New Roman"/>
              </w:rPr>
              <w:t xml:space="preserve">) are sub-municipal census units. Rental deserts are IRIS where fewer than 20% of primary residences are </w:t>
            </w:r>
            <w:proofErr w:type="gramStart"/>
            <w:r w:rsidRPr="003A272E">
              <w:rPr>
                <w:rFonts w:eastAsia="Times New Roman"/>
              </w:rPr>
              <w:t>renter-occupied</w:t>
            </w:r>
            <w:proofErr w:type="gramEnd"/>
            <w:r w:rsidRPr="003A272E">
              <w:rPr>
                <w:rFonts w:eastAsia="Times New Roman"/>
              </w:rPr>
              <w:t xml:space="preserve">. High-rental neighborhoods have at least 80% rental housing. Geographic classification uses binary flags (city/suburb) from INSEE Urban Units 2020 (UU2020). Source: INSEE, </w:t>
            </w:r>
            <w:proofErr w:type="spellStart"/>
            <w:r w:rsidRPr="003A272E">
              <w:rPr>
                <w:rFonts w:eastAsia="Times New Roman"/>
              </w:rPr>
              <w:t>Recensement</w:t>
            </w:r>
            <w:proofErr w:type="spellEnd"/>
            <w:r w:rsidRPr="003A272E">
              <w:rPr>
                <w:rFonts w:eastAsia="Times New Roman"/>
              </w:rPr>
              <w:t xml:space="preserve"> de la Population 2021 (base-ic-logement-2021).</w:t>
            </w:r>
          </w:p>
        </w:tc>
      </w:tr>
    </w:tbl>
    <w:p w14:paraId="0C1BB568" w14:textId="77777777" w:rsidR="006701FB" w:rsidRDefault="006701FB">
      <w:pPr>
        <w:spacing w:before="400"/>
      </w:pPr>
    </w:p>
    <w:p w14:paraId="796B430E" w14:textId="77777777" w:rsidR="0094323C" w:rsidRDefault="0094323C">
      <w:pPr>
        <w:rPr>
          <w:rFonts w:eastAsia="Times New Roman"/>
          <w:b/>
          <w:bCs/>
          <w:sz w:val="22"/>
          <w:szCs w:val="22"/>
        </w:rPr>
      </w:pPr>
      <w:r>
        <w:rPr>
          <w:rFonts w:eastAsia="Times New Roman"/>
          <w:b/>
          <w:bCs/>
          <w:sz w:val="22"/>
          <w:szCs w:val="22"/>
        </w:rPr>
        <w:br w:type="page"/>
      </w:r>
    </w:p>
    <w:p w14:paraId="1D864CF4" w14:textId="6B2EB1E3" w:rsidR="00E85A1F" w:rsidRPr="00B84CFF" w:rsidRDefault="00E20B50" w:rsidP="00507E71">
      <w:pPr>
        <w:pStyle w:val="ListParagraph"/>
        <w:numPr>
          <w:ilvl w:val="0"/>
          <w:numId w:val="3"/>
        </w:numPr>
        <w:spacing w:before="140" w:after="140"/>
        <w:rPr>
          <w:rFonts w:eastAsia="Times New Roman"/>
          <w:b/>
          <w:bCs/>
          <w:sz w:val="22"/>
          <w:szCs w:val="22"/>
        </w:rPr>
      </w:pPr>
      <w:r w:rsidRPr="000C188D">
        <w:rPr>
          <w:rFonts w:eastAsia="Times New Roman"/>
          <w:b/>
          <w:bCs/>
          <w:sz w:val="22"/>
          <w:szCs w:val="22"/>
        </w:rPr>
        <w:lastRenderedPageBreak/>
        <w:t>Spatial Distribution of Rental Housing</w:t>
      </w:r>
    </w:p>
    <w:p w14:paraId="735B6A56" w14:textId="1F5EE2A7" w:rsidR="00B84CFF" w:rsidRPr="00B84CFF" w:rsidRDefault="00D22196" w:rsidP="00B84CFF">
      <w:pPr>
        <w:spacing w:after="160"/>
        <w:jc w:val="center"/>
        <w:rPr>
          <w:b/>
          <w:bCs/>
        </w:rPr>
      </w:pPr>
      <w:r>
        <w:rPr>
          <w:b/>
          <w:bCs/>
          <w:noProof/>
          <w:sz w:val="22"/>
          <w:szCs w:val="22"/>
        </w:rPr>
        <w:drawing>
          <wp:inline distT="0" distB="0" distL="0" distR="0" wp14:anchorId="61323D2B" wp14:editId="50A2F986">
            <wp:extent cx="5943600" cy="4358640"/>
            <wp:effectExtent l="0" t="0" r="0" b="3810"/>
            <wp:docPr id="135086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68116" name="Picture 13508681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358640"/>
                    </a:xfrm>
                    <a:prstGeom prst="rect">
                      <a:avLst/>
                    </a:prstGeom>
                  </pic:spPr>
                </pic:pic>
              </a:graphicData>
            </a:graphic>
          </wp:inline>
        </w:drawing>
      </w:r>
      <w:r w:rsidR="00B84CFF">
        <w:rPr>
          <w:b/>
          <w:bCs/>
          <w:sz w:val="22"/>
          <w:szCs w:val="22"/>
        </w:rPr>
        <w:br/>
      </w:r>
      <w:r w:rsidR="00B84CFF" w:rsidRPr="00B84CFF">
        <w:rPr>
          <w:rFonts w:eastAsia="Times New Roman"/>
          <w:b/>
          <w:bCs/>
        </w:rPr>
        <w:t>Figure</w:t>
      </w:r>
      <w:r w:rsidR="00B84CFF">
        <w:rPr>
          <w:rFonts w:hint="eastAsia"/>
          <w:b/>
          <w:bCs/>
        </w:rPr>
        <w:t xml:space="preserve"> </w:t>
      </w:r>
      <w:r w:rsidR="00B84CFF" w:rsidRPr="00B84CFF">
        <w:rPr>
          <w:rFonts w:eastAsia="Times New Roman"/>
          <w:b/>
          <w:bCs/>
        </w:rPr>
        <w:t>1</w:t>
      </w:r>
      <w:r w:rsidR="00B84CFF">
        <w:rPr>
          <w:rFonts w:hint="eastAsia"/>
          <w:b/>
          <w:bCs/>
        </w:rPr>
        <w:t xml:space="preserve">. </w:t>
      </w:r>
      <w:r w:rsidR="00D3571D" w:rsidRPr="00D3571D">
        <w:rPr>
          <w:b/>
          <w:bCs/>
        </w:rPr>
        <w:t xml:space="preserve">Housing Tenure Divergence Index Across </w:t>
      </w:r>
      <w:r w:rsidR="005965DA">
        <w:rPr>
          <w:rFonts w:hint="eastAsia"/>
          <w:b/>
          <w:bCs/>
        </w:rPr>
        <w:t xml:space="preserve">Top 100 Populated </w:t>
      </w:r>
      <w:r w:rsidR="00D3571D" w:rsidRPr="00D3571D">
        <w:rPr>
          <w:b/>
          <w:bCs/>
        </w:rPr>
        <w:t>Urban Units</w:t>
      </w:r>
    </w:p>
    <w:p w14:paraId="7824A5CF" w14:textId="77777777" w:rsidR="00507E71" w:rsidRPr="00507E71" w:rsidRDefault="00507E71" w:rsidP="00507E71">
      <w:pPr>
        <w:spacing w:before="140" w:after="140"/>
        <w:ind w:firstLine="360"/>
        <w:jc w:val="both"/>
      </w:pPr>
      <w:r w:rsidRPr="00507E71">
        <w:t>The second part of the analysis examines the geography of rental housing and the degree of segregation by housing tenure across urban units in France. Following Airgood-Obrycki et al. (2025), we focus on the 100 most populous urban units (</w:t>
      </w:r>
      <w:proofErr w:type="spellStart"/>
      <w:r w:rsidRPr="00507E71">
        <w:t>Unités</w:t>
      </w:r>
      <w:proofErr w:type="spellEnd"/>
      <w:r w:rsidRPr="00507E71">
        <w:t xml:space="preserve"> </w:t>
      </w:r>
      <w:proofErr w:type="spellStart"/>
      <w:r w:rsidRPr="00507E71">
        <w:t>Urbaines</w:t>
      </w:r>
      <w:proofErr w:type="spellEnd"/>
      <w:r w:rsidRPr="00507E71">
        <w:t xml:space="preserve">, </w:t>
      </w:r>
      <w:proofErr w:type="gramStart"/>
      <w:r w:rsidRPr="00507E71">
        <w:t>UU2020) —</w:t>
      </w:r>
      <w:proofErr w:type="gramEnd"/>
      <w:r w:rsidRPr="00507E71">
        <w:t xml:space="preserve"> ranging from Paris (10.7 million residents) to Saint-Quentin (61,000) — and identify those where rental deserts make up the largest and smallest share of neighborhoods.</w:t>
      </w:r>
    </w:p>
    <w:p w14:paraId="30F9EF22" w14:textId="77777777" w:rsidR="00507E71" w:rsidRPr="00507E71" w:rsidRDefault="00507E71" w:rsidP="00507E71">
      <w:pPr>
        <w:spacing w:before="140" w:after="140"/>
        <w:ind w:firstLine="360"/>
        <w:jc w:val="both"/>
      </w:pPr>
      <w:r w:rsidRPr="00507E71">
        <w:t xml:space="preserve">To measure the unevenness of rental housing distribution within each urban unit, we apply the divergence index proposed by Roberto (2024), an approach originally developed as a decomposable measure of segregation and used by Airgood-Obrycki et al. (2025) to measure housing tenure segregation across US metropolitan areas. The index captures the difference between the local and urban-unit-wide composition of housing tenure, comparing the rental and owner-occupied shares at the IRIS level to those of the urban </w:t>
      </w:r>
      <w:proofErr w:type="gramStart"/>
      <w:r w:rsidRPr="00507E71">
        <w:t>unit as a whole</w:t>
      </w:r>
      <w:proofErr w:type="gramEnd"/>
      <w:r w:rsidRPr="00507E71">
        <w:t xml:space="preserve">. It produces </w:t>
      </w:r>
      <w:proofErr w:type="gramStart"/>
      <w:r w:rsidRPr="00507E71">
        <w:t>a value</w:t>
      </w:r>
      <w:proofErr w:type="gramEnd"/>
      <w:r w:rsidRPr="00507E71">
        <w:t xml:space="preserve"> for each urban unit as well as for each individual IRIS, where the IRIS-level value reflects how much that neighborhood's tenure composition deviates from the broader urban context.</w:t>
      </w:r>
    </w:p>
    <w:p w14:paraId="077C0755" w14:textId="6631AF17" w:rsidR="00E85A1F" w:rsidRPr="000C188D" w:rsidRDefault="00507E71" w:rsidP="00507E71">
      <w:pPr>
        <w:spacing w:before="140" w:after="140"/>
        <w:ind w:firstLine="360"/>
        <w:jc w:val="both"/>
      </w:pPr>
      <w:r w:rsidRPr="00507E71">
        <w:t xml:space="preserve">The IRIS-level divergence value is calculated </w:t>
      </w:r>
      <w:proofErr w:type="gramStart"/>
      <w:r w:rsidRPr="00507E71">
        <w:t>as</w:t>
      </w:r>
      <w:r>
        <w:rPr>
          <w:rFonts w:hint="eastAsia"/>
        </w:rPr>
        <w:t xml:space="preserve"> </w:t>
      </w:r>
      <w:r w:rsidR="00E85A1F" w:rsidRPr="00507E71">
        <w:t>:</w:t>
      </w:r>
      <w:proofErr w:type="gramEnd"/>
    </w:p>
    <w:p w14:paraId="7C816256" w14:textId="7269BEF8" w:rsidR="00E85A1F" w:rsidRPr="008B6465" w:rsidRDefault="00E85A1F" w:rsidP="003A272E">
      <w:pPr>
        <w:pStyle w:val="ListParagraph"/>
        <w:spacing w:before="120"/>
        <w:ind w:left="360"/>
        <w:jc w:val="center"/>
        <w:rPr>
          <w:rFonts w:ascii="Courier New" w:eastAsia="Courier New" w:hAnsi="Courier New" w:cs="Courier New"/>
          <w:b/>
          <w:bCs/>
        </w:rPr>
      </w:pPr>
      <w:proofErr w:type="spellStart"/>
      <w:r w:rsidRPr="008B6465">
        <w:rPr>
          <w:rFonts w:ascii="Courier New" w:eastAsia="Courier New" w:hAnsi="Courier New" w:cs="Courier New"/>
          <w:b/>
          <w:bCs/>
        </w:rPr>
        <w:t>DivergenceValue</w:t>
      </w:r>
      <w:proofErr w:type="spellEnd"/>
      <w:r w:rsidRPr="008B6465">
        <w:rPr>
          <w:rFonts w:ascii="Courier New" w:eastAsia="Courier New" w:hAnsi="Courier New" w:cs="Courier New"/>
          <w:b/>
          <w:bCs/>
        </w:rPr>
        <w:t xml:space="preserve"> =</w:t>
      </w:r>
      <w:r w:rsidRPr="008B6465">
        <w:rPr>
          <w:rFonts w:ascii="Courier New" w:hAnsi="Courier New" w:cs="Courier New" w:hint="eastAsia"/>
          <w:b/>
          <w:bCs/>
        </w:rPr>
        <w:t xml:space="preserve"> </w:t>
      </w:r>
      <w:proofErr w:type="spellStart"/>
      <w:r w:rsidRPr="008B6465">
        <w:rPr>
          <w:rFonts w:ascii="Courier New" w:eastAsia="Courier New" w:hAnsi="Courier New" w:cs="Courier New"/>
          <w:b/>
          <w:bCs/>
        </w:rPr>
        <w:t>RentalShare_IRIS</w:t>
      </w:r>
      <w:proofErr w:type="spellEnd"/>
      <w:r w:rsidRPr="008B6465">
        <w:rPr>
          <w:rFonts w:ascii="Courier New" w:eastAsia="Courier New" w:hAnsi="Courier New" w:cs="Courier New"/>
          <w:b/>
          <w:bCs/>
          <w:sz w:val="18"/>
          <w:szCs w:val="18"/>
        </w:rPr>
        <w:t xml:space="preserve"> × </w:t>
      </w:r>
      <w:proofErr w:type="gramStart"/>
      <w:r w:rsidRPr="008B6465">
        <w:rPr>
          <w:rFonts w:ascii="Courier New" w:eastAsia="Courier New" w:hAnsi="Courier New" w:cs="Courier New"/>
          <w:b/>
          <w:bCs/>
        </w:rPr>
        <w:t>log(</w:t>
      </w:r>
      <w:proofErr w:type="spellStart"/>
      <w:proofErr w:type="gramEnd"/>
      <w:r w:rsidRPr="008B6465">
        <w:rPr>
          <w:rFonts w:ascii="Courier New" w:eastAsia="Courier New" w:hAnsi="Courier New" w:cs="Courier New"/>
          <w:b/>
          <w:bCs/>
        </w:rPr>
        <w:t>RentalShare_IRIS</w:t>
      </w:r>
      <w:proofErr w:type="spellEnd"/>
      <w:r w:rsidRPr="008B6465">
        <w:rPr>
          <w:rFonts w:ascii="Courier New" w:eastAsia="Courier New" w:hAnsi="Courier New" w:cs="Courier New"/>
          <w:b/>
          <w:bCs/>
        </w:rPr>
        <w:t xml:space="preserve"> / </w:t>
      </w:r>
      <w:proofErr w:type="spellStart"/>
      <w:r w:rsidRPr="008B6465">
        <w:rPr>
          <w:rFonts w:ascii="Courier New" w:eastAsia="Courier New" w:hAnsi="Courier New" w:cs="Courier New"/>
          <w:b/>
          <w:bCs/>
        </w:rPr>
        <w:t>RentalShare_UU</w:t>
      </w:r>
      <w:proofErr w:type="spellEnd"/>
      <w:r w:rsidRPr="008B6465">
        <w:rPr>
          <w:rFonts w:ascii="Courier New" w:eastAsia="Courier New" w:hAnsi="Courier New" w:cs="Courier New"/>
          <w:b/>
          <w:bCs/>
        </w:rPr>
        <w:t>)</w:t>
      </w:r>
      <w:r w:rsidRPr="008B6465">
        <w:rPr>
          <w:rFonts w:ascii="Courier New" w:hAnsi="Courier New" w:cs="Courier New"/>
          <w:b/>
          <w:bCs/>
        </w:rPr>
        <w:br/>
      </w:r>
      <w:r w:rsidRPr="008B6465">
        <w:rPr>
          <w:rFonts w:ascii="Courier New" w:eastAsia="Courier New" w:hAnsi="Courier New" w:cs="Courier New"/>
          <w:b/>
          <w:bCs/>
        </w:rPr>
        <w:t xml:space="preserve">+ </w:t>
      </w:r>
      <w:proofErr w:type="spellStart"/>
      <w:r w:rsidRPr="008B6465">
        <w:rPr>
          <w:rFonts w:ascii="Courier New" w:eastAsia="Courier New" w:hAnsi="Courier New" w:cs="Courier New"/>
          <w:b/>
          <w:bCs/>
        </w:rPr>
        <w:t>OwnerShare_IRIS</w:t>
      </w:r>
      <w:proofErr w:type="spellEnd"/>
      <w:r w:rsidRPr="008B6465">
        <w:rPr>
          <w:rFonts w:ascii="Courier New" w:eastAsia="Courier New" w:hAnsi="Courier New" w:cs="Courier New"/>
          <w:b/>
          <w:bCs/>
          <w:sz w:val="18"/>
          <w:szCs w:val="18"/>
        </w:rPr>
        <w:t xml:space="preserve"> × </w:t>
      </w:r>
      <w:proofErr w:type="gramStart"/>
      <w:r w:rsidRPr="008B6465">
        <w:rPr>
          <w:rFonts w:ascii="Courier New" w:eastAsia="Courier New" w:hAnsi="Courier New" w:cs="Courier New"/>
          <w:b/>
          <w:bCs/>
        </w:rPr>
        <w:t>log(</w:t>
      </w:r>
      <w:proofErr w:type="spellStart"/>
      <w:proofErr w:type="gramEnd"/>
      <w:r w:rsidRPr="008B6465">
        <w:rPr>
          <w:rFonts w:ascii="Courier New" w:eastAsia="Courier New" w:hAnsi="Courier New" w:cs="Courier New"/>
          <w:b/>
          <w:bCs/>
        </w:rPr>
        <w:t>OwnerShare_</w:t>
      </w:r>
      <w:proofErr w:type="gramStart"/>
      <w:r w:rsidRPr="008B6465">
        <w:rPr>
          <w:rFonts w:ascii="Courier New" w:eastAsia="Courier New" w:hAnsi="Courier New" w:cs="Courier New"/>
          <w:b/>
          <w:bCs/>
        </w:rPr>
        <w:t>IRIS</w:t>
      </w:r>
      <w:proofErr w:type="spellEnd"/>
      <w:r w:rsidRPr="008B6465">
        <w:rPr>
          <w:rFonts w:ascii="Courier New" w:eastAsia="Courier New" w:hAnsi="Courier New" w:cs="Courier New"/>
          <w:b/>
          <w:bCs/>
        </w:rPr>
        <w:t xml:space="preserve">  /</w:t>
      </w:r>
      <w:proofErr w:type="gramEnd"/>
      <w:r w:rsidRPr="008B6465">
        <w:rPr>
          <w:rFonts w:ascii="Courier New" w:eastAsia="Courier New" w:hAnsi="Courier New" w:cs="Courier New"/>
          <w:b/>
          <w:bCs/>
        </w:rPr>
        <w:t xml:space="preserve"> </w:t>
      </w:r>
      <w:proofErr w:type="spellStart"/>
      <w:r w:rsidRPr="008B6465">
        <w:rPr>
          <w:rFonts w:ascii="Courier New" w:eastAsia="Courier New" w:hAnsi="Courier New" w:cs="Courier New"/>
          <w:b/>
          <w:bCs/>
        </w:rPr>
        <w:t>OwnerShare_UU</w:t>
      </w:r>
      <w:proofErr w:type="spellEnd"/>
      <w:r w:rsidRPr="008B6465">
        <w:rPr>
          <w:rFonts w:ascii="Courier New" w:eastAsia="Courier New" w:hAnsi="Courier New" w:cs="Courier New"/>
          <w:b/>
          <w:bCs/>
        </w:rPr>
        <w:t>)</w:t>
      </w:r>
    </w:p>
    <w:p w14:paraId="17653B2E" w14:textId="1C704A40" w:rsidR="00507E71" w:rsidRPr="00507E71" w:rsidRDefault="00507E71" w:rsidP="003A272E">
      <w:pPr>
        <w:spacing w:before="140" w:after="140"/>
        <w:ind w:firstLine="360"/>
        <w:jc w:val="both"/>
      </w:pPr>
      <w:r w:rsidRPr="00507E71">
        <w:t>The urban-unit-level divergence is then the population-weighted mean of all IRIS-level values within that urban unit, following the household-weighted aggregation used in Airgood-Obrycki et al. (2025). Because this is a relatively new measure, no established thresholds exist for distinguishing high from low divergence (Berkeley Othering &amp; Belonging Institute, n.d.). We therefore adopt the same relational approach as the reference study, dividing the divergence index into quartiles across the 100 urban units to identify those with relatively higher or lower levels of housing tenure segregation.</w:t>
      </w:r>
    </w:p>
    <w:p w14:paraId="72AB5987" w14:textId="77777777" w:rsidR="00E85A1F" w:rsidRPr="000C188D" w:rsidRDefault="00E85A1F" w:rsidP="00E85A1F">
      <w:pPr>
        <w:spacing w:before="140" w:after="140"/>
        <w:rPr>
          <w:sz w:val="2"/>
          <w:szCs w:val="2"/>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1763"/>
        <w:gridCol w:w="1790"/>
        <w:gridCol w:w="1779"/>
        <w:gridCol w:w="1779"/>
      </w:tblGrid>
      <w:tr w:rsidR="006701FB" w:rsidRPr="000C188D" w14:paraId="7847DC1A" w14:textId="77777777">
        <w:tc>
          <w:tcPr>
            <w:tcW w:w="0" w:type="auto"/>
            <w:gridSpan w:val="5"/>
            <w:tcBorders>
              <w:top w:val="single" w:sz="12" w:space="0" w:color="000000"/>
              <w:left w:val="none" w:sz="0" w:space="0" w:color="FFFFFF"/>
              <w:bottom w:val="single" w:sz="6" w:space="0" w:color="555555"/>
              <w:right w:val="none" w:sz="0" w:space="0" w:color="FFFFFF"/>
            </w:tcBorders>
            <w:tcMar>
              <w:top w:w="80" w:type="dxa"/>
              <w:left w:w="140" w:type="dxa"/>
              <w:bottom w:w="80" w:type="dxa"/>
              <w:right w:w="140" w:type="dxa"/>
            </w:tcMar>
          </w:tcPr>
          <w:p w14:paraId="13A69251" w14:textId="7C292045" w:rsidR="006701FB" w:rsidRPr="000C188D" w:rsidRDefault="00E20B50">
            <w:r w:rsidRPr="000C188D">
              <w:rPr>
                <w:rFonts w:eastAsia="Times New Roman"/>
                <w:b/>
                <w:bCs/>
              </w:rPr>
              <w:t>Table 2. Spatial Distribution of Rental Housing Across the 100 Largest</w:t>
            </w:r>
            <w:r w:rsidR="006D0860" w:rsidRPr="000C188D">
              <w:rPr>
                <w:rFonts w:hint="eastAsia"/>
                <w:b/>
                <w:bCs/>
              </w:rPr>
              <w:t xml:space="preserve"> </w:t>
            </w:r>
            <w:r w:rsidR="006D0860" w:rsidRPr="000C188D">
              <w:rPr>
                <w:b/>
                <w:bCs/>
              </w:rPr>
              <w:t>Populate</w:t>
            </w:r>
            <w:r w:rsidR="006D0860" w:rsidRPr="000C188D">
              <w:rPr>
                <w:rFonts w:hint="eastAsia"/>
                <w:b/>
                <w:bCs/>
              </w:rPr>
              <w:t>d</w:t>
            </w:r>
            <w:r w:rsidRPr="000C188D">
              <w:rPr>
                <w:rFonts w:eastAsia="Times New Roman"/>
                <w:b/>
                <w:bCs/>
              </w:rPr>
              <w:t xml:space="preserve"> Urban Units</w:t>
            </w:r>
          </w:p>
        </w:tc>
      </w:tr>
      <w:tr w:rsidR="006701FB" w14:paraId="08F4A3DD" w14:textId="77777777">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77D3D7DD" w14:textId="77777777" w:rsidR="006701FB" w:rsidRDefault="00E20B50">
            <w:pPr>
              <w:jc w:val="center"/>
            </w:pPr>
            <w:r>
              <w:rPr>
                <w:rFonts w:eastAsia="Times New Roman"/>
                <w:b/>
                <w:bCs/>
              </w:rPr>
              <w:t>Urban Unit</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150D3465" w14:textId="77777777" w:rsidR="006701FB" w:rsidRDefault="00E20B50">
            <w:pPr>
              <w:jc w:val="center"/>
            </w:pPr>
            <w:r>
              <w:rPr>
                <w:rFonts w:eastAsia="Times New Roman"/>
                <w:b/>
                <w:bCs/>
              </w:rPr>
              <w:t>Population (000s)</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369FCAF4" w14:textId="77777777" w:rsidR="006701FB" w:rsidRDefault="00E20B50">
            <w:pPr>
              <w:jc w:val="center"/>
            </w:pPr>
            <w:r>
              <w:rPr>
                <w:rFonts w:eastAsia="Times New Roman"/>
                <w:b/>
                <w:bCs/>
              </w:rPr>
              <w:t>Rental Desert Share (%)</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2B39B853" w14:textId="77777777" w:rsidR="006701FB" w:rsidRDefault="00E20B50">
            <w:pPr>
              <w:jc w:val="center"/>
            </w:pPr>
            <w:r>
              <w:rPr>
                <w:rFonts w:eastAsia="Times New Roman"/>
                <w:b/>
                <w:bCs/>
              </w:rPr>
              <w:t>Metro Rental Share (%)</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60611F24" w14:textId="77777777" w:rsidR="006701FB" w:rsidRDefault="00E20B50">
            <w:pPr>
              <w:jc w:val="center"/>
            </w:pPr>
            <w:r>
              <w:rPr>
                <w:rFonts w:eastAsia="Times New Roman"/>
                <w:b/>
                <w:bCs/>
              </w:rPr>
              <w:t>Divergence Index</w:t>
            </w:r>
          </w:p>
        </w:tc>
      </w:tr>
      <w:tr w:rsidR="006701FB" w14:paraId="09A76DDC" w14:textId="77777777">
        <w:tc>
          <w:tcPr>
            <w:tcW w:w="0" w:type="auto"/>
            <w:gridSpan w:val="5"/>
            <w:tcBorders>
              <w:top w:val="single" w:sz="6" w:space="0" w:color="555555"/>
              <w:left w:val="none" w:sz="0" w:space="0" w:color="FFFFFF"/>
              <w:bottom w:val="none" w:sz="0" w:space="0" w:color="FFFFFF"/>
              <w:right w:val="none" w:sz="0" w:space="0" w:color="FFFFFF"/>
            </w:tcBorders>
            <w:shd w:val="clear" w:color="auto" w:fill="F2F2F2"/>
            <w:tcMar>
              <w:top w:w="60" w:type="dxa"/>
              <w:left w:w="140" w:type="dxa"/>
              <w:bottom w:w="60" w:type="dxa"/>
              <w:right w:w="140" w:type="dxa"/>
            </w:tcMar>
          </w:tcPr>
          <w:p w14:paraId="2C3F0B76" w14:textId="77777777" w:rsidR="006701FB" w:rsidRPr="0033030E" w:rsidRDefault="00E20B50">
            <w:pPr>
              <w:rPr>
                <w:sz w:val="19"/>
                <w:szCs w:val="19"/>
              </w:rPr>
            </w:pPr>
            <w:r w:rsidRPr="0033030E">
              <w:rPr>
                <w:rFonts w:eastAsia="Times New Roman"/>
                <w:b/>
                <w:bCs/>
              </w:rPr>
              <w:t>Urban Units with Highest Housing Tenure Divergence (Top 10)</w:t>
            </w:r>
          </w:p>
        </w:tc>
      </w:tr>
      <w:tr w:rsidR="006701FB" w14:paraId="198463A3"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72E490A" w14:textId="77777777" w:rsidR="006701FB" w:rsidRDefault="00E20B50">
            <w:r>
              <w:rPr>
                <w:rFonts w:eastAsia="Times New Roman"/>
              </w:rPr>
              <w:t>Le Havre</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5B506B5" w14:textId="77777777" w:rsidR="006701FB" w:rsidRDefault="00E20B50">
            <w:pPr>
              <w:jc w:val="center"/>
            </w:pPr>
            <w:r>
              <w:rPr>
                <w:rFonts w:eastAsia="Times New Roman"/>
              </w:rPr>
              <w:t>227</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CCF342E" w14:textId="77777777" w:rsidR="006701FB" w:rsidRDefault="00E20B50">
            <w:pPr>
              <w:jc w:val="center"/>
            </w:pPr>
            <w:r>
              <w:rPr>
                <w:rFonts w:eastAsia="Times New Roman"/>
              </w:rPr>
              <w:t>19.7</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411AE2A" w14:textId="77777777" w:rsidR="006701FB" w:rsidRDefault="00E20B50">
            <w:pPr>
              <w:jc w:val="center"/>
            </w:pPr>
            <w:r>
              <w:rPr>
                <w:rFonts w:eastAsia="Times New Roman"/>
              </w:rPr>
              <w:t>52.3</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55358D9" w14:textId="77777777" w:rsidR="006701FB" w:rsidRDefault="00E20B50">
            <w:pPr>
              <w:jc w:val="center"/>
            </w:pPr>
            <w:r>
              <w:rPr>
                <w:rFonts w:eastAsia="Times New Roman"/>
              </w:rPr>
              <w:t>15.660</w:t>
            </w:r>
          </w:p>
        </w:tc>
      </w:tr>
      <w:tr w:rsidR="006701FB" w14:paraId="748D19D6"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6EF1FC9" w14:textId="77777777" w:rsidR="006701FB" w:rsidRDefault="00E20B50">
            <w:proofErr w:type="spellStart"/>
            <w:r>
              <w:rPr>
                <w:rFonts w:eastAsia="Times New Roman"/>
              </w:rPr>
              <w:t>Nîmes</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EA32502" w14:textId="77777777" w:rsidR="006701FB" w:rsidRDefault="00E20B50">
            <w:pPr>
              <w:jc w:val="center"/>
            </w:pPr>
            <w:r>
              <w:rPr>
                <w:rFonts w:eastAsia="Times New Roman"/>
              </w:rPr>
              <w:t>177</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3CF8009" w14:textId="77777777" w:rsidR="006701FB" w:rsidRDefault="00E20B50">
            <w:pPr>
              <w:jc w:val="center"/>
            </w:pPr>
            <w:r>
              <w:rPr>
                <w:rFonts w:eastAsia="Times New Roman"/>
              </w:rPr>
              <w:t>9.3</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A6FCFF4" w14:textId="77777777" w:rsidR="006701FB" w:rsidRDefault="00E20B50">
            <w:pPr>
              <w:jc w:val="center"/>
            </w:pPr>
            <w:r>
              <w:rPr>
                <w:rFonts w:eastAsia="Times New Roman"/>
              </w:rPr>
              <w:t>52.9</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E89B90E" w14:textId="77777777" w:rsidR="006701FB" w:rsidRDefault="00E20B50">
            <w:pPr>
              <w:jc w:val="center"/>
            </w:pPr>
            <w:r>
              <w:rPr>
                <w:rFonts w:eastAsia="Times New Roman"/>
              </w:rPr>
              <w:t>13.489</w:t>
            </w:r>
          </w:p>
        </w:tc>
      </w:tr>
      <w:tr w:rsidR="006701FB" w14:paraId="5EC1C3BE"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4251915" w14:textId="77777777" w:rsidR="006701FB" w:rsidRDefault="00E20B50">
            <w:r>
              <w:rPr>
                <w:rFonts w:eastAsia="Times New Roman"/>
              </w:rPr>
              <w:t>Tours</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E401BA8" w14:textId="77777777" w:rsidR="006701FB" w:rsidRDefault="00E20B50">
            <w:pPr>
              <w:jc w:val="center"/>
            </w:pPr>
            <w:r>
              <w:rPr>
                <w:rFonts w:eastAsia="Times New Roman"/>
              </w:rPr>
              <w:t>355</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C7204D9" w14:textId="77777777" w:rsidR="006701FB" w:rsidRDefault="00E20B50">
            <w:pPr>
              <w:jc w:val="center"/>
            </w:pPr>
            <w:r>
              <w:rPr>
                <w:rFonts w:eastAsia="Times New Roman"/>
              </w:rPr>
              <w:t>17.2</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3D30ECBF" w14:textId="77777777" w:rsidR="006701FB" w:rsidRDefault="00E20B50">
            <w:pPr>
              <w:jc w:val="center"/>
            </w:pPr>
            <w:r>
              <w:rPr>
                <w:rFonts w:eastAsia="Times New Roman"/>
              </w:rPr>
              <w:t>47.1</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8F7353A" w14:textId="77777777" w:rsidR="006701FB" w:rsidRDefault="00E20B50">
            <w:pPr>
              <w:jc w:val="center"/>
            </w:pPr>
            <w:r>
              <w:rPr>
                <w:rFonts w:eastAsia="Times New Roman"/>
              </w:rPr>
              <w:t>12.750</w:t>
            </w:r>
          </w:p>
        </w:tc>
      </w:tr>
      <w:tr w:rsidR="006701FB" w14:paraId="16A4713E"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A7F296A" w14:textId="77777777" w:rsidR="006701FB" w:rsidRDefault="00E20B50">
            <w:r>
              <w:rPr>
                <w:rFonts w:eastAsia="Times New Roman"/>
              </w:rPr>
              <w:t>Limoges</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B6495BD" w14:textId="77777777" w:rsidR="006701FB" w:rsidRDefault="00E20B50">
            <w:pPr>
              <w:jc w:val="center"/>
            </w:pPr>
            <w:r>
              <w:rPr>
                <w:rFonts w:eastAsia="Times New Roman"/>
              </w:rPr>
              <w:t>182</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CD1190D" w14:textId="77777777" w:rsidR="006701FB" w:rsidRDefault="00E20B50">
            <w:pPr>
              <w:jc w:val="center"/>
            </w:pPr>
            <w:r>
              <w:rPr>
                <w:rFonts w:eastAsia="Times New Roman"/>
              </w:rPr>
              <w:t>15.6</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CBAD3B3" w14:textId="77777777" w:rsidR="006701FB" w:rsidRDefault="00E20B50">
            <w:pPr>
              <w:jc w:val="center"/>
            </w:pPr>
            <w:r>
              <w:rPr>
                <w:rFonts w:eastAsia="Times New Roman"/>
              </w:rPr>
              <w:t>49.7</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6585AE9" w14:textId="77777777" w:rsidR="006701FB" w:rsidRDefault="00E20B50">
            <w:pPr>
              <w:jc w:val="center"/>
            </w:pPr>
            <w:r>
              <w:rPr>
                <w:rFonts w:eastAsia="Times New Roman"/>
              </w:rPr>
              <w:t>12.456</w:t>
            </w:r>
          </w:p>
        </w:tc>
      </w:tr>
      <w:tr w:rsidR="006701FB" w14:paraId="38E6CF8B"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3D990DC6" w14:textId="77777777" w:rsidR="006701FB" w:rsidRDefault="00E20B50">
            <w:r>
              <w:rPr>
                <w:rFonts w:eastAsia="Times New Roman"/>
              </w:rPr>
              <w:t>Rouen</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33B22BE3" w14:textId="77777777" w:rsidR="006701FB" w:rsidRDefault="00E20B50">
            <w:pPr>
              <w:jc w:val="center"/>
            </w:pPr>
            <w:r>
              <w:rPr>
                <w:rFonts w:eastAsia="Times New Roman"/>
              </w:rPr>
              <w:t>465</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54A7DD4" w14:textId="77777777" w:rsidR="006701FB" w:rsidRDefault="00E20B50">
            <w:pPr>
              <w:jc w:val="center"/>
            </w:pPr>
            <w:r>
              <w:rPr>
                <w:rFonts w:eastAsia="Times New Roman"/>
              </w:rPr>
              <w:t>14.4</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5CA0A1B" w14:textId="77777777" w:rsidR="006701FB" w:rsidRDefault="00E20B50">
            <w:pPr>
              <w:jc w:val="center"/>
            </w:pPr>
            <w:r>
              <w:rPr>
                <w:rFonts w:eastAsia="Times New Roman"/>
              </w:rPr>
              <w:t>52.2</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2F26A5A" w14:textId="77777777" w:rsidR="006701FB" w:rsidRDefault="00E20B50">
            <w:pPr>
              <w:jc w:val="center"/>
            </w:pPr>
            <w:r>
              <w:rPr>
                <w:rFonts w:eastAsia="Times New Roman"/>
              </w:rPr>
              <w:t>12.315</w:t>
            </w:r>
          </w:p>
        </w:tc>
      </w:tr>
      <w:tr w:rsidR="006701FB" w14:paraId="43C06B17"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9B4E0F7" w14:textId="77777777" w:rsidR="006701FB" w:rsidRDefault="00E20B50">
            <w:r>
              <w:rPr>
                <w:rFonts w:eastAsia="Times New Roman"/>
              </w:rPr>
              <w:t>Le Mans</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B27128F" w14:textId="77777777" w:rsidR="006701FB" w:rsidRDefault="00E20B50">
            <w:pPr>
              <w:jc w:val="center"/>
            </w:pPr>
            <w:r>
              <w:rPr>
                <w:rFonts w:eastAsia="Times New Roman"/>
              </w:rPr>
              <w:t>211</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4FFE5F2" w14:textId="77777777" w:rsidR="006701FB" w:rsidRDefault="00E20B50">
            <w:pPr>
              <w:jc w:val="center"/>
            </w:pPr>
            <w:r>
              <w:rPr>
                <w:rFonts w:eastAsia="Times New Roman"/>
              </w:rPr>
              <w:t>17.5</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8254145" w14:textId="77777777" w:rsidR="006701FB" w:rsidRDefault="00E20B50">
            <w:pPr>
              <w:jc w:val="center"/>
            </w:pPr>
            <w:r>
              <w:rPr>
                <w:rFonts w:eastAsia="Times New Roman"/>
              </w:rPr>
              <w:t>45.1</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845AB11" w14:textId="77777777" w:rsidR="006701FB" w:rsidRDefault="00E20B50">
            <w:pPr>
              <w:jc w:val="center"/>
            </w:pPr>
            <w:r>
              <w:rPr>
                <w:rFonts w:eastAsia="Times New Roman"/>
              </w:rPr>
              <w:t>11.626</w:t>
            </w:r>
          </w:p>
        </w:tc>
      </w:tr>
      <w:tr w:rsidR="006701FB" w14:paraId="034B43ED"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7D928DF" w14:textId="77777777" w:rsidR="006701FB" w:rsidRDefault="00E20B50">
            <w:r>
              <w:rPr>
                <w:rFonts w:eastAsia="Times New Roman"/>
              </w:rPr>
              <w:t>Lille (</w:t>
            </w:r>
            <w:proofErr w:type="spellStart"/>
            <w:r>
              <w:rPr>
                <w:rFonts w:eastAsia="Times New Roman"/>
              </w:rPr>
              <w:t>partie</w:t>
            </w:r>
            <w:proofErr w:type="spellEnd"/>
            <w:r>
              <w:rPr>
                <w:rFonts w:eastAsia="Times New Roman"/>
              </w:rPr>
              <w:t xml:space="preserve"> française)</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101D2D8" w14:textId="77777777" w:rsidR="006701FB" w:rsidRDefault="00E20B50">
            <w:pPr>
              <w:jc w:val="center"/>
            </w:pPr>
            <w:r>
              <w:rPr>
                <w:rFonts w:eastAsia="Times New Roman"/>
              </w:rPr>
              <w:t>1,038</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E028E85" w14:textId="77777777" w:rsidR="006701FB" w:rsidRDefault="00E20B50">
            <w:pPr>
              <w:jc w:val="center"/>
            </w:pPr>
            <w:r>
              <w:rPr>
                <w:rFonts w:eastAsia="Times New Roman"/>
              </w:rPr>
              <w:t>11.2</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3226D70" w14:textId="77777777" w:rsidR="006701FB" w:rsidRDefault="00E20B50">
            <w:pPr>
              <w:jc w:val="center"/>
            </w:pPr>
            <w:r>
              <w:rPr>
                <w:rFonts w:eastAsia="Times New Roman"/>
              </w:rPr>
              <w:t>49.4</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ACD5BE6" w14:textId="77777777" w:rsidR="006701FB" w:rsidRDefault="00E20B50">
            <w:pPr>
              <w:jc w:val="center"/>
            </w:pPr>
            <w:r>
              <w:rPr>
                <w:rFonts w:eastAsia="Times New Roman"/>
              </w:rPr>
              <w:t>11.233</w:t>
            </w:r>
          </w:p>
        </w:tc>
      </w:tr>
      <w:tr w:rsidR="006701FB" w14:paraId="0EB175AB"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9798581" w14:textId="77777777" w:rsidR="006701FB" w:rsidRDefault="00E20B50">
            <w:r>
              <w:rPr>
                <w:rFonts w:eastAsia="Times New Roman"/>
              </w:rPr>
              <w:t>Brest</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6039EBA" w14:textId="77777777" w:rsidR="006701FB" w:rsidRDefault="00E20B50">
            <w:pPr>
              <w:jc w:val="center"/>
            </w:pPr>
            <w:r>
              <w:rPr>
                <w:rFonts w:eastAsia="Times New Roman"/>
              </w:rPr>
              <w:t>198</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3ED0F87" w14:textId="77777777" w:rsidR="006701FB" w:rsidRDefault="00E20B50">
            <w:pPr>
              <w:jc w:val="center"/>
            </w:pPr>
            <w:r>
              <w:rPr>
                <w:rFonts w:eastAsia="Times New Roman"/>
              </w:rPr>
              <w:t>11.1</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8796C3D" w14:textId="77777777" w:rsidR="006701FB" w:rsidRDefault="00E20B50">
            <w:pPr>
              <w:jc w:val="center"/>
            </w:pPr>
            <w:r>
              <w:rPr>
                <w:rFonts w:eastAsia="Times New Roman"/>
              </w:rPr>
              <w:t>44.1</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353A0A7F" w14:textId="77777777" w:rsidR="006701FB" w:rsidRDefault="00E20B50">
            <w:pPr>
              <w:jc w:val="center"/>
            </w:pPr>
            <w:r>
              <w:rPr>
                <w:rFonts w:eastAsia="Times New Roman"/>
              </w:rPr>
              <w:t>11.014</w:t>
            </w:r>
          </w:p>
        </w:tc>
      </w:tr>
      <w:tr w:rsidR="006701FB" w14:paraId="4C827A5F"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8FBD831" w14:textId="77777777" w:rsidR="006701FB" w:rsidRDefault="00E20B50">
            <w:r>
              <w:rPr>
                <w:rFonts w:eastAsia="Times New Roman"/>
              </w:rPr>
              <w:t>Marseille–Aix-en-Provence</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0A1BD0D" w14:textId="77777777" w:rsidR="006701FB" w:rsidRDefault="00E20B50">
            <w:pPr>
              <w:jc w:val="center"/>
            </w:pPr>
            <w:r>
              <w:rPr>
                <w:rFonts w:eastAsia="Times New Roman"/>
              </w:rPr>
              <w:t>1,586</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7DE48C1" w14:textId="77777777" w:rsidR="006701FB" w:rsidRDefault="00E20B50">
            <w:pPr>
              <w:jc w:val="center"/>
            </w:pPr>
            <w:r>
              <w:rPr>
                <w:rFonts w:eastAsia="Times New Roman"/>
              </w:rPr>
              <w:t>9.0</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599F454" w14:textId="77777777" w:rsidR="006701FB" w:rsidRDefault="00E20B50">
            <w:pPr>
              <w:jc w:val="center"/>
            </w:pPr>
            <w:r>
              <w:rPr>
                <w:rFonts w:eastAsia="Times New Roman"/>
              </w:rPr>
              <w:t>49.2</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E3EDBC8" w14:textId="77777777" w:rsidR="006701FB" w:rsidRDefault="00E20B50">
            <w:pPr>
              <w:jc w:val="center"/>
            </w:pPr>
            <w:r>
              <w:rPr>
                <w:rFonts w:eastAsia="Times New Roman"/>
              </w:rPr>
              <w:t>10.934</w:t>
            </w:r>
          </w:p>
        </w:tc>
      </w:tr>
      <w:tr w:rsidR="006701FB" w14:paraId="561033E8" w14:textId="7777777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49D6BF3" w14:textId="77777777" w:rsidR="006701FB" w:rsidRDefault="00E20B50">
            <w:r>
              <w:rPr>
                <w:rFonts w:eastAsia="Times New Roman"/>
              </w:rPr>
              <w:t>Paris</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6431028" w14:textId="77777777" w:rsidR="006701FB" w:rsidRDefault="00E20B50">
            <w:pPr>
              <w:jc w:val="center"/>
            </w:pPr>
            <w:r>
              <w:rPr>
                <w:rFonts w:eastAsia="Times New Roman"/>
              </w:rPr>
              <w:t>10,698</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35CFC84A" w14:textId="77777777" w:rsidR="006701FB" w:rsidRDefault="00E20B50">
            <w:pPr>
              <w:jc w:val="center"/>
            </w:pPr>
            <w:r>
              <w:rPr>
                <w:rFonts w:eastAsia="Times New Roman"/>
              </w:rPr>
              <w:t>9.0</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F439F16" w14:textId="77777777" w:rsidR="006701FB" w:rsidRDefault="00E20B50">
            <w:pPr>
              <w:jc w:val="center"/>
            </w:pPr>
            <w:r>
              <w:rPr>
                <w:rFonts w:eastAsia="Times New Roman"/>
              </w:rPr>
              <w:t>52.4</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03B17E2" w14:textId="77777777" w:rsidR="006701FB" w:rsidRDefault="00E20B50">
            <w:pPr>
              <w:jc w:val="center"/>
            </w:pPr>
            <w:r>
              <w:rPr>
                <w:rFonts w:eastAsia="Times New Roman"/>
              </w:rPr>
              <w:t>10.826</w:t>
            </w:r>
          </w:p>
        </w:tc>
      </w:tr>
      <w:tr w:rsidR="006701FB" w14:paraId="264458FD" w14:textId="77777777">
        <w:tc>
          <w:tcPr>
            <w:tcW w:w="0" w:type="auto"/>
            <w:gridSpan w:val="5"/>
            <w:tcBorders>
              <w:top w:val="single" w:sz="6" w:space="0" w:color="555555"/>
              <w:left w:val="none" w:sz="0" w:space="0" w:color="FFFFFF"/>
              <w:bottom w:val="none" w:sz="0" w:space="0" w:color="FFFFFF"/>
              <w:right w:val="none" w:sz="0" w:space="0" w:color="FFFFFF"/>
            </w:tcBorders>
            <w:shd w:val="clear" w:color="auto" w:fill="F2F2F2"/>
            <w:tcMar>
              <w:top w:w="60" w:type="dxa"/>
              <w:left w:w="140" w:type="dxa"/>
              <w:bottom w:w="60" w:type="dxa"/>
              <w:right w:w="140" w:type="dxa"/>
            </w:tcMar>
          </w:tcPr>
          <w:p w14:paraId="46A44052" w14:textId="77777777" w:rsidR="006701FB" w:rsidRPr="0033030E" w:rsidRDefault="00E20B50">
            <w:pPr>
              <w:rPr>
                <w:sz w:val="19"/>
                <w:szCs w:val="19"/>
              </w:rPr>
            </w:pPr>
            <w:r w:rsidRPr="0033030E">
              <w:rPr>
                <w:rFonts w:eastAsia="Times New Roman"/>
                <w:b/>
                <w:bCs/>
              </w:rPr>
              <w:t>Urban Units with Lowest Housing Tenure Divergence (Bottom 10)</w:t>
            </w:r>
          </w:p>
        </w:tc>
      </w:tr>
      <w:tr w:rsidR="009A17C2" w14:paraId="5191AD42" w14:textId="77777777" w:rsidTr="009A17C2">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8B778F3" w14:textId="7D93646E" w:rsidR="009A17C2" w:rsidRDefault="009A17C2" w:rsidP="009A17C2">
            <w:r w:rsidRPr="007234FF">
              <w:t>Saint-Cyprien</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1A7F5BF" w14:textId="00AC185D" w:rsidR="009A17C2" w:rsidRPr="009A17C2" w:rsidRDefault="009A17C2" w:rsidP="009A17C2">
            <w:pPr>
              <w:jc w:val="center"/>
              <w:rPr>
                <w:rFonts w:eastAsia="Times New Roman"/>
              </w:rPr>
            </w:pPr>
            <w:r w:rsidRPr="009A17C2">
              <w:rPr>
                <w:rFonts w:eastAsia="Times New Roman"/>
              </w:rPr>
              <w:t>62</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38B5057" w14:textId="650C282A" w:rsidR="009A17C2" w:rsidRPr="009A17C2" w:rsidRDefault="009A17C2" w:rsidP="009A17C2">
            <w:pPr>
              <w:jc w:val="center"/>
              <w:rPr>
                <w:rFonts w:eastAsia="Times New Roman"/>
              </w:rPr>
            </w:pPr>
            <w:r w:rsidRPr="009A17C2">
              <w:rPr>
                <w:rFonts w:eastAsia="Times New Roman"/>
              </w:rPr>
              <w:t>4.3</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295FD09" w14:textId="75E60C94" w:rsidR="009A17C2" w:rsidRPr="009A17C2" w:rsidRDefault="009A17C2" w:rsidP="009A17C2">
            <w:pPr>
              <w:jc w:val="center"/>
              <w:rPr>
                <w:rFonts w:eastAsia="Times New Roman"/>
              </w:rPr>
            </w:pPr>
            <w:r w:rsidRPr="009A17C2">
              <w:rPr>
                <w:rFonts w:eastAsia="Times New Roman"/>
              </w:rPr>
              <w:t>32.5</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F191D9C" w14:textId="0D285526" w:rsidR="009A17C2" w:rsidRPr="009A17C2" w:rsidRDefault="009A17C2" w:rsidP="009A17C2">
            <w:pPr>
              <w:jc w:val="center"/>
              <w:rPr>
                <w:rFonts w:eastAsia="Times New Roman"/>
              </w:rPr>
            </w:pPr>
            <w:r w:rsidRPr="009A17C2">
              <w:rPr>
                <w:rFonts w:eastAsia="Times New Roman"/>
              </w:rPr>
              <w:t>2.229</w:t>
            </w:r>
          </w:p>
        </w:tc>
      </w:tr>
      <w:tr w:rsidR="009A17C2" w14:paraId="2C2C0C0F" w14:textId="77777777" w:rsidTr="009A17C2">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CB090AC" w14:textId="5763B11E" w:rsidR="009A17C2" w:rsidRDefault="009A17C2" w:rsidP="009A17C2">
            <w:r w:rsidRPr="007234FF">
              <w:t xml:space="preserve">Menton-Monaco </w:t>
            </w:r>
            <w:r>
              <w:br/>
            </w:r>
            <w:r w:rsidRPr="007234FF">
              <w:t>(</w:t>
            </w:r>
            <w:proofErr w:type="spellStart"/>
            <w:r w:rsidRPr="007234FF">
              <w:t>partie</w:t>
            </w:r>
            <w:proofErr w:type="spellEnd"/>
            <w:r w:rsidRPr="007234FF">
              <w:t xml:space="preserve"> française)</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CAAEC33" w14:textId="358003AE" w:rsidR="009A17C2" w:rsidRPr="009A17C2" w:rsidRDefault="009A17C2" w:rsidP="009A17C2">
            <w:pPr>
              <w:jc w:val="center"/>
              <w:rPr>
                <w:rFonts w:eastAsia="Times New Roman"/>
              </w:rPr>
            </w:pPr>
            <w:r w:rsidRPr="009A17C2">
              <w:rPr>
                <w:rFonts w:eastAsia="Times New Roman"/>
              </w:rPr>
              <w:t>68</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43458F0" w14:textId="7C1246D2" w:rsidR="009A17C2" w:rsidRPr="009A17C2" w:rsidRDefault="009A17C2" w:rsidP="009A17C2">
            <w:pPr>
              <w:jc w:val="center"/>
              <w:rPr>
                <w:rFonts w:eastAsia="Times New Roman"/>
              </w:rPr>
            </w:pPr>
            <w:r w:rsidRPr="009A17C2">
              <w:rPr>
                <w:rFonts w:eastAsia="Times New Roman"/>
              </w:rPr>
              <w:t>10.7</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744C522" w14:textId="338BFF36" w:rsidR="009A17C2" w:rsidRPr="009A17C2" w:rsidRDefault="009A17C2" w:rsidP="009A17C2">
            <w:pPr>
              <w:jc w:val="center"/>
              <w:rPr>
                <w:rFonts w:eastAsia="Times New Roman"/>
              </w:rPr>
            </w:pPr>
            <w:r w:rsidRPr="009A17C2">
              <w:rPr>
                <w:rFonts w:eastAsia="Times New Roman"/>
              </w:rPr>
              <w:t>39.1</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44B69F1" w14:textId="22664169" w:rsidR="009A17C2" w:rsidRPr="009A17C2" w:rsidRDefault="009A17C2" w:rsidP="009A17C2">
            <w:pPr>
              <w:jc w:val="center"/>
              <w:rPr>
                <w:rFonts w:eastAsia="Times New Roman"/>
              </w:rPr>
            </w:pPr>
            <w:r w:rsidRPr="009A17C2">
              <w:rPr>
                <w:rFonts w:eastAsia="Times New Roman"/>
              </w:rPr>
              <w:t>2.882</w:t>
            </w:r>
          </w:p>
        </w:tc>
      </w:tr>
      <w:tr w:rsidR="009A17C2" w14:paraId="737E4C35" w14:textId="77777777" w:rsidTr="009A17C2">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30D75632" w14:textId="120045B2" w:rsidR="009A17C2" w:rsidRPr="009A17C2" w:rsidRDefault="009A17C2" w:rsidP="009A17C2">
            <w:pPr>
              <w:rPr>
                <w:lang w:val="de-DE"/>
              </w:rPr>
            </w:pPr>
            <w:r w:rsidRPr="009A17C2">
              <w:rPr>
                <w:lang w:val="de-DE"/>
              </w:rPr>
              <w:t>La Teste-de-Buch-Arcachon</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0127F39" w14:textId="3018B4D1" w:rsidR="009A17C2" w:rsidRPr="009A17C2" w:rsidRDefault="009A17C2" w:rsidP="009A17C2">
            <w:pPr>
              <w:jc w:val="center"/>
              <w:rPr>
                <w:rFonts w:eastAsia="Times New Roman"/>
              </w:rPr>
            </w:pPr>
            <w:r w:rsidRPr="009A17C2">
              <w:rPr>
                <w:rFonts w:eastAsia="Times New Roman"/>
              </w:rPr>
              <w:t>68</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0A79D59" w14:textId="5476C8A9" w:rsidR="009A17C2" w:rsidRPr="009A17C2" w:rsidRDefault="009A17C2" w:rsidP="009A17C2">
            <w:pPr>
              <w:jc w:val="center"/>
              <w:rPr>
                <w:rFonts w:eastAsia="Times New Roman"/>
              </w:rPr>
            </w:pPr>
            <w:r w:rsidRPr="009A17C2">
              <w:rPr>
                <w:rFonts w:eastAsia="Times New Roman"/>
              </w:rPr>
              <w:t>15</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94C51E5" w14:textId="5D5692ED" w:rsidR="009A17C2" w:rsidRPr="009A17C2" w:rsidRDefault="009A17C2" w:rsidP="009A17C2">
            <w:pPr>
              <w:jc w:val="center"/>
              <w:rPr>
                <w:rFonts w:eastAsia="Times New Roman"/>
              </w:rPr>
            </w:pPr>
            <w:r w:rsidRPr="009A17C2">
              <w:rPr>
                <w:rFonts w:eastAsia="Times New Roman"/>
              </w:rPr>
              <w:t>33.5</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FEEB40E" w14:textId="4A8131CA" w:rsidR="009A17C2" w:rsidRPr="009A17C2" w:rsidRDefault="009A17C2" w:rsidP="009A17C2">
            <w:pPr>
              <w:jc w:val="center"/>
              <w:rPr>
                <w:rFonts w:eastAsia="Times New Roman"/>
              </w:rPr>
            </w:pPr>
            <w:r w:rsidRPr="009A17C2">
              <w:rPr>
                <w:rFonts w:eastAsia="Times New Roman"/>
              </w:rPr>
              <w:t>3.483</w:t>
            </w:r>
          </w:p>
        </w:tc>
      </w:tr>
      <w:tr w:rsidR="009A17C2" w14:paraId="64F496AB" w14:textId="77777777" w:rsidTr="009A17C2">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4F3E8643" w14:textId="239CF4AF" w:rsidR="009A17C2" w:rsidRDefault="009A17C2" w:rsidP="009A17C2">
            <w:proofErr w:type="spellStart"/>
            <w:r w:rsidRPr="007234FF">
              <w:t>Armentières</w:t>
            </w:r>
            <w:proofErr w:type="spellEnd"/>
            <w:r w:rsidRPr="007234FF">
              <w:t xml:space="preserve"> </w:t>
            </w:r>
            <w:r>
              <w:br/>
            </w:r>
            <w:r w:rsidRPr="007234FF">
              <w:t>(</w:t>
            </w:r>
            <w:proofErr w:type="spellStart"/>
            <w:r w:rsidRPr="007234FF">
              <w:t>partie</w:t>
            </w:r>
            <w:proofErr w:type="spellEnd"/>
            <w:r w:rsidRPr="007234FF">
              <w:t xml:space="preserve"> française)</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CB19FAB" w14:textId="5182C688" w:rsidR="009A17C2" w:rsidRPr="009A17C2" w:rsidRDefault="009A17C2" w:rsidP="009A17C2">
            <w:pPr>
              <w:jc w:val="center"/>
              <w:rPr>
                <w:rFonts w:eastAsia="Times New Roman"/>
              </w:rPr>
            </w:pPr>
            <w:r w:rsidRPr="009A17C2">
              <w:rPr>
                <w:rFonts w:eastAsia="Times New Roman"/>
              </w:rPr>
              <w:t>78</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3547291B" w14:textId="2BB79CB2" w:rsidR="009A17C2" w:rsidRPr="009A17C2" w:rsidRDefault="009A17C2" w:rsidP="009A17C2">
            <w:pPr>
              <w:jc w:val="center"/>
              <w:rPr>
                <w:rFonts w:eastAsia="Times New Roman"/>
              </w:rPr>
            </w:pPr>
            <w:r w:rsidRPr="009A17C2">
              <w:rPr>
                <w:rFonts w:eastAsia="Times New Roman"/>
              </w:rPr>
              <w:t>6.9</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600BD50" w14:textId="1B8192DE" w:rsidR="009A17C2" w:rsidRPr="009A17C2" w:rsidRDefault="009A17C2" w:rsidP="009A17C2">
            <w:pPr>
              <w:jc w:val="center"/>
              <w:rPr>
                <w:rFonts w:eastAsia="Times New Roman"/>
              </w:rPr>
            </w:pPr>
            <w:r w:rsidRPr="009A17C2">
              <w:rPr>
                <w:rFonts w:eastAsia="Times New Roman"/>
              </w:rPr>
              <w:t>41.3</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56B6AFF" w14:textId="7CA75C77" w:rsidR="009A17C2" w:rsidRPr="009A17C2" w:rsidRDefault="009A17C2" w:rsidP="009A17C2">
            <w:pPr>
              <w:jc w:val="center"/>
              <w:rPr>
                <w:rFonts w:eastAsia="Times New Roman"/>
              </w:rPr>
            </w:pPr>
            <w:r w:rsidRPr="009A17C2">
              <w:rPr>
                <w:rFonts w:eastAsia="Times New Roman"/>
              </w:rPr>
              <w:t>3.807</w:t>
            </w:r>
          </w:p>
        </w:tc>
      </w:tr>
      <w:tr w:rsidR="009A17C2" w14:paraId="7CA47ECE" w14:textId="77777777" w:rsidTr="009A17C2">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16451CC1" w14:textId="150C328B" w:rsidR="009A17C2" w:rsidRDefault="009A17C2" w:rsidP="009A17C2">
            <w:r w:rsidRPr="007234FF">
              <w:t>Fréjus</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46CCA8A" w14:textId="1CE5BE31" w:rsidR="009A17C2" w:rsidRPr="009A17C2" w:rsidRDefault="009A17C2" w:rsidP="009A17C2">
            <w:pPr>
              <w:jc w:val="center"/>
              <w:rPr>
                <w:rFonts w:eastAsia="Times New Roman"/>
              </w:rPr>
            </w:pPr>
            <w:r w:rsidRPr="009A17C2">
              <w:rPr>
                <w:rFonts w:eastAsia="Times New Roman"/>
              </w:rPr>
              <w:t>99</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CA2F357" w14:textId="7D756242" w:rsidR="009A17C2" w:rsidRPr="009A17C2" w:rsidRDefault="009A17C2" w:rsidP="009A17C2">
            <w:pPr>
              <w:jc w:val="center"/>
              <w:rPr>
                <w:rFonts w:eastAsia="Times New Roman"/>
              </w:rPr>
            </w:pPr>
            <w:r w:rsidRPr="009A17C2">
              <w:rPr>
                <w:rFonts w:eastAsia="Times New Roman"/>
              </w:rPr>
              <w:t>5.9</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25E16F6" w14:textId="22220CA1" w:rsidR="009A17C2" w:rsidRPr="009A17C2" w:rsidRDefault="009A17C2" w:rsidP="009A17C2">
            <w:pPr>
              <w:jc w:val="center"/>
              <w:rPr>
                <w:rFonts w:eastAsia="Times New Roman"/>
              </w:rPr>
            </w:pPr>
            <w:r w:rsidRPr="009A17C2">
              <w:rPr>
                <w:rFonts w:eastAsia="Times New Roman"/>
              </w:rPr>
              <w:t>39.1</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EA3CAB6" w14:textId="5347FF38" w:rsidR="009A17C2" w:rsidRPr="009A17C2" w:rsidRDefault="009A17C2" w:rsidP="009A17C2">
            <w:pPr>
              <w:jc w:val="center"/>
              <w:rPr>
                <w:rFonts w:eastAsia="Times New Roman"/>
              </w:rPr>
            </w:pPr>
            <w:r w:rsidRPr="009A17C2">
              <w:rPr>
                <w:rFonts w:eastAsia="Times New Roman"/>
              </w:rPr>
              <w:t>4.156</w:t>
            </w:r>
          </w:p>
        </w:tc>
      </w:tr>
      <w:tr w:rsidR="009A17C2" w14:paraId="105C42B0" w14:textId="77777777" w:rsidTr="009A17C2">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4DA1AB1B" w14:textId="44ED5A61" w:rsidR="009A17C2" w:rsidRDefault="009A17C2" w:rsidP="009A17C2">
            <w:r w:rsidRPr="007234FF">
              <w:t>Annecy</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E2E17D4" w14:textId="66DD61D2" w:rsidR="009A17C2" w:rsidRPr="009A17C2" w:rsidRDefault="009A17C2" w:rsidP="009A17C2">
            <w:pPr>
              <w:jc w:val="center"/>
              <w:rPr>
                <w:rFonts w:eastAsia="Times New Roman"/>
              </w:rPr>
            </w:pPr>
            <w:r w:rsidRPr="009A17C2">
              <w:rPr>
                <w:rFonts w:eastAsia="Times New Roman"/>
              </w:rPr>
              <w:t>180</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95504DE" w14:textId="226F4F08" w:rsidR="009A17C2" w:rsidRPr="009A17C2" w:rsidRDefault="009A17C2" w:rsidP="009A17C2">
            <w:pPr>
              <w:jc w:val="center"/>
              <w:rPr>
                <w:rFonts w:eastAsia="Times New Roman"/>
              </w:rPr>
            </w:pPr>
            <w:r w:rsidRPr="009A17C2">
              <w:rPr>
                <w:rFonts w:eastAsia="Times New Roman"/>
              </w:rPr>
              <w:t>6.2</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DA8A539" w14:textId="2AC14B36" w:rsidR="009A17C2" w:rsidRPr="009A17C2" w:rsidRDefault="009A17C2" w:rsidP="009A17C2">
            <w:pPr>
              <w:jc w:val="center"/>
              <w:rPr>
                <w:rFonts w:eastAsia="Times New Roman"/>
              </w:rPr>
            </w:pPr>
            <w:r w:rsidRPr="009A17C2">
              <w:rPr>
                <w:rFonts w:eastAsia="Times New Roman"/>
              </w:rPr>
              <w:t>42.3</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39D736C0" w14:textId="44221E09" w:rsidR="009A17C2" w:rsidRPr="009A17C2" w:rsidRDefault="009A17C2" w:rsidP="009A17C2">
            <w:pPr>
              <w:jc w:val="center"/>
              <w:rPr>
                <w:rFonts w:eastAsia="Times New Roman"/>
              </w:rPr>
            </w:pPr>
            <w:r w:rsidRPr="009A17C2">
              <w:rPr>
                <w:rFonts w:eastAsia="Times New Roman"/>
              </w:rPr>
              <w:t>4.175</w:t>
            </w:r>
          </w:p>
        </w:tc>
      </w:tr>
      <w:tr w:rsidR="009A17C2" w14:paraId="3BD8A65E" w14:textId="77777777" w:rsidTr="009A17C2">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3E7712BC" w14:textId="3B0E20A2" w:rsidR="009A17C2" w:rsidRDefault="009A17C2" w:rsidP="009A17C2">
            <w:r w:rsidRPr="007234FF">
              <w:t xml:space="preserve">Bayonne </w:t>
            </w:r>
            <w:r>
              <w:br/>
            </w:r>
            <w:r w:rsidRPr="007234FF">
              <w:t>(</w:t>
            </w:r>
            <w:proofErr w:type="spellStart"/>
            <w:r w:rsidRPr="007234FF">
              <w:t>partie</w:t>
            </w:r>
            <w:proofErr w:type="spellEnd"/>
            <w:r w:rsidRPr="007234FF">
              <w:t xml:space="preserve"> française)</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91683FF" w14:textId="1C19F494" w:rsidR="009A17C2" w:rsidRPr="009A17C2" w:rsidRDefault="009A17C2" w:rsidP="009A17C2">
            <w:pPr>
              <w:jc w:val="center"/>
              <w:rPr>
                <w:rFonts w:eastAsia="Times New Roman"/>
              </w:rPr>
            </w:pPr>
            <w:r w:rsidRPr="009A17C2">
              <w:rPr>
                <w:rFonts w:eastAsia="Times New Roman"/>
              </w:rPr>
              <w:t>258</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FD2B556" w14:textId="6C3BCFB5" w:rsidR="009A17C2" w:rsidRPr="009A17C2" w:rsidRDefault="009A17C2" w:rsidP="009A17C2">
            <w:pPr>
              <w:jc w:val="center"/>
              <w:rPr>
                <w:rFonts w:eastAsia="Times New Roman"/>
              </w:rPr>
            </w:pPr>
            <w:r w:rsidRPr="009A17C2">
              <w:rPr>
                <w:rFonts w:eastAsia="Times New Roman"/>
              </w:rPr>
              <w:t>8</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1838D12" w14:textId="7E41B41D" w:rsidR="009A17C2" w:rsidRPr="009A17C2" w:rsidRDefault="009A17C2" w:rsidP="009A17C2">
            <w:pPr>
              <w:jc w:val="center"/>
              <w:rPr>
                <w:rFonts w:eastAsia="Times New Roman"/>
              </w:rPr>
            </w:pPr>
            <w:r w:rsidRPr="009A17C2">
              <w:rPr>
                <w:rFonts w:eastAsia="Times New Roman"/>
              </w:rPr>
              <w:t>40.2</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EC7A383" w14:textId="7256D7F6" w:rsidR="009A17C2" w:rsidRPr="009A17C2" w:rsidRDefault="009A17C2" w:rsidP="009A17C2">
            <w:pPr>
              <w:jc w:val="center"/>
              <w:rPr>
                <w:rFonts w:eastAsia="Times New Roman"/>
              </w:rPr>
            </w:pPr>
            <w:r w:rsidRPr="009A17C2">
              <w:rPr>
                <w:rFonts w:eastAsia="Times New Roman"/>
              </w:rPr>
              <w:t>4.546</w:t>
            </w:r>
          </w:p>
        </w:tc>
      </w:tr>
      <w:tr w:rsidR="009A17C2" w14:paraId="5CC5CF37" w14:textId="77777777" w:rsidTr="009A17C2">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17337F6" w14:textId="2806B00F" w:rsidR="009A17C2" w:rsidRDefault="009A17C2" w:rsidP="009A17C2">
            <w:proofErr w:type="spellStart"/>
            <w:r w:rsidRPr="007234FF">
              <w:t>Maubeuge</w:t>
            </w:r>
            <w:proofErr w:type="spellEnd"/>
            <w:r w:rsidRPr="007234FF">
              <w:t xml:space="preserve"> </w:t>
            </w:r>
            <w:r>
              <w:br/>
            </w:r>
            <w:r w:rsidRPr="007234FF">
              <w:t>(</w:t>
            </w:r>
            <w:proofErr w:type="spellStart"/>
            <w:r w:rsidRPr="007234FF">
              <w:t>partie</w:t>
            </w:r>
            <w:proofErr w:type="spellEnd"/>
            <w:r w:rsidRPr="007234FF">
              <w:t xml:space="preserve"> française)</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3C367F08" w14:textId="2B18177B" w:rsidR="009A17C2" w:rsidRPr="009A17C2" w:rsidRDefault="009A17C2" w:rsidP="009A17C2">
            <w:pPr>
              <w:jc w:val="center"/>
              <w:rPr>
                <w:rFonts w:eastAsia="Times New Roman"/>
              </w:rPr>
            </w:pPr>
            <w:r w:rsidRPr="009A17C2">
              <w:rPr>
                <w:rFonts w:eastAsia="Times New Roman"/>
              </w:rPr>
              <w:t>107</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1B42542" w14:textId="5EB1E447" w:rsidR="009A17C2" w:rsidRPr="009A17C2" w:rsidRDefault="009A17C2" w:rsidP="009A17C2">
            <w:pPr>
              <w:jc w:val="center"/>
              <w:rPr>
                <w:rFonts w:eastAsia="Times New Roman"/>
              </w:rPr>
            </w:pPr>
            <w:r w:rsidRPr="009A17C2">
              <w:rPr>
                <w:rFonts w:eastAsia="Times New Roman"/>
              </w:rPr>
              <w:t>9.1</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70621A1" w14:textId="3C15D02F" w:rsidR="009A17C2" w:rsidRPr="009A17C2" w:rsidRDefault="009A17C2" w:rsidP="009A17C2">
            <w:pPr>
              <w:jc w:val="center"/>
              <w:rPr>
                <w:rFonts w:eastAsia="Times New Roman"/>
              </w:rPr>
            </w:pPr>
            <w:r w:rsidRPr="009A17C2">
              <w:rPr>
                <w:rFonts w:eastAsia="Times New Roman"/>
              </w:rPr>
              <w:t>46.3</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144F05C" w14:textId="5E761538" w:rsidR="009A17C2" w:rsidRPr="009A17C2" w:rsidRDefault="009A17C2" w:rsidP="009A17C2">
            <w:pPr>
              <w:jc w:val="center"/>
              <w:rPr>
                <w:rFonts w:eastAsia="Times New Roman"/>
              </w:rPr>
            </w:pPr>
            <w:r w:rsidRPr="009A17C2">
              <w:rPr>
                <w:rFonts w:eastAsia="Times New Roman"/>
              </w:rPr>
              <w:t>4.553</w:t>
            </w:r>
          </w:p>
        </w:tc>
      </w:tr>
      <w:tr w:rsidR="009A17C2" w14:paraId="26399173" w14:textId="77777777" w:rsidTr="009A17C2">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BAB49FF" w14:textId="30ADD986" w:rsidR="009A17C2" w:rsidRDefault="009A17C2" w:rsidP="009A17C2">
            <w:r w:rsidRPr="007234FF">
              <w:t>Saint-Just-Saint-Rambert</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5428D62" w14:textId="1F029F8C" w:rsidR="009A17C2" w:rsidRPr="009A17C2" w:rsidRDefault="009A17C2" w:rsidP="009A17C2">
            <w:pPr>
              <w:jc w:val="center"/>
              <w:rPr>
                <w:rFonts w:eastAsia="Times New Roman"/>
              </w:rPr>
            </w:pPr>
            <w:r w:rsidRPr="009A17C2">
              <w:rPr>
                <w:rFonts w:eastAsia="Times New Roman"/>
              </w:rPr>
              <w:t>62</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536C8F6" w14:textId="610031E0" w:rsidR="009A17C2" w:rsidRPr="009A17C2" w:rsidRDefault="009A17C2" w:rsidP="009A17C2">
            <w:pPr>
              <w:jc w:val="center"/>
              <w:rPr>
                <w:rFonts w:eastAsia="Times New Roman"/>
              </w:rPr>
            </w:pPr>
            <w:r w:rsidRPr="009A17C2">
              <w:rPr>
                <w:rFonts w:eastAsia="Times New Roman"/>
              </w:rPr>
              <w:t>31.8</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1C84F78" w14:textId="3EFE7B6C" w:rsidR="009A17C2" w:rsidRPr="009A17C2" w:rsidRDefault="009A17C2" w:rsidP="009A17C2">
            <w:pPr>
              <w:jc w:val="center"/>
              <w:rPr>
                <w:rFonts w:eastAsia="Times New Roman"/>
              </w:rPr>
            </w:pPr>
            <w:r w:rsidRPr="009A17C2">
              <w:rPr>
                <w:rFonts w:eastAsia="Times New Roman"/>
              </w:rPr>
              <w:t>28.5</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C9DA115" w14:textId="60FF7205" w:rsidR="009A17C2" w:rsidRPr="009A17C2" w:rsidRDefault="009A17C2" w:rsidP="009A17C2">
            <w:pPr>
              <w:jc w:val="center"/>
              <w:rPr>
                <w:rFonts w:eastAsia="Times New Roman"/>
              </w:rPr>
            </w:pPr>
            <w:r w:rsidRPr="009A17C2">
              <w:rPr>
                <w:rFonts w:eastAsia="Times New Roman"/>
              </w:rPr>
              <w:t>4.598</w:t>
            </w:r>
          </w:p>
        </w:tc>
      </w:tr>
      <w:tr w:rsidR="009A17C2" w14:paraId="059BDB37" w14:textId="77777777" w:rsidTr="009A17C2">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98DB50F" w14:textId="4F7095E6" w:rsidR="009A17C2" w:rsidRDefault="009A17C2" w:rsidP="009A17C2">
            <w:proofErr w:type="spellStart"/>
            <w:r w:rsidRPr="007234FF">
              <w:t>Sète</w:t>
            </w:r>
            <w:proofErr w:type="spellEnd"/>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C67B07B" w14:textId="42E5C5ED" w:rsidR="009A17C2" w:rsidRPr="009A17C2" w:rsidRDefault="009A17C2" w:rsidP="009A17C2">
            <w:pPr>
              <w:jc w:val="center"/>
              <w:rPr>
                <w:rFonts w:eastAsia="Times New Roman"/>
              </w:rPr>
            </w:pPr>
            <w:r w:rsidRPr="009A17C2">
              <w:rPr>
                <w:rFonts w:eastAsia="Times New Roman"/>
              </w:rPr>
              <w:t>93</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0EA22B8" w14:textId="4CBCC69E" w:rsidR="009A17C2" w:rsidRPr="009A17C2" w:rsidRDefault="009A17C2" w:rsidP="009A17C2">
            <w:pPr>
              <w:jc w:val="center"/>
              <w:rPr>
                <w:rFonts w:eastAsia="Times New Roman"/>
              </w:rPr>
            </w:pPr>
            <w:r w:rsidRPr="009A17C2">
              <w:rPr>
                <w:rFonts w:eastAsia="Times New Roman"/>
              </w:rPr>
              <w:t>8.6</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142C3FC" w14:textId="3E489A1F" w:rsidR="009A17C2" w:rsidRPr="009A17C2" w:rsidRDefault="009A17C2" w:rsidP="009A17C2">
            <w:pPr>
              <w:jc w:val="center"/>
              <w:rPr>
                <w:rFonts w:eastAsia="Times New Roman"/>
              </w:rPr>
            </w:pPr>
            <w:r w:rsidRPr="009A17C2">
              <w:rPr>
                <w:rFonts w:eastAsia="Times New Roman"/>
              </w:rPr>
              <w:t>43.3</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39657DE7" w14:textId="70C7C644" w:rsidR="009A17C2" w:rsidRPr="009A17C2" w:rsidRDefault="009A17C2" w:rsidP="009A17C2">
            <w:pPr>
              <w:jc w:val="center"/>
              <w:rPr>
                <w:rFonts w:eastAsia="Times New Roman"/>
              </w:rPr>
            </w:pPr>
            <w:r w:rsidRPr="009A17C2">
              <w:rPr>
                <w:rFonts w:eastAsia="Times New Roman"/>
              </w:rPr>
              <w:t>4.87</w:t>
            </w:r>
          </w:p>
        </w:tc>
      </w:tr>
      <w:tr w:rsidR="006701FB" w14:paraId="6C8AA348" w14:textId="77777777">
        <w:tc>
          <w:tcPr>
            <w:tcW w:w="0" w:type="auto"/>
            <w:gridSpan w:val="5"/>
            <w:tcBorders>
              <w:top w:val="single" w:sz="6" w:space="0" w:color="555555"/>
              <w:left w:val="none" w:sz="0" w:space="0" w:color="FFFFFF"/>
              <w:bottom w:val="none" w:sz="0" w:space="0" w:color="FFFFFF"/>
              <w:right w:val="none" w:sz="0" w:space="0" w:color="FFFFFF"/>
            </w:tcBorders>
            <w:tcMar>
              <w:top w:w="80" w:type="dxa"/>
              <w:left w:w="140" w:type="dxa"/>
              <w:bottom w:w="80" w:type="dxa"/>
              <w:right w:w="140" w:type="dxa"/>
            </w:tcMar>
          </w:tcPr>
          <w:p w14:paraId="49D5213A" w14:textId="77777777" w:rsidR="006701FB" w:rsidRPr="003A272E" w:rsidRDefault="00E20B50" w:rsidP="008B6465">
            <w:pPr>
              <w:jc w:val="both"/>
            </w:pPr>
            <w:r w:rsidRPr="003A272E">
              <w:rPr>
                <w:rFonts w:eastAsia="Times New Roman"/>
              </w:rPr>
              <w:t>Notes: Urban units (</w:t>
            </w:r>
            <w:proofErr w:type="spellStart"/>
            <w:r w:rsidRPr="003A272E">
              <w:rPr>
                <w:rFonts w:eastAsia="Times New Roman"/>
              </w:rPr>
              <w:t>Unités</w:t>
            </w:r>
            <w:proofErr w:type="spellEnd"/>
            <w:r w:rsidRPr="003A272E">
              <w:rPr>
                <w:rFonts w:eastAsia="Times New Roman"/>
              </w:rPr>
              <w:t xml:space="preserve"> </w:t>
            </w:r>
            <w:proofErr w:type="spellStart"/>
            <w:r w:rsidRPr="003A272E">
              <w:rPr>
                <w:rFonts w:eastAsia="Times New Roman"/>
              </w:rPr>
              <w:t>Urbaines</w:t>
            </w:r>
            <w:proofErr w:type="spellEnd"/>
            <w:r w:rsidRPr="003A272E">
              <w:rPr>
                <w:rFonts w:eastAsia="Times New Roman"/>
              </w:rPr>
              <w:t xml:space="preserve">) follow INSEE UU2020 geography. Divergence index is population-weighted mean of IRIS-level divergence values within each UU. Source: INSEE, </w:t>
            </w:r>
            <w:proofErr w:type="spellStart"/>
            <w:r w:rsidR="00507E71" w:rsidRPr="003A272E">
              <w:rPr>
                <w:rFonts w:eastAsia="Times New Roman"/>
              </w:rPr>
              <w:t>Recensement</w:t>
            </w:r>
            <w:proofErr w:type="spellEnd"/>
            <w:r w:rsidR="00507E71" w:rsidRPr="003A272E">
              <w:rPr>
                <w:rFonts w:eastAsia="Times New Roman"/>
              </w:rPr>
              <w:t xml:space="preserve"> de la Population 2021 (base-ic-logement-2021).</w:t>
            </w:r>
          </w:p>
          <w:p w14:paraId="1FDF8C0D" w14:textId="77777777" w:rsidR="00B22BD0" w:rsidRDefault="00B22BD0" w:rsidP="008B6465">
            <w:pPr>
              <w:jc w:val="both"/>
            </w:pPr>
          </w:p>
          <w:p w14:paraId="47358DB8" w14:textId="3F21AE90" w:rsidR="00472A4F" w:rsidRPr="00B22BD0" w:rsidRDefault="00472A4F" w:rsidP="008B6465">
            <w:pPr>
              <w:jc w:val="both"/>
            </w:pPr>
          </w:p>
        </w:tc>
      </w:tr>
    </w:tbl>
    <w:p w14:paraId="5BE7497C" w14:textId="260EBEE5" w:rsidR="00BB0219" w:rsidRDefault="00300B0C" w:rsidP="00EB7146">
      <w:pPr>
        <w:spacing w:before="120"/>
        <w:contextualSpacing/>
        <w:jc w:val="center"/>
      </w:pPr>
      <w:r>
        <w:rPr>
          <w:noProof/>
        </w:rPr>
        <w:lastRenderedPageBreak/>
        <w:drawing>
          <wp:inline distT="0" distB="0" distL="0" distR="0" wp14:anchorId="7665D444" wp14:editId="70B41D5F">
            <wp:extent cx="2926080" cy="2560320"/>
            <wp:effectExtent l="0" t="0" r="7620" b="0"/>
            <wp:docPr id="108934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47579" name="Picture 10893475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6080" cy="2560320"/>
                    </a:xfrm>
                    <a:prstGeom prst="rect">
                      <a:avLst/>
                    </a:prstGeom>
                  </pic:spPr>
                </pic:pic>
              </a:graphicData>
            </a:graphic>
          </wp:inline>
        </w:drawing>
      </w:r>
      <w:r>
        <w:rPr>
          <w:noProof/>
        </w:rPr>
        <w:drawing>
          <wp:inline distT="0" distB="0" distL="0" distR="0" wp14:anchorId="1EBE1CCD" wp14:editId="573A3FF2">
            <wp:extent cx="2926080" cy="2560320"/>
            <wp:effectExtent l="0" t="0" r="7620" b="0"/>
            <wp:docPr id="917413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13250" name="Picture 9174132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6080" cy="2560320"/>
                    </a:xfrm>
                    <a:prstGeom prst="rect">
                      <a:avLst/>
                    </a:prstGeom>
                  </pic:spPr>
                </pic:pic>
              </a:graphicData>
            </a:graphic>
          </wp:inline>
        </w:drawing>
      </w:r>
      <w:r w:rsidR="00472A4F">
        <w:rPr>
          <w:noProof/>
        </w:rPr>
        <w:drawing>
          <wp:inline distT="0" distB="0" distL="0" distR="0" wp14:anchorId="3260B005" wp14:editId="655EE789">
            <wp:extent cx="2926080" cy="2560319"/>
            <wp:effectExtent l="0" t="0" r="7620" b="0"/>
            <wp:docPr id="1401606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06258"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r w:rsidR="005965DA">
        <w:rPr>
          <w:noProof/>
        </w:rPr>
        <w:drawing>
          <wp:inline distT="0" distB="0" distL="0" distR="0" wp14:anchorId="53584CE4" wp14:editId="3967FCED">
            <wp:extent cx="2926080" cy="2560319"/>
            <wp:effectExtent l="0" t="0" r="7620" b="0"/>
            <wp:docPr id="341804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04240"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r w:rsidR="00FB617E">
        <w:rPr>
          <w:noProof/>
        </w:rPr>
        <w:drawing>
          <wp:inline distT="0" distB="0" distL="0" distR="0" wp14:anchorId="61B71298" wp14:editId="467609EF">
            <wp:extent cx="2926080" cy="2560319"/>
            <wp:effectExtent l="0" t="0" r="7620" b="0"/>
            <wp:docPr id="765585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85748"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r w:rsidR="00FB617E">
        <w:rPr>
          <w:noProof/>
        </w:rPr>
        <w:drawing>
          <wp:inline distT="0" distB="0" distL="0" distR="0" wp14:anchorId="1C0F5F76" wp14:editId="3022E9F4">
            <wp:extent cx="2926080" cy="2560319"/>
            <wp:effectExtent l="0" t="0" r="7620" b="0"/>
            <wp:docPr id="21243864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86404"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p>
    <w:p w14:paraId="4EDED8BB" w14:textId="476E7A78" w:rsidR="004A2BCD" w:rsidRDefault="005965DA" w:rsidP="00EB7146">
      <w:pPr>
        <w:jc w:val="center"/>
      </w:pPr>
      <w:r>
        <w:rPr>
          <w:noProof/>
        </w:rPr>
        <w:lastRenderedPageBreak/>
        <w:drawing>
          <wp:inline distT="0" distB="0" distL="0" distR="0" wp14:anchorId="7F382251" wp14:editId="7615747E">
            <wp:extent cx="2926080" cy="2560319"/>
            <wp:effectExtent l="0" t="0" r="7620" b="0"/>
            <wp:docPr id="1652653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5375"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r>
        <w:rPr>
          <w:noProof/>
        </w:rPr>
        <w:drawing>
          <wp:inline distT="0" distB="0" distL="0" distR="0" wp14:anchorId="1C353A72" wp14:editId="0BFCA368">
            <wp:extent cx="2926080" cy="2560319"/>
            <wp:effectExtent l="0" t="0" r="7620" b="0"/>
            <wp:docPr id="16215894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89412"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r>
        <w:rPr>
          <w:noProof/>
        </w:rPr>
        <w:drawing>
          <wp:inline distT="0" distB="0" distL="0" distR="0" wp14:anchorId="1EDF0E09" wp14:editId="56300A01">
            <wp:extent cx="2926080" cy="2560319"/>
            <wp:effectExtent l="0" t="0" r="7620" b="0"/>
            <wp:docPr id="1650142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420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r w:rsidR="002845C9">
        <w:rPr>
          <w:noProof/>
        </w:rPr>
        <w:drawing>
          <wp:inline distT="0" distB="0" distL="0" distR="0" wp14:anchorId="745D276E" wp14:editId="747C0DF3">
            <wp:extent cx="2926080" cy="2560319"/>
            <wp:effectExtent l="0" t="0" r="7620" b="0"/>
            <wp:docPr id="1709951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51482" name="Pictur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p>
    <w:p w14:paraId="3780E790" w14:textId="2A42A893" w:rsidR="008B6465" w:rsidRPr="00FB617E" w:rsidRDefault="00274ECE" w:rsidP="00A86638">
      <w:pPr>
        <w:spacing w:before="60"/>
        <w:jc w:val="center"/>
      </w:pPr>
      <w:r w:rsidRPr="00B84CFF">
        <w:rPr>
          <w:rFonts w:eastAsia="Times New Roman"/>
          <w:b/>
          <w:bCs/>
        </w:rPr>
        <w:t>Figure</w:t>
      </w:r>
      <w:r>
        <w:rPr>
          <w:rFonts w:hint="eastAsia"/>
          <w:b/>
          <w:bCs/>
        </w:rPr>
        <w:t xml:space="preserve"> 2. Top 10 Divergent Urban Units</w:t>
      </w:r>
      <w:r w:rsidR="00B22BD0">
        <w:br/>
      </w:r>
    </w:p>
    <w:p w14:paraId="0373F931" w14:textId="77777777" w:rsidR="00274ECE" w:rsidRDefault="0033030E" w:rsidP="00274ECE">
      <w:pPr>
        <w:jc w:val="center"/>
        <w:rPr>
          <w:b/>
          <w:bCs/>
          <w:sz w:val="22"/>
          <w:szCs w:val="22"/>
        </w:rPr>
      </w:pPr>
      <w:r>
        <w:rPr>
          <w:rFonts w:eastAsia="Times New Roman"/>
          <w:b/>
          <w:bCs/>
          <w:sz w:val="22"/>
          <w:szCs w:val="22"/>
        </w:rPr>
        <w:br w:type="page"/>
      </w:r>
      <w:r w:rsidR="001F3B9C">
        <w:rPr>
          <w:rFonts w:eastAsia="Times New Roman"/>
          <w:b/>
          <w:bCs/>
          <w:noProof/>
          <w:sz w:val="22"/>
          <w:szCs w:val="22"/>
        </w:rPr>
        <w:lastRenderedPageBreak/>
        <w:drawing>
          <wp:inline distT="0" distB="0" distL="0" distR="0" wp14:anchorId="3779BA4A" wp14:editId="6DE4902D">
            <wp:extent cx="2926080" cy="2560319"/>
            <wp:effectExtent l="0" t="0" r="7620" b="0"/>
            <wp:docPr id="11230652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65224" name="Picture 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r w:rsidR="001F3B9C">
        <w:rPr>
          <w:rFonts w:eastAsia="Times New Roman"/>
          <w:b/>
          <w:bCs/>
          <w:noProof/>
          <w:sz w:val="22"/>
          <w:szCs w:val="22"/>
        </w:rPr>
        <w:drawing>
          <wp:inline distT="0" distB="0" distL="0" distR="0" wp14:anchorId="1A5DDEDC" wp14:editId="57DDAA8C">
            <wp:extent cx="2926080" cy="2560319"/>
            <wp:effectExtent l="0" t="0" r="7620" b="0"/>
            <wp:docPr id="12148065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06586" name="Picture 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r w:rsidR="001F3B9C">
        <w:rPr>
          <w:rFonts w:eastAsia="Times New Roman"/>
          <w:b/>
          <w:bCs/>
          <w:noProof/>
          <w:sz w:val="22"/>
          <w:szCs w:val="22"/>
        </w:rPr>
        <w:drawing>
          <wp:inline distT="0" distB="0" distL="0" distR="0" wp14:anchorId="765CB981" wp14:editId="1BB3B2C3">
            <wp:extent cx="2926080" cy="2560319"/>
            <wp:effectExtent l="0" t="0" r="7620" b="0"/>
            <wp:docPr id="17499090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09045" name="Picture 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r w:rsidR="00D272CC">
        <w:rPr>
          <w:rFonts w:eastAsia="Times New Roman"/>
          <w:b/>
          <w:bCs/>
          <w:noProof/>
          <w:sz w:val="22"/>
          <w:szCs w:val="22"/>
        </w:rPr>
        <w:drawing>
          <wp:inline distT="0" distB="0" distL="0" distR="0" wp14:anchorId="65C82DAD" wp14:editId="64473B1D">
            <wp:extent cx="2926080" cy="2560319"/>
            <wp:effectExtent l="0" t="0" r="7620" b="0"/>
            <wp:docPr id="7564938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93852" name="Picture 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r w:rsidR="00D272CC">
        <w:rPr>
          <w:rFonts w:eastAsia="Times New Roman"/>
          <w:b/>
          <w:bCs/>
          <w:noProof/>
          <w:sz w:val="22"/>
          <w:szCs w:val="22"/>
        </w:rPr>
        <w:drawing>
          <wp:inline distT="0" distB="0" distL="0" distR="0" wp14:anchorId="158FDC70" wp14:editId="023C7453">
            <wp:extent cx="2926080" cy="2560319"/>
            <wp:effectExtent l="0" t="0" r="7620" b="0"/>
            <wp:docPr id="9203858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85892" name="Picture 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r w:rsidR="00274ECE">
        <w:rPr>
          <w:rFonts w:eastAsia="Times New Roman"/>
          <w:b/>
          <w:bCs/>
          <w:noProof/>
          <w:sz w:val="22"/>
          <w:szCs w:val="22"/>
        </w:rPr>
        <w:drawing>
          <wp:inline distT="0" distB="0" distL="0" distR="0" wp14:anchorId="3F4737E6" wp14:editId="08857093">
            <wp:extent cx="2926080" cy="2560319"/>
            <wp:effectExtent l="0" t="0" r="7620" b="0"/>
            <wp:docPr id="11940700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70040" name="Picture 2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r w:rsidR="00D272CC">
        <w:rPr>
          <w:rFonts w:eastAsia="Times New Roman"/>
          <w:b/>
          <w:bCs/>
          <w:noProof/>
          <w:sz w:val="22"/>
          <w:szCs w:val="22"/>
        </w:rPr>
        <w:lastRenderedPageBreak/>
        <w:drawing>
          <wp:inline distT="0" distB="0" distL="0" distR="0" wp14:anchorId="67595B0D" wp14:editId="4162DB57">
            <wp:extent cx="2926080" cy="2560319"/>
            <wp:effectExtent l="0" t="0" r="7620" b="0"/>
            <wp:docPr id="11271530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53061" name="Picture 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r w:rsidR="00942BB9">
        <w:rPr>
          <w:rFonts w:eastAsia="Times New Roman"/>
          <w:b/>
          <w:bCs/>
          <w:noProof/>
          <w:sz w:val="22"/>
          <w:szCs w:val="22"/>
        </w:rPr>
        <w:drawing>
          <wp:inline distT="0" distB="0" distL="0" distR="0" wp14:anchorId="74301F73" wp14:editId="4ADDFDEA">
            <wp:extent cx="2926080" cy="2560319"/>
            <wp:effectExtent l="0" t="0" r="7620" b="0"/>
            <wp:docPr id="5021967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96772" name="Picture 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r w:rsidR="00942BB9">
        <w:rPr>
          <w:rFonts w:eastAsia="Times New Roman"/>
          <w:b/>
          <w:bCs/>
          <w:noProof/>
          <w:sz w:val="22"/>
          <w:szCs w:val="22"/>
        </w:rPr>
        <w:drawing>
          <wp:inline distT="0" distB="0" distL="0" distR="0" wp14:anchorId="0B97A219" wp14:editId="623CA049">
            <wp:extent cx="2926080" cy="2560319"/>
            <wp:effectExtent l="0" t="0" r="7620" b="0"/>
            <wp:docPr id="9708017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01778" name="Picture 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r w:rsidR="00942BB9">
        <w:rPr>
          <w:rFonts w:eastAsia="Times New Roman"/>
          <w:b/>
          <w:bCs/>
          <w:noProof/>
          <w:sz w:val="22"/>
          <w:szCs w:val="22"/>
        </w:rPr>
        <w:drawing>
          <wp:inline distT="0" distB="0" distL="0" distR="0" wp14:anchorId="2DFD5072" wp14:editId="11D98E81">
            <wp:extent cx="2926080" cy="2560319"/>
            <wp:effectExtent l="0" t="0" r="7620" b="0"/>
            <wp:docPr id="14128935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93548" name="Picture 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26080" cy="2560319"/>
                    </a:xfrm>
                    <a:prstGeom prst="rect">
                      <a:avLst/>
                    </a:prstGeom>
                  </pic:spPr>
                </pic:pic>
              </a:graphicData>
            </a:graphic>
          </wp:inline>
        </w:drawing>
      </w:r>
    </w:p>
    <w:p w14:paraId="00231F2E" w14:textId="25F87301" w:rsidR="00EB7146" w:rsidRPr="00274ECE" w:rsidRDefault="00274ECE" w:rsidP="00274ECE">
      <w:pPr>
        <w:jc w:val="center"/>
        <w:rPr>
          <w:b/>
          <w:bCs/>
          <w:sz w:val="22"/>
          <w:szCs w:val="22"/>
        </w:rPr>
      </w:pPr>
      <w:r w:rsidRPr="00274ECE">
        <w:rPr>
          <w:rFonts w:eastAsia="Times New Roman"/>
          <w:b/>
          <w:bCs/>
          <w:sz w:val="22"/>
          <w:szCs w:val="22"/>
        </w:rPr>
        <w:t xml:space="preserve">Figure </w:t>
      </w:r>
      <w:r>
        <w:rPr>
          <w:rFonts w:hint="eastAsia"/>
          <w:b/>
          <w:bCs/>
          <w:sz w:val="22"/>
          <w:szCs w:val="22"/>
        </w:rPr>
        <w:t>3</w:t>
      </w:r>
      <w:r w:rsidRPr="00274ECE">
        <w:rPr>
          <w:rFonts w:eastAsia="Times New Roman"/>
          <w:b/>
          <w:bCs/>
          <w:sz w:val="22"/>
          <w:szCs w:val="22"/>
        </w:rPr>
        <w:t xml:space="preserve">. </w:t>
      </w:r>
      <w:r>
        <w:rPr>
          <w:rFonts w:hint="eastAsia"/>
          <w:b/>
          <w:bCs/>
          <w:sz w:val="22"/>
          <w:szCs w:val="22"/>
        </w:rPr>
        <w:t>Bottom</w:t>
      </w:r>
      <w:r w:rsidRPr="00274ECE">
        <w:rPr>
          <w:rFonts w:eastAsia="Times New Roman"/>
          <w:b/>
          <w:bCs/>
          <w:sz w:val="22"/>
          <w:szCs w:val="22"/>
        </w:rPr>
        <w:t xml:space="preserve"> 10 Divergent Urban Units </w:t>
      </w:r>
      <w:r w:rsidR="00EB7146">
        <w:rPr>
          <w:rFonts w:eastAsia="Times New Roman"/>
          <w:b/>
          <w:bCs/>
          <w:sz w:val="22"/>
          <w:szCs w:val="22"/>
        </w:rPr>
        <w:br w:type="page"/>
      </w:r>
    </w:p>
    <w:p w14:paraId="2AC699ED" w14:textId="5510CA06" w:rsidR="006701FB" w:rsidRPr="0092054E" w:rsidRDefault="00505F37" w:rsidP="0092054E">
      <w:pPr>
        <w:pStyle w:val="ListParagraph"/>
        <w:numPr>
          <w:ilvl w:val="0"/>
          <w:numId w:val="3"/>
        </w:numPr>
        <w:spacing w:before="140" w:after="140"/>
        <w:rPr>
          <w:rFonts w:eastAsia="Times New Roman"/>
          <w:b/>
          <w:bCs/>
          <w:sz w:val="22"/>
          <w:szCs w:val="22"/>
        </w:rPr>
      </w:pPr>
      <w:r w:rsidRPr="0092054E">
        <w:rPr>
          <w:rFonts w:eastAsia="Times New Roman"/>
          <w:b/>
          <w:bCs/>
          <w:sz w:val="22"/>
          <w:szCs w:val="22"/>
        </w:rPr>
        <w:lastRenderedPageBreak/>
        <w:t>Housing Tenure Divergence, Income Segregation, and Building Age Diversity</w:t>
      </w:r>
    </w:p>
    <w:p w14:paraId="7047CBAB" w14:textId="43FD0726" w:rsidR="00B84CFF" w:rsidRPr="00B84CFF" w:rsidRDefault="00B84CFF" w:rsidP="00B84CFF">
      <w:pPr>
        <w:pStyle w:val="ListParagraph"/>
        <w:spacing w:before="140" w:after="140"/>
        <w:ind w:left="360"/>
        <w:jc w:val="center"/>
      </w:pPr>
      <w:r>
        <w:rPr>
          <w:noProof/>
        </w:rPr>
        <w:drawing>
          <wp:inline distT="0" distB="0" distL="0" distR="0" wp14:anchorId="30D7DB40" wp14:editId="20A430B2">
            <wp:extent cx="5486400" cy="3429000"/>
            <wp:effectExtent l="0" t="0" r="0" b="0"/>
            <wp:docPr id="36103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r w:rsidR="003744D7">
        <w:rPr>
          <w:b/>
          <w:bCs/>
        </w:rPr>
        <w:br/>
      </w:r>
      <w:r w:rsidRPr="00B84CFF">
        <w:rPr>
          <w:rFonts w:eastAsia="Times New Roman"/>
          <w:b/>
          <w:bCs/>
        </w:rPr>
        <w:t>Figure</w:t>
      </w:r>
      <w:r>
        <w:rPr>
          <w:rFonts w:hint="eastAsia"/>
          <w:b/>
          <w:bCs/>
        </w:rPr>
        <w:t xml:space="preserve"> </w:t>
      </w:r>
      <w:r w:rsidR="003744D7">
        <w:rPr>
          <w:rFonts w:hint="eastAsia"/>
          <w:b/>
          <w:bCs/>
        </w:rPr>
        <w:t>4</w:t>
      </w:r>
      <w:r>
        <w:rPr>
          <w:rFonts w:hint="eastAsia"/>
          <w:b/>
          <w:bCs/>
        </w:rPr>
        <w:t>. I</w:t>
      </w:r>
      <w:r w:rsidRPr="00B84CFF">
        <w:rPr>
          <w:rFonts w:eastAsia="Times New Roman"/>
          <w:b/>
          <w:bCs/>
        </w:rPr>
        <w:t>ncome</w:t>
      </w:r>
      <w:r>
        <w:rPr>
          <w:rFonts w:hint="eastAsia"/>
          <w:b/>
          <w:bCs/>
        </w:rPr>
        <w:t xml:space="preserve"> and Housing Tenure</w:t>
      </w:r>
      <w:r w:rsidR="0092054E">
        <w:rPr>
          <w:rFonts w:hint="eastAsia"/>
          <w:b/>
          <w:bCs/>
        </w:rPr>
        <w:t xml:space="preserve"> Shares</w:t>
      </w:r>
    </w:p>
    <w:p w14:paraId="1B7B2C21" w14:textId="3BC1DDD7" w:rsidR="00B84CFF" w:rsidRDefault="00505F37" w:rsidP="00B84CFF">
      <w:pPr>
        <w:spacing w:before="140" w:after="140"/>
        <w:ind w:firstLine="360"/>
        <w:jc w:val="both"/>
      </w:pPr>
      <w:r w:rsidRPr="00505F37">
        <w:t xml:space="preserve">We then examine the relationship between the spatial unevenness of rental housing and socioeconomic segregation. We calculate an income divergence index for each of the </w:t>
      </w:r>
      <w:r w:rsidRPr="005E2587">
        <w:rPr>
          <w:b/>
          <w:bCs/>
        </w:rPr>
        <w:t>100 most popul</w:t>
      </w:r>
      <w:r w:rsidR="005E2587">
        <w:rPr>
          <w:rFonts w:hint="eastAsia"/>
          <w:b/>
          <w:bCs/>
        </w:rPr>
        <w:t>ated</w:t>
      </w:r>
      <w:r w:rsidRPr="005E2587">
        <w:rPr>
          <w:b/>
          <w:bCs/>
        </w:rPr>
        <w:t xml:space="preserve"> urban units</w:t>
      </w:r>
      <w:r w:rsidRPr="00505F37">
        <w:t>, comparing the income composition of each urban unit — classified into low-income (less than €20,000 per year), middle-income (€20,000–€39,999), and higher-income (€40,000 or more) IRIS based on median disposable household income (*DEC_MED21*) — to the average income distribution across all 100 urban units. Because France's national statistics do not collect data on race or ethnicity, we supplement this with a building age entropy index as a proxy for neighborhood-level structural diversity. For each IRIS, we compute the Shannon entropy of the housing stock across six construction-era categories available in the census (pre-1919, 1919–1945, 1946–1970, 1971–1990, 1991–2005, and 2006–2018), where higher entropy indicates a more diverse mix of housing vintages; this is then averaged to the urban-unit level. We use simple Pearson correlations to explore the relationship between urban-unit-level housing tenure divergence and both the income divergence index and the building age entropy index.</w:t>
      </w:r>
    </w:p>
    <w:p w14:paraId="200BE946" w14:textId="77777777" w:rsidR="006701FB" w:rsidRPr="00505F37" w:rsidRDefault="006701FB">
      <w:pPr>
        <w:spacing w:before="80" w:after="160"/>
        <w:rPr>
          <w:sz w:val="2"/>
          <w:szCs w:val="2"/>
        </w:rPr>
      </w:pPr>
    </w:p>
    <w:tbl>
      <w:tblPr>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0"/>
        <w:gridCol w:w="1113"/>
        <w:gridCol w:w="1646"/>
        <w:gridCol w:w="582"/>
        <w:gridCol w:w="2239"/>
      </w:tblGrid>
      <w:tr w:rsidR="006701FB" w14:paraId="31261F6B" w14:textId="77777777" w:rsidTr="00B462F6">
        <w:tc>
          <w:tcPr>
            <w:tcW w:w="9270" w:type="dxa"/>
            <w:gridSpan w:val="5"/>
            <w:tcBorders>
              <w:top w:val="single" w:sz="12" w:space="0" w:color="000000"/>
              <w:left w:val="none" w:sz="0" w:space="0" w:color="FFFFFF"/>
              <w:bottom w:val="single" w:sz="6" w:space="0" w:color="555555"/>
              <w:right w:val="none" w:sz="0" w:space="0" w:color="FFFFFF"/>
            </w:tcBorders>
            <w:tcMar>
              <w:top w:w="80" w:type="dxa"/>
              <w:left w:w="140" w:type="dxa"/>
              <w:bottom w:w="80" w:type="dxa"/>
              <w:right w:w="140" w:type="dxa"/>
            </w:tcMar>
          </w:tcPr>
          <w:p w14:paraId="0400E38C" w14:textId="07B71396" w:rsidR="006701FB" w:rsidRPr="005E2587" w:rsidRDefault="00E20B50">
            <w:r w:rsidRPr="00505F37">
              <w:rPr>
                <w:rFonts w:eastAsia="Times New Roman"/>
                <w:b/>
                <w:bCs/>
              </w:rPr>
              <w:t>Table 3. Correlation Between Housing Tenure</w:t>
            </w:r>
            <w:r w:rsidR="00505F37">
              <w:rPr>
                <w:rFonts w:hint="eastAsia"/>
                <w:b/>
                <w:bCs/>
              </w:rPr>
              <w:t xml:space="preserve">, Income and Building Age </w:t>
            </w:r>
            <w:r w:rsidRPr="00505F37">
              <w:rPr>
                <w:rFonts w:eastAsia="Times New Roman"/>
                <w:b/>
                <w:bCs/>
              </w:rPr>
              <w:t xml:space="preserve">Divergence </w:t>
            </w:r>
          </w:p>
        </w:tc>
      </w:tr>
      <w:tr w:rsidR="006701FB" w14:paraId="550A4F5F" w14:textId="77777777" w:rsidTr="005E2587">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626C6642" w14:textId="77777777" w:rsidR="006701FB" w:rsidRDefault="00E20B50">
            <w:pPr>
              <w:jc w:val="center"/>
            </w:pPr>
            <w:r>
              <w:rPr>
                <w:rFonts w:eastAsia="Times New Roman"/>
                <w:b/>
                <w:bCs/>
              </w:rPr>
              <w:t>Divergence Index Pairing</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739BEDC1" w14:textId="77777777" w:rsidR="006701FB" w:rsidRDefault="00E20B50">
            <w:pPr>
              <w:jc w:val="center"/>
            </w:pPr>
            <w:r>
              <w:rPr>
                <w:rFonts w:eastAsia="Times New Roman"/>
                <w:b/>
                <w:bCs/>
              </w:rPr>
              <w:t>Pearson r</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3FFD0803" w14:textId="77777777" w:rsidR="006701FB" w:rsidRDefault="00E20B50">
            <w:pPr>
              <w:jc w:val="center"/>
            </w:pPr>
            <w:r>
              <w:rPr>
                <w:rFonts w:eastAsia="Times New Roman"/>
                <w:b/>
                <w:bCs/>
              </w:rPr>
              <w:t>95% CI</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69294184" w14:textId="77777777" w:rsidR="006701FB" w:rsidRDefault="00E20B50">
            <w:pPr>
              <w:jc w:val="center"/>
            </w:pPr>
            <w:r>
              <w:rPr>
                <w:rFonts w:eastAsia="Times New Roman"/>
                <w:b/>
                <w:bCs/>
              </w:rPr>
              <w:t>N</w:t>
            </w:r>
          </w:p>
        </w:tc>
        <w:tc>
          <w:tcPr>
            <w:tcW w:w="223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6EC34A67" w14:textId="77777777" w:rsidR="006701FB" w:rsidRDefault="00E20B50">
            <w:pPr>
              <w:jc w:val="center"/>
            </w:pPr>
            <w:r>
              <w:rPr>
                <w:rFonts w:eastAsia="Times New Roman"/>
                <w:b/>
                <w:bCs/>
              </w:rPr>
              <w:t>p-value</w:t>
            </w:r>
          </w:p>
        </w:tc>
      </w:tr>
      <w:tr w:rsidR="005E2587" w14:paraId="53B8EF0B" w14:textId="77777777" w:rsidTr="005E258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793D664" w14:textId="77777777" w:rsidR="005E2587" w:rsidRDefault="005E2587" w:rsidP="005E2587">
            <w:r>
              <w:rPr>
                <w:rFonts w:eastAsia="Times New Roman"/>
              </w:rPr>
              <w:t>Tenure divergence × Income divergence</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4D947CDD" w14:textId="6AA2DD68" w:rsidR="005E2587" w:rsidRDefault="005E2587" w:rsidP="005E2587">
            <w:pPr>
              <w:jc w:val="center"/>
            </w:pPr>
            <w:r w:rsidRPr="0037656D">
              <w:t>−0.268</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4870F83" w14:textId="0788571A" w:rsidR="005E2587" w:rsidRDefault="005E2587" w:rsidP="005E2587">
            <w:pPr>
              <w:jc w:val="center"/>
            </w:pPr>
            <w:r w:rsidRPr="0037656D">
              <w:t>[−0.441, −0.075]</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C6AFDA3" w14:textId="607968A4" w:rsidR="005E2587" w:rsidRDefault="005E2587" w:rsidP="005E2587">
            <w:pPr>
              <w:jc w:val="center"/>
            </w:pPr>
            <w:r w:rsidRPr="0037656D">
              <w:t>100</w:t>
            </w:r>
          </w:p>
        </w:tc>
        <w:tc>
          <w:tcPr>
            <w:tcW w:w="2230" w:type="dxa"/>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0F914962" w14:textId="7FC4729E" w:rsidR="005E2587" w:rsidRDefault="005E2587" w:rsidP="005E2587">
            <w:pPr>
              <w:jc w:val="center"/>
            </w:pPr>
            <w:r w:rsidRPr="0037656D">
              <w:t>0.007</w:t>
            </w:r>
          </w:p>
        </w:tc>
      </w:tr>
      <w:tr w:rsidR="005E2587" w14:paraId="54F860F8" w14:textId="77777777" w:rsidTr="005E2587">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8B76CE8" w14:textId="77777777" w:rsidR="005E2587" w:rsidRDefault="005E2587" w:rsidP="005E2587">
            <w:r>
              <w:rPr>
                <w:rFonts w:eastAsia="Times New Roman"/>
              </w:rPr>
              <w:t>Tenure divergence × Building age entropy</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FDA0069" w14:textId="4E1C7CD5" w:rsidR="005E2587" w:rsidRDefault="005E2587" w:rsidP="005E2587">
            <w:pPr>
              <w:jc w:val="center"/>
            </w:pPr>
            <w:r w:rsidRPr="0037656D">
              <w:t>−0.315</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594E86FF" w14:textId="7D8ED963" w:rsidR="005E2587" w:rsidRDefault="005E2587" w:rsidP="005E2587">
            <w:pPr>
              <w:jc w:val="center"/>
            </w:pPr>
            <w:r w:rsidRPr="0037656D">
              <w:t>[−0.482, −0.127]</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349DD016" w14:textId="05DBDE9F" w:rsidR="005E2587" w:rsidRDefault="005E2587" w:rsidP="005E2587">
            <w:pPr>
              <w:jc w:val="center"/>
            </w:pPr>
            <w:r w:rsidRPr="0037656D">
              <w:t>100</w:t>
            </w:r>
          </w:p>
        </w:tc>
        <w:tc>
          <w:tcPr>
            <w:tcW w:w="2230" w:type="dxa"/>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tcPr>
          <w:p w14:paraId="2544A19A" w14:textId="6F236EE7" w:rsidR="005E2587" w:rsidRDefault="005E2587" w:rsidP="005E2587">
            <w:pPr>
              <w:jc w:val="center"/>
            </w:pPr>
            <w:r w:rsidRPr="0037656D">
              <w:t>0.001</w:t>
            </w:r>
          </w:p>
        </w:tc>
      </w:tr>
      <w:tr w:rsidR="006701FB" w14:paraId="1EA59A04" w14:textId="77777777" w:rsidTr="00B462F6">
        <w:tc>
          <w:tcPr>
            <w:tcW w:w="9270" w:type="dxa"/>
            <w:gridSpan w:val="5"/>
            <w:tcBorders>
              <w:top w:val="single" w:sz="6" w:space="0" w:color="555555"/>
              <w:left w:val="none" w:sz="0" w:space="0" w:color="FFFFFF"/>
              <w:bottom w:val="none" w:sz="0" w:space="0" w:color="FFFFFF"/>
              <w:right w:val="none" w:sz="0" w:space="0" w:color="FFFFFF"/>
            </w:tcBorders>
            <w:tcMar>
              <w:top w:w="80" w:type="dxa"/>
              <w:left w:w="140" w:type="dxa"/>
              <w:bottom w:w="80" w:type="dxa"/>
              <w:right w:w="140" w:type="dxa"/>
            </w:tcMar>
          </w:tcPr>
          <w:p w14:paraId="57ACE3A2" w14:textId="728FC774" w:rsidR="006701FB" w:rsidRPr="00B84CFF" w:rsidRDefault="00E20B50" w:rsidP="00B462F6">
            <w:pPr>
              <w:jc w:val="both"/>
            </w:pPr>
            <w:r w:rsidRPr="00B462F6">
              <w:rPr>
                <w:rFonts w:eastAsia="Times New Roman"/>
              </w:rPr>
              <w:t xml:space="preserve">Notes: Pearson correlations across urban units with complete data. Income divergence </w:t>
            </w:r>
            <w:r w:rsidR="00055B02">
              <w:rPr>
                <w:rFonts w:hint="eastAsia"/>
              </w:rPr>
              <w:t>and b</w:t>
            </w:r>
            <w:r w:rsidRPr="00B462F6">
              <w:rPr>
                <w:rFonts w:eastAsia="Times New Roman"/>
              </w:rPr>
              <w:t xml:space="preserve">uilding age entropy serve as proxies for socioeconomic and structural diversity in the absence of race/ethnicity data. Source: Author tabulations of INSEE, </w:t>
            </w:r>
            <w:proofErr w:type="spellStart"/>
            <w:r w:rsidRPr="00B462F6">
              <w:rPr>
                <w:rFonts w:eastAsia="Times New Roman"/>
              </w:rPr>
              <w:t>Recensement</w:t>
            </w:r>
            <w:proofErr w:type="spellEnd"/>
            <w:r w:rsidRPr="00B462F6">
              <w:rPr>
                <w:rFonts w:eastAsia="Times New Roman"/>
              </w:rPr>
              <w:t xml:space="preserve"> de la Population 2021.</w:t>
            </w:r>
          </w:p>
        </w:tc>
      </w:tr>
    </w:tbl>
    <w:p w14:paraId="52124EF6" w14:textId="5E5B6212" w:rsidR="006701FB" w:rsidRDefault="00590A1B" w:rsidP="00B84CFF">
      <w:pPr>
        <w:spacing w:before="400"/>
        <w:jc w:val="center"/>
        <w:rPr>
          <w:b/>
          <w:bCs/>
        </w:rPr>
      </w:pPr>
      <w:r>
        <w:rPr>
          <w:noProof/>
        </w:rPr>
        <w:lastRenderedPageBreak/>
        <w:drawing>
          <wp:inline distT="0" distB="0" distL="0" distR="0" wp14:anchorId="72CE2FF7" wp14:editId="6237D67C">
            <wp:extent cx="5120640" cy="3755136"/>
            <wp:effectExtent l="0" t="0" r="3810" b="0"/>
            <wp:docPr id="21090340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34016" name="Picture 21090340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20640" cy="3755136"/>
                    </a:xfrm>
                    <a:prstGeom prst="rect">
                      <a:avLst/>
                    </a:prstGeom>
                  </pic:spPr>
                </pic:pic>
              </a:graphicData>
            </a:graphic>
          </wp:inline>
        </w:drawing>
      </w:r>
      <w:r w:rsidR="00B84CFF">
        <w:br/>
      </w:r>
      <w:r w:rsidR="00B84CFF" w:rsidRPr="00B84CFF">
        <w:rPr>
          <w:rFonts w:eastAsia="Times New Roman"/>
          <w:b/>
          <w:bCs/>
        </w:rPr>
        <w:t>Figure</w:t>
      </w:r>
      <w:r w:rsidR="00B84CFF">
        <w:rPr>
          <w:rFonts w:hint="eastAsia"/>
          <w:b/>
          <w:bCs/>
        </w:rPr>
        <w:t xml:space="preserve"> </w:t>
      </w:r>
      <w:r w:rsidR="0055796D">
        <w:rPr>
          <w:rFonts w:hint="eastAsia"/>
          <w:b/>
          <w:bCs/>
        </w:rPr>
        <w:t>4</w:t>
      </w:r>
      <w:r w:rsidR="00B84CFF">
        <w:rPr>
          <w:rFonts w:hint="eastAsia"/>
          <w:b/>
          <w:bCs/>
        </w:rPr>
        <w:t xml:space="preserve">. </w:t>
      </w:r>
      <w:r w:rsidR="004859D7">
        <w:rPr>
          <w:rFonts w:hint="eastAsia"/>
          <w:b/>
          <w:bCs/>
        </w:rPr>
        <w:t>Building Age</w:t>
      </w:r>
      <w:r w:rsidR="00B84CFF">
        <w:rPr>
          <w:rFonts w:hint="eastAsia"/>
          <w:b/>
          <w:bCs/>
        </w:rPr>
        <w:t xml:space="preserve"> and Housing Tenure</w:t>
      </w:r>
    </w:p>
    <w:p w14:paraId="04975DBE" w14:textId="5F049F54" w:rsidR="00015966" w:rsidRPr="00A97CBA" w:rsidRDefault="00A97CBA" w:rsidP="00A97CBA">
      <w:pPr>
        <w:spacing w:before="400"/>
        <w:jc w:val="center"/>
        <w:rPr>
          <w:b/>
          <w:bCs/>
        </w:rPr>
      </w:pPr>
      <w:r>
        <w:rPr>
          <w:rFonts w:eastAsia="Times New Roman"/>
          <w:b/>
          <w:bCs/>
          <w:noProof/>
        </w:rPr>
        <w:drawing>
          <wp:inline distT="0" distB="0" distL="0" distR="0" wp14:anchorId="61E43750" wp14:editId="4F6148EF">
            <wp:extent cx="5120640" cy="3755136"/>
            <wp:effectExtent l="0" t="0" r="3810" b="0"/>
            <wp:docPr id="19093527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52752" name="Picture 190935275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20640" cy="3755136"/>
                    </a:xfrm>
                    <a:prstGeom prst="rect">
                      <a:avLst/>
                    </a:prstGeom>
                  </pic:spPr>
                </pic:pic>
              </a:graphicData>
            </a:graphic>
          </wp:inline>
        </w:drawing>
      </w:r>
      <w:r w:rsidR="00B84CFF" w:rsidRPr="00B84CFF">
        <w:rPr>
          <w:rFonts w:eastAsia="Times New Roman"/>
          <w:b/>
          <w:bCs/>
        </w:rPr>
        <w:t xml:space="preserve"> </w:t>
      </w:r>
      <w:r w:rsidR="00B84CFF">
        <w:rPr>
          <w:b/>
          <w:bCs/>
        </w:rPr>
        <w:br/>
      </w:r>
      <w:r w:rsidR="00B84CFF" w:rsidRPr="00B84CFF">
        <w:rPr>
          <w:rFonts w:eastAsia="Times New Roman"/>
          <w:b/>
          <w:bCs/>
        </w:rPr>
        <w:t>Figure</w:t>
      </w:r>
      <w:r w:rsidR="004859D7">
        <w:rPr>
          <w:rFonts w:hint="eastAsia"/>
          <w:b/>
          <w:bCs/>
        </w:rPr>
        <w:t xml:space="preserve"> 5</w:t>
      </w:r>
      <w:r w:rsidR="00B84CFF">
        <w:rPr>
          <w:rFonts w:hint="eastAsia"/>
          <w:b/>
          <w:bCs/>
        </w:rPr>
        <w:t>. I</w:t>
      </w:r>
      <w:r w:rsidR="00B84CFF" w:rsidRPr="00B84CFF">
        <w:rPr>
          <w:rFonts w:eastAsia="Times New Roman"/>
          <w:b/>
          <w:bCs/>
        </w:rPr>
        <w:t>ncome</w:t>
      </w:r>
      <w:r w:rsidR="00B84CFF">
        <w:rPr>
          <w:rFonts w:hint="eastAsia"/>
          <w:b/>
          <w:bCs/>
        </w:rPr>
        <w:t xml:space="preserve"> and Housing Tenure</w:t>
      </w:r>
      <w:r w:rsidR="00B84CFF">
        <w:rPr>
          <w:b/>
          <w:bCs/>
        </w:rPr>
        <w:br/>
      </w:r>
    </w:p>
    <w:p w14:paraId="236C2676" w14:textId="019D99A5" w:rsidR="006701FB" w:rsidRPr="000776AC" w:rsidRDefault="003D1C8B" w:rsidP="000776AC">
      <w:pPr>
        <w:pStyle w:val="ListParagraph"/>
        <w:numPr>
          <w:ilvl w:val="0"/>
          <w:numId w:val="3"/>
        </w:numPr>
        <w:spacing w:before="140" w:after="140"/>
        <w:rPr>
          <w:rFonts w:eastAsia="Times New Roman"/>
          <w:b/>
          <w:bCs/>
          <w:sz w:val="22"/>
          <w:szCs w:val="22"/>
        </w:rPr>
      </w:pPr>
      <w:r>
        <w:rPr>
          <w:rFonts w:hint="eastAsia"/>
          <w:b/>
          <w:bCs/>
          <w:sz w:val="22"/>
          <w:szCs w:val="22"/>
        </w:rPr>
        <w:lastRenderedPageBreak/>
        <w:t xml:space="preserve">Appendix: </w:t>
      </w:r>
      <w:r w:rsidR="00E20B50" w:rsidRPr="000776AC">
        <w:rPr>
          <w:rFonts w:eastAsia="Times New Roman"/>
          <w:b/>
          <w:bCs/>
          <w:sz w:val="22"/>
          <w:szCs w:val="22"/>
        </w:rPr>
        <w:t>Housing Policy and Rental Housing Availability</w:t>
      </w:r>
    </w:p>
    <w:p w14:paraId="7DC26C04" w14:textId="5D5CE3FD" w:rsidR="00E85A1F" w:rsidRDefault="00E85A1F" w:rsidP="000776AC">
      <w:pPr>
        <w:spacing w:before="140" w:after="140"/>
        <w:ind w:firstLine="360"/>
        <w:jc w:val="both"/>
      </w:pPr>
      <w:r w:rsidRPr="000776AC">
        <w:t xml:space="preserve">In </w:t>
      </w:r>
      <w:r w:rsidR="00717243" w:rsidRPr="00717243">
        <w:t xml:space="preserve">In the final part of the analysis, we use indicators of social housing policy to investigate their association with rental geographies. France's primary instrument for expanding affordable rental supply is the Loi </w:t>
      </w:r>
      <w:proofErr w:type="spellStart"/>
      <w:r w:rsidR="00717243" w:rsidRPr="00717243">
        <w:t>Solidarité</w:t>
      </w:r>
      <w:proofErr w:type="spellEnd"/>
      <w:r w:rsidR="00717243" w:rsidRPr="00717243">
        <w:t xml:space="preserve"> et </w:t>
      </w:r>
      <w:proofErr w:type="spellStart"/>
      <w:r w:rsidR="00717243" w:rsidRPr="00717243">
        <w:t>Renouvellement</w:t>
      </w:r>
      <w:proofErr w:type="spellEnd"/>
      <w:r w:rsidR="00717243" w:rsidRPr="00717243">
        <w:t xml:space="preserve"> Urbain (SRU Law, 2000), which mandates that communes in large urban areas maintain at least 25% social housing in their total housing stock (20% in less urbanized areas). Compliance status and observed social housing rates are drawn from the 2022 </w:t>
      </w:r>
      <w:proofErr w:type="spellStart"/>
      <w:r w:rsidR="00717243" w:rsidRPr="00717243">
        <w:t>bilan</w:t>
      </w:r>
      <w:proofErr w:type="spellEnd"/>
      <w:r w:rsidR="00717243" w:rsidRPr="00717243">
        <w:t xml:space="preserve"> SRU published by the Ministère du </w:t>
      </w:r>
      <w:proofErr w:type="spellStart"/>
      <w:r w:rsidR="00717243" w:rsidRPr="00717243">
        <w:t>Logement</w:t>
      </w:r>
      <w:proofErr w:type="spellEnd"/>
      <w:r w:rsidR="00717243" w:rsidRPr="00717243">
        <w:t xml:space="preserve">. We run simple OLS regressions of commune-level rental share against two indicators: whether a commune meets its SRU target (binary compliance) and the actual observed social housing rate (continuous). We examine both in isolation and together to assess how much of the association between compliance status and rental share is explained by the underlying level of social housing stock. While these indicators do not directly dictate rental tenure, their association with the types of housing built makes them a useful policy-relevant predictor of rental availability. </w:t>
      </w:r>
    </w:p>
    <w:p w14:paraId="070C3059" w14:textId="77777777" w:rsidR="006701FB" w:rsidRPr="000776AC" w:rsidRDefault="006701FB">
      <w:pPr>
        <w:spacing w:before="80" w:after="160"/>
        <w:rPr>
          <w:sz w:val="2"/>
          <w:szCs w:val="2"/>
        </w:rPr>
      </w:pPr>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3"/>
        <w:gridCol w:w="3312"/>
        <w:gridCol w:w="1138"/>
        <w:gridCol w:w="1328"/>
        <w:gridCol w:w="1351"/>
        <w:gridCol w:w="1087"/>
      </w:tblGrid>
      <w:tr w:rsidR="006701FB" w:rsidRPr="002764B0" w14:paraId="27BF79F8" w14:textId="77777777" w:rsidTr="002764B0">
        <w:trPr>
          <w:trHeight w:val="20"/>
        </w:trPr>
        <w:tc>
          <w:tcPr>
            <w:tcW w:w="0" w:type="auto"/>
            <w:gridSpan w:val="6"/>
            <w:tcBorders>
              <w:top w:val="single" w:sz="12" w:space="0" w:color="000000"/>
              <w:left w:val="none" w:sz="0" w:space="0" w:color="FFFFFF"/>
              <w:bottom w:val="single" w:sz="6" w:space="0" w:color="555555"/>
              <w:right w:val="none" w:sz="0" w:space="0" w:color="FFFFFF"/>
            </w:tcBorders>
            <w:tcMar>
              <w:top w:w="80" w:type="dxa"/>
              <w:left w:w="140" w:type="dxa"/>
              <w:bottom w:w="80" w:type="dxa"/>
              <w:right w:w="140" w:type="dxa"/>
            </w:tcMar>
          </w:tcPr>
          <w:p w14:paraId="79A771A3" w14:textId="2FEAA5B5" w:rsidR="006701FB" w:rsidRPr="002764B0" w:rsidRDefault="00E20B50">
            <w:pPr>
              <w:rPr>
                <w:rFonts w:eastAsia="Times New Roman"/>
                <w:b/>
                <w:bCs/>
              </w:rPr>
            </w:pPr>
            <w:r w:rsidRPr="002764B0">
              <w:rPr>
                <w:rFonts w:eastAsia="Times New Roman"/>
                <w:b/>
                <w:bCs/>
              </w:rPr>
              <w:t>Table 4. Association Between SRU Social Housing Policy and Commune-Level Rental Share</w:t>
            </w:r>
          </w:p>
        </w:tc>
      </w:tr>
      <w:tr w:rsidR="006701FB" w14:paraId="212FC3BB" w14:textId="77777777" w:rsidTr="00717243">
        <w:trPr>
          <w:trHeight w:val="288"/>
        </w:trPr>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77B6ED64" w14:textId="77777777" w:rsidR="006701FB" w:rsidRDefault="00E20B50">
            <w:pPr>
              <w:jc w:val="center"/>
            </w:pPr>
            <w:r>
              <w:rPr>
                <w:rFonts w:eastAsia="Times New Roman"/>
                <w:b/>
                <w:bCs/>
              </w:rPr>
              <w:t>Model</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3FBE0E6A" w14:textId="77777777" w:rsidR="006701FB" w:rsidRDefault="00E20B50">
            <w:pPr>
              <w:jc w:val="center"/>
            </w:pPr>
            <w:r>
              <w:rPr>
                <w:rFonts w:eastAsia="Times New Roman"/>
                <w:b/>
                <w:bCs/>
              </w:rPr>
              <w:t>Policy Indicator</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793BC05C" w14:textId="77777777" w:rsidR="006701FB" w:rsidRDefault="00E20B50">
            <w:pPr>
              <w:jc w:val="center"/>
            </w:pPr>
            <w:r>
              <w:rPr>
                <w:rFonts w:eastAsia="Times New Roman"/>
                <w:b/>
                <w:bCs/>
              </w:rPr>
              <w:t>β (pp)</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044F910C" w14:textId="77777777" w:rsidR="006701FB" w:rsidRDefault="00E20B50">
            <w:pPr>
              <w:jc w:val="center"/>
            </w:pPr>
            <w:r>
              <w:rPr>
                <w:rFonts w:eastAsia="Times New Roman"/>
                <w:b/>
                <w:bCs/>
              </w:rPr>
              <w:t>95% CI Low</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7B7C2424" w14:textId="77777777" w:rsidR="006701FB" w:rsidRDefault="00E20B50">
            <w:pPr>
              <w:jc w:val="center"/>
            </w:pPr>
            <w:r>
              <w:rPr>
                <w:rFonts w:eastAsia="Times New Roman"/>
                <w:b/>
                <w:bCs/>
              </w:rPr>
              <w:t>95% CI High</w:t>
            </w:r>
          </w:p>
        </w:tc>
        <w:tc>
          <w:tcPr>
            <w:tcW w:w="0" w:type="auto"/>
            <w:tcBorders>
              <w:top w:val="single" w:sz="4" w:space="0" w:color="999999"/>
              <w:left w:val="single" w:sz="4" w:space="0" w:color="999999"/>
              <w:bottom w:val="single" w:sz="4" w:space="0" w:color="999999"/>
              <w:right w:val="single" w:sz="4" w:space="0" w:color="999999"/>
            </w:tcBorders>
            <w:shd w:val="clear" w:color="auto" w:fill="D9D9D9"/>
            <w:tcMar>
              <w:top w:w="80" w:type="dxa"/>
              <w:left w:w="140" w:type="dxa"/>
              <w:bottom w:w="80" w:type="dxa"/>
              <w:right w:w="140" w:type="dxa"/>
            </w:tcMar>
            <w:vAlign w:val="center"/>
          </w:tcPr>
          <w:p w14:paraId="64836E6A" w14:textId="77777777" w:rsidR="006701FB" w:rsidRDefault="00E20B50">
            <w:pPr>
              <w:jc w:val="center"/>
            </w:pPr>
            <w:r>
              <w:rPr>
                <w:rFonts w:eastAsia="Times New Roman"/>
                <w:b/>
                <w:bCs/>
              </w:rPr>
              <w:t>p-value</w:t>
            </w:r>
          </w:p>
        </w:tc>
      </w:tr>
      <w:tr w:rsidR="006701FB" w14:paraId="582A4063" w14:textId="77777777" w:rsidTr="002764B0">
        <w:trPr>
          <w:trHeight w:val="329"/>
        </w:trPr>
        <w:tc>
          <w:tcPr>
            <w:tcW w:w="0" w:type="auto"/>
            <w:gridSpan w:val="6"/>
            <w:tcBorders>
              <w:top w:val="single" w:sz="6" w:space="0" w:color="555555"/>
              <w:left w:val="none" w:sz="0" w:space="0" w:color="FFFFFF"/>
              <w:bottom w:val="none" w:sz="0" w:space="0" w:color="FFFFFF"/>
              <w:right w:val="none" w:sz="0" w:space="0" w:color="FFFFFF"/>
            </w:tcBorders>
            <w:shd w:val="clear" w:color="auto" w:fill="F2F2F2"/>
            <w:tcMar>
              <w:top w:w="60" w:type="dxa"/>
              <w:left w:w="140" w:type="dxa"/>
              <w:bottom w:w="60" w:type="dxa"/>
              <w:right w:w="140" w:type="dxa"/>
            </w:tcMar>
          </w:tcPr>
          <w:p w14:paraId="4074B400" w14:textId="77777777" w:rsidR="006701FB" w:rsidRDefault="00E20B50">
            <w:r>
              <w:rPr>
                <w:rFonts w:eastAsia="Times New Roman"/>
                <w:b/>
                <w:bCs/>
              </w:rPr>
              <w:t>M1: SRU Compliance (</w:t>
            </w:r>
            <w:proofErr w:type="gramStart"/>
            <w:r>
              <w:rPr>
                <w:rFonts w:eastAsia="Times New Roman"/>
                <w:b/>
                <w:bCs/>
              </w:rPr>
              <w:t>binary) —</w:t>
            </w:r>
            <w:proofErr w:type="gramEnd"/>
            <w:r>
              <w:rPr>
                <w:rFonts w:eastAsia="Times New Roman"/>
                <w:b/>
                <w:bCs/>
              </w:rPr>
              <w:t xml:space="preserve"> N = 2,066 communes</w:t>
            </w:r>
          </w:p>
        </w:tc>
      </w:tr>
      <w:tr w:rsidR="006701FB" w14:paraId="7111906D" w14:textId="77777777" w:rsidTr="002764B0">
        <w:trPr>
          <w:trHeight w:val="690"/>
        </w:trPr>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7F4EE61" w14:textId="77777777" w:rsidR="006701FB" w:rsidRDefault="00E20B50">
            <w:pPr>
              <w:jc w:val="center"/>
            </w:pPr>
            <w:r>
              <w:rPr>
                <w:rFonts w:eastAsia="Times New Roman"/>
              </w:rPr>
              <w:t>M1</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3A69E5F7" w14:textId="77777777" w:rsidR="006701FB" w:rsidRDefault="00E20B50">
            <w:r>
              <w:rPr>
                <w:rFonts w:eastAsia="Times New Roman"/>
              </w:rPr>
              <w:t>SRU-compliant commune (1 = meets 20/25% target)</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BA80FB2" w14:textId="77777777" w:rsidR="006701FB" w:rsidRDefault="00E20B50">
            <w:pPr>
              <w:jc w:val="center"/>
            </w:pPr>
            <w:r>
              <w:rPr>
                <w:rFonts w:eastAsia="Times New Roman"/>
              </w:rPr>
              <w:t>+14.74</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96EE6C5" w14:textId="77777777" w:rsidR="006701FB" w:rsidRDefault="00E20B50">
            <w:pPr>
              <w:jc w:val="center"/>
            </w:pPr>
            <w:r>
              <w:rPr>
                <w:rFonts w:eastAsia="Times New Roman"/>
              </w:rPr>
              <w:t>13.75</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3E97FBDE" w14:textId="77777777" w:rsidR="006701FB" w:rsidRDefault="00E20B50">
            <w:pPr>
              <w:jc w:val="center"/>
            </w:pPr>
            <w:r>
              <w:rPr>
                <w:rFonts w:eastAsia="Times New Roman"/>
              </w:rPr>
              <w:t>15.73</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7A6477E" w14:textId="77777777" w:rsidR="006701FB" w:rsidRDefault="00E20B50">
            <w:pPr>
              <w:jc w:val="center"/>
            </w:pPr>
            <w:r>
              <w:rPr>
                <w:rFonts w:eastAsia="Times New Roman"/>
              </w:rPr>
              <w:t>&lt; 0.001</w:t>
            </w:r>
          </w:p>
        </w:tc>
      </w:tr>
      <w:tr w:rsidR="006701FB" w14:paraId="7B2456E4" w14:textId="77777777" w:rsidTr="002764B0">
        <w:trPr>
          <w:trHeight w:val="344"/>
        </w:trPr>
        <w:tc>
          <w:tcPr>
            <w:tcW w:w="0" w:type="auto"/>
            <w:gridSpan w:val="6"/>
            <w:tcBorders>
              <w:top w:val="single" w:sz="6" w:space="0" w:color="555555"/>
              <w:left w:val="none" w:sz="0" w:space="0" w:color="FFFFFF"/>
              <w:bottom w:val="none" w:sz="0" w:space="0" w:color="FFFFFF"/>
              <w:right w:val="none" w:sz="0" w:space="0" w:color="FFFFFF"/>
            </w:tcBorders>
            <w:shd w:val="clear" w:color="auto" w:fill="F2F2F2"/>
            <w:tcMar>
              <w:top w:w="60" w:type="dxa"/>
              <w:left w:w="140" w:type="dxa"/>
              <w:bottom w:w="60" w:type="dxa"/>
              <w:right w:w="140" w:type="dxa"/>
            </w:tcMar>
          </w:tcPr>
          <w:p w14:paraId="49DE95C4" w14:textId="77777777" w:rsidR="006701FB" w:rsidRDefault="00E20B50">
            <w:r>
              <w:rPr>
                <w:rFonts w:eastAsia="Times New Roman"/>
                <w:b/>
                <w:bCs/>
              </w:rPr>
              <w:t>M2: Actual Social Housing Rate (continuous)</w:t>
            </w:r>
          </w:p>
        </w:tc>
      </w:tr>
      <w:tr w:rsidR="006701FB" w14:paraId="23A2AD8B" w14:textId="77777777" w:rsidTr="002764B0">
        <w:trPr>
          <w:trHeight w:val="690"/>
        </w:trPr>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3C266F1A" w14:textId="77777777" w:rsidR="006701FB" w:rsidRDefault="00E20B50">
            <w:pPr>
              <w:jc w:val="center"/>
            </w:pPr>
            <w:r>
              <w:rPr>
                <w:rFonts w:eastAsia="Times New Roman"/>
              </w:rPr>
              <w:t>M2</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980FF1B" w14:textId="77777777" w:rsidR="006701FB" w:rsidRDefault="00E20B50">
            <w:r>
              <w:rPr>
                <w:rFonts w:eastAsia="Times New Roman"/>
              </w:rPr>
              <w:t>Actual LLS rate (% social housing in commune)</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4C76D4C" w14:textId="77777777" w:rsidR="006701FB" w:rsidRDefault="00E20B50">
            <w:pPr>
              <w:jc w:val="center"/>
            </w:pPr>
            <w:r>
              <w:rPr>
                <w:rFonts w:eastAsia="Times New Roman"/>
              </w:rPr>
              <w:t>+0.86</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1B8E92F" w14:textId="77777777" w:rsidR="006701FB" w:rsidRDefault="00E20B50">
            <w:pPr>
              <w:jc w:val="center"/>
            </w:pPr>
            <w:r>
              <w:rPr>
                <w:rFonts w:eastAsia="Times New Roman"/>
              </w:rPr>
              <w:t>0.83</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2DD66B1F" w14:textId="77777777" w:rsidR="006701FB" w:rsidRDefault="00E20B50">
            <w:pPr>
              <w:jc w:val="center"/>
            </w:pPr>
            <w:r>
              <w:rPr>
                <w:rFonts w:eastAsia="Times New Roman"/>
              </w:rPr>
              <w:t>0.89</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5D83CD6" w14:textId="77777777" w:rsidR="006701FB" w:rsidRDefault="00E20B50">
            <w:pPr>
              <w:jc w:val="center"/>
            </w:pPr>
            <w:r>
              <w:rPr>
                <w:rFonts w:eastAsia="Times New Roman"/>
              </w:rPr>
              <w:t>&lt; 0.001</w:t>
            </w:r>
          </w:p>
        </w:tc>
      </w:tr>
      <w:tr w:rsidR="006701FB" w14:paraId="1A6F4484" w14:textId="77777777" w:rsidTr="002764B0">
        <w:trPr>
          <w:trHeight w:val="329"/>
        </w:trPr>
        <w:tc>
          <w:tcPr>
            <w:tcW w:w="0" w:type="auto"/>
            <w:gridSpan w:val="6"/>
            <w:tcBorders>
              <w:top w:val="single" w:sz="6" w:space="0" w:color="555555"/>
              <w:left w:val="none" w:sz="0" w:space="0" w:color="FFFFFF"/>
              <w:bottom w:val="none" w:sz="0" w:space="0" w:color="FFFFFF"/>
              <w:right w:val="none" w:sz="0" w:space="0" w:color="FFFFFF"/>
            </w:tcBorders>
            <w:shd w:val="clear" w:color="auto" w:fill="F2F2F2"/>
            <w:tcMar>
              <w:top w:w="60" w:type="dxa"/>
              <w:left w:w="140" w:type="dxa"/>
              <w:bottom w:w="60" w:type="dxa"/>
              <w:right w:w="140" w:type="dxa"/>
            </w:tcMar>
          </w:tcPr>
          <w:p w14:paraId="32E87222" w14:textId="77777777" w:rsidR="006701FB" w:rsidRDefault="00E20B50">
            <w:r>
              <w:rPr>
                <w:rFonts w:eastAsia="Times New Roman"/>
                <w:b/>
                <w:bCs/>
              </w:rPr>
              <w:t>M3: Both Indicators Together</w:t>
            </w:r>
          </w:p>
        </w:tc>
      </w:tr>
      <w:tr w:rsidR="006701FB" w14:paraId="2CAC68BA" w14:textId="77777777" w:rsidTr="00717243">
        <w:trPr>
          <w:trHeight w:val="245"/>
        </w:trPr>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39A43E57" w14:textId="77777777" w:rsidR="006701FB" w:rsidRDefault="00E20B50">
            <w:pPr>
              <w:jc w:val="center"/>
            </w:pPr>
            <w:r>
              <w:rPr>
                <w:rFonts w:eastAsia="Times New Roman"/>
              </w:rPr>
              <w:t>M3</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CF866E5" w14:textId="77777777" w:rsidR="006701FB" w:rsidRDefault="00E20B50">
            <w:r>
              <w:rPr>
                <w:rFonts w:eastAsia="Times New Roman"/>
              </w:rPr>
              <w:t>SRU-compliant commune</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090507C" w14:textId="77777777" w:rsidR="006701FB" w:rsidRDefault="00E20B50">
            <w:pPr>
              <w:jc w:val="center"/>
            </w:pPr>
            <w:r>
              <w:rPr>
                <w:rFonts w:eastAsia="Times New Roman"/>
              </w:rPr>
              <w:t>+2.16</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B6C711A" w14:textId="77777777" w:rsidR="006701FB" w:rsidRDefault="00E20B50">
            <w:pPr>
              <w:jc w:val="center"/>
            </w:pPr>
            <w:r>
              <w:rPr>
                <w:rFonts w:eastAsia="Times New Roman"/>
              </w:rPr>
              <w:t>1.22</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5A3BB3EE" w14:textId="77777777" w:rsidR="006701FB" w:rsidRDefault="00E20B50">
            <w:pPr>
              <w:jc w:val="center"/>
            </w:pPr>
            <w:r>
              <w:rPr>
                <w:rFonts w:eastAsia="Times New Roman"/>
              </w:rPr>
              <w:t>3.10</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3F72A839" w14:textId="77777777" w:rsidR="006701FB" w:rsidRDefault="00E20B50">
            <w:pPr>
              <w:jc w:val="center"/>
            </w:pPr>
            <w:r>
              <w:rPr>
                <w:rFonts w:eastAsia="Times New Roman"/>
              </w:rPr>
              <w:t>&lt; 0.001</w:t>
            </w:r>
          </w:p>
        </w:tc>
      </w:tr>
      <w:tr w:rsidR="006701FB" w14:paraId="0802D4C2" w14:textId="77777777" w:rsidTr="00717243">
        <w:trPr>
          <w:trHeight w:val="245"/>
        </w:trPr>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6D3A6F20" w14:textId="77777777" w:rsidR="006701FB" w:rsidRDefault="00E20B50">
            <w:pPr>
              <w:jc w:val="center"/>
            </w:pPr>
            <w:r>
              <w:rPr>
                <w:rFonts w:eastAsia="Times New Roman"/>
              </w:rPr>
              <w:t>M3</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75C60A5E" w14:textId="77777777" w:rsidR="006701FB" w:rsidRDefault="00E20B50">
            <w:r>
              <w:rPr>
                <w:rFonts w:eastAsia="Times New Roman"/>
              </w:rPr>
              <w:t>Actual LLS rate (% social housing)</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4988C025" w14:textId="77777777" w:rsidR="006701FB" w:rsidRDefault="00E20B50">
            <w:pPr>
              <w:jc w:val="center"/>
            </w:pPr>
            <w:r>
              <w:rPr>
                <w:rFonts w:eastAsia="Times New Roman"/>
              </w:rPr>
              <w:t>+0.80</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E4018FF" w14:textId="77777777" w:rsidR="006701FB" w:rsidRDefault="00E20B50">
            <w:pPr>
              <w:jc w:val="center"/>
            </w:pPr>
            <w:r>
              <w:rPr>
                <w:rFonts w:eastAsia="Times New Roman"/>
              </w:rPr>
              <w:t>0.77</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1C0BA20A" w14:textId="77777777" w:rsidR="006701FB" w:rsidRDefault="00E20B50">
            <w:pPr>
              <w:jc w:val="center"/>
            </w:pPr>
            <w:r>
              <w:rPr>
                <w:rFonts w:eastAsia="Times New Roman"/>
              </w:rPr>
              <w:t>0.84</w:t>
            </w:r>
          </w:p>
        </w:tc>
        <w:tc>
          <w:tcPr>
            <w:tcW w:w="0" w:type="auto"/>
            <w:tcBorders>
              <w:top w:val="single" w:sz="4" w:space="0" w:color="999999"/>
              <w:left w:val="single" w:sz="4" w:space="0" w:color="999999"/>
              <w:bottom w:val="single" w:sz="4" w:space="0" w:color="999999"/>
              <w:right w:val="single" w:sz="4" w:space="0" w:color="999999"/>
            </w:tcBorders>
            <w:tcMar>
              <w:top w:w="80" w:type="dxa"/>
              <w:left w:w="140" w:type="dxa"/>
              <w:bottom w:w="80" w:type="dxa"/>
              <w:right w:w="140" w:type="dxa"/>
            </w:tcMar>
            <w:vAlign w:val="center"/>
          </w:tcPr>
          <w:p w14:paraId="05542457" w14:textId="77777777" w:rsidR="006701FB" w:rsidRDefault="00E20B50">
            <w:pPr>
              <w:jc w:val="center"/>
            </w:pPr>
            <w:r>
              <w:rPr>
                <w:rFonts w:eastAsia="Times New Roman"/>
              </w:rPr>
              <w:t>&lt; 0.001</w:t>
            </w:r>
          </w:p>
        </w:tc>
      </w:tr>
      <w:tr w:rsidR="006701FB" w14:paraId="378C7C01" w14:textId="77777777" w:rsidTr="002764B0">
        <w:trPr>
          <w:trHeight w:val="2177"/>
        </w:trPr>
        <w:tc>
          <w:tcPr>
            <w:tcW w:w="0" w:type="auto"/>
            <w:gridSpan w:val="6"/>
            <w:tcBorders>
              <w:top w:val="single" w:sz="6" w:space="0" w:color="555555"/>
              <w:left w:val="none" w:sz="0" w:space="0" w:color="FFFFFF"/>
              <w:bottom w:val="none" w:sz="0" w:space="0" w:color="FFFFFF"/>
              <w:right w:val="none" w:sz="0" w:space="0" w:color="FFFFFF"/>
            </w:tcBorders>
            <w:tcMar>
              <w:top w:w="80" w:type="dxa"/>
              <w:left w:w="140" w:type="dxa"/>
              <w:bottom w:w="80" w:type="dxa"/>
              <w:right w:w="140" w:type="dxa"/>
            </w:tcMar>
          </w:tcPr>
          <w:p w14:paraId="1614DBB8" w14:textId="7D62437C" w:rsidR="006701FB" w:rsidRDefault="00E20B50" w:rsidP="00717243">
            <w:pPr>
              <w:jc w:val="both"/>
            </w:pPr>
            <w:r w:rsidRPr="00717243">
              <w:rPr>
                <w:rFonts w:eastAsia="Times New Roman"/>
              </w:rPr>
              <w:t xml:space="preserve">Notes: </w:t>
            </w:r>
            <w:r w:rsidR="00D83443" w:rsidRPr="00D83443">
              <w:rPr>
                <w:rFonts w:eastAsia="Times New Roman"/>
              </w:rPr>
              <w:t xml:space="preserve">Author’s calculations using commune-level housing tenure data from INSEE, </w:t>
            </w:r>
            <w:proofErr w:type="spellStart"/>
            <w:r w:rsidR="00D83443" w:rsidRPr="00D83443">
              <w:rPr>
                <w:rFonts w:eastAsia="Times New Roman"/>
              </w:rPr>
              <w:t>Recensement</w:t>
            </w:r>
            <w:proofErr w:type="spellEnd"/>
            <w:r w:rsidR="00D83443" w:rsidRPr="00D83443">
              <w:rPr>
                <w:rFonts w:eastAsia="Times New Roman"/>
              </w:rPr>
              <w:t xml:space="preserve"> de la Population 2021, and SRU compliance/social housing indicators from the Ministère du </w:t>
            </w:r>
            <w:proofErr w:type="spellStart"/>
            <w:r w:rsidR="00D83443" w:rsidRPr="00D83443">
              <w:rPr>
                <w:rFonts w:eastAsia="Times New Roman"/>
              </w:rPr>
              <w:t>Logement</w:t>
            </w:r>
            <w:proofErr w:type="spellEnd"/>
            <w:r w:rsidR="00D83443" w:rsidRPr="00D83443">
              <w:rPr>
                <w:rFonts w:eastAsia="Times New Roman"/>
              </w:rPr>
              <w:t xml:space="preserve">, </w:t>
            </w:r>
            <w:proofErr w:type="spellStart"/>
            <w:r w:rsidR="00D83443" w:rsidRPr="00D83443">
              <w:rPr>
                <w:rFonts w:eastAsia="Times New Roman"/>
              </w:rPr>
              <w:t>bilan</w:t>
            </w:r>
            <w:proofErr w:type="spellEnd"/>
            <w:r w:rsidR="00D83443" w:rsidRPr="00D83443">
              <w:rPr>
                <w:rFonts w:eastAsia="Times New Roman"/>
              </w:rPr>
              <w:t xml:space="preserve"> SRU 2022.</w:t>
            </w:r>
          </w:p>
          <w:p w14:paraId="1743F8E6" w14:textId="77777777" w:rsidR="009E7DF4" w:rsidRDefault="009E7DF4" w:rsidP="00717243">
            <w:pPr>
              <w:jc w:val="both"/>
            </w:pPr>
          </w:p>
          <w:p w14:paraId="6FA8BDF6" w14:textId="25B05431" w:rsidR="009E7DF4" w:rsidRPr="009E7DF4" w:rsidRDefault="009E7DF4" w:rsidP="00717243">
            <w:pPr>
              <w:jc w:val="both"/>
            </w:pPr>
            <w:r w:rsidRPr="00717243">
              <w:rPr>
                <w:rFonts w:eastAsia="Times New Roman"/>
              </w:rPr>
              <w:t>OLS regressions of commune-level mean rental share (%) on SRU policy indicators. β coefficients are in percentage points (pp). M1 shows a raw +14.74 pp association between compliance and rental share; controlling for the actual social housing rate (M3) reduces this to +2.16 pp, suggesting the bulk of the compliance effect is mediated by the actual stock level.</w:t>
            </w:r>
          </w:p>
        </w:tc>
      </w:tr>
    </w:tbl>
    <w:p w14:paraId="32D11F89" w14:textId="7D9F1671" w:rsidR="006701FB" w:rsidRDefault="006701FB">
      <w:pPr>
        <w:spacing w:before="280" w:after="120"/>
        <w:rPr>
          <w:b/>
          <w:bCs/>
          <w:sz w:val="22"/>
          <w:szCs w:val="22"/>
        </w:rPr>
      </w:pPr>
    </w:p>
    <w:p w14:paraId="62E4C765" w14:textId="77777777" w:rsidR="00E85A1F" w:rsidRPr="00E85A1F" w:rsidRDefault="00E85A1F">
      <w:pPr>
        <w:spacing w:before="280" w:after="120"/>
      </w:pPr>
    </w:p>
    <w:sectPr w:rsidR="00E85A1F" w:rsidRPr="00E85A1F">
      <w:footerReference w:type="defaul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6530F" w14:textId="77777777" w:rsidR="001232C9" w:rsidRDefault="001232C9" w:rsidP="008B6465">
      <w:r>
        <w:separator/>
      </w:r>
    </w:p>
  </w:endnote>
  <w:endnote w:type="continuationSeparator" w:id="0">
    <w:p w14:paraId="79D415C2" w14:textId="77777777" w:rsidR="001232C9" w:rsidRDefault="001232C9" w:rsidP="008B6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998772"/>
      <w:docPartObj>
        <w:docPartGallery w:val="Page Numbers (Bottom of Page)"/>
        <w:docPartUnique/>
      </w:docPartObj>
    </w:sdtPr>
    <w:sdtEndPr>
      <w:rPr>
        <w:noProof/>
      </w:rPr>
    </w:sdtEndPr>
    <w:sdtContent>
      <w:p w14:paraId="7C9D3BCD" w14:textId="0A241BD0" w:rsidR="00637F73" w:rsidRDefault="00637F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222AED" w14:textId="77777777" w:rsidR="00637F73" w:rsidRDefault="00637F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7BA9D" w14:textId="77777777" w:rsidR="001232C9" w:rsidRDefault="001232C9" w:rsidP="008B6465">
      <w:r>
        <w:separator/>
      </w:r>
    </w:p>
  </w:footnote>
  <w:footnote w:type="continuationSeparator" w:id="0">
    <w:p w14:paraId="381DC213" w14:textId="77777777" w:rsidR="001232C9" w:rsidRDefault="001232C9" w:rsidP="008B64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82F7B"/>
    <w:multiLevelType w:val="hybridMultilevel"/>
    <w:tmpl w:val="3364085A"/>
    <w:lvl w:ilvl="0" w:tplc="12E43532">
      <w:start w:val="1"/>
      <w:numFmt w:val="decimal"/>
      <w:lvlText w:val="%1."/>
      <w:lvlJc w:val="left"/>
      <w:pPr>
        <w:ind w:left="360" w:hanging="360"/>
      </w:pPr>
      <w:rPr>
        <w:rFonts w:eastAsia="Times New Roman" w:hint="default"/>
        <w:b/>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8C7CD7"/>
    <w:multiLevelType w:val="hybridMultilevel"/>
    <w:tmpl w:val="F1784B12"/>
    <w:lvl w:ilvl="0" w:tplc="8D52FC7E">
      <w:start w:val="4"/>
      <w:numFmt w:val="bullet"/>
      <w:lvlText w:val=""/>
      <w:lvlJc w:val="left"/>
      <w:pPr>
        <w:ind w:left="720" w:hanging="360"/>
      </w:pPr>
      <w:rPr>
        <w:rFonts w:ascii="Symbol" w:eastAsiaTheme="minorEastAsia" w:hAnsi="Symbol" w:cs="Times New Roman" w:hint="default"/>
        <w:b/>
        <w:sz w:val="1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5A6DC0"/>
    <w:multiLevelType w:val="hybridMultilevel"/>
    <w:tmpl w:val="D89C8DE2"/>
    <w:lvl w:ilvl="0" w:tplc="2A987624">
      <w:numFmt w:val="bullet"/>
      <w:lvlText w:val=""/>
      <w:lvlJc w:val="left"/>
      <w:pPr>
        <w:ind w:left="720" w:hanging="360"/>
      </w:pPr>
      <w:rPr>
        <w:rFonts w:ascii="Symbol" w:eastAsiaTheme="minorEastAsia" w:hAnsi="Symbol" w:cs="Times New Roman"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301E7B"/>
    <w:multiLevelType w:val="hybridMultilevel"/>
    <w:tmpl w:val="FC90AAB8"/>
    <w:lvl w:ilvl="0" w:tplc="7F76522C">
      <w:start w:val="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BC3416"/>
    <w:multiLevelType w:val="hybridMultilevel"/>
    <w:tmpl w:val="70A03728"/>
    <w:lvl w:ilvl="0" w:tplc="8B2CA596">
      <w:start w:val="1"/>
      <w:numFmt w:val="bullet"/>
      <w:lvlText w:val="●"/>
      <w:lvlJc w:val="left"/>
      <w:pPr>
        <w:ind w:left="720" w:hanging="360"/>
      </w:pPr>
    </w:lvl>
    <w:lvl w:ilvl="1" w:tplc="156C2780">
      <w:start w:val="1"/>
      <w:numFmt w:val="bullet"/>
      <w:lvlText w:val="○"/>
      <w:lvlJc w:val="left"/>
      <w:pPr>
        <w:ind w:left="1440" w:hanging="360"/>
      </w:pPr>
    </w:lvl>
    <w:lvl w:ilvl="2" w:tplc="AD262852">
      <w:start w:val="1"/>
      <w:numFmt w:val="bullet"/>
      <w:lvlText w:val="■"/>
      <w:lvlJc w:val="left"/>
      <w:pPr>
        <w:ind w:left="2160" w:hanging="360"/>
      </w:pPr>
    </w:lvl>
    <w:lvl w:ilvl="3" w:tplc="2A3236CA">
      <w:start w:val="1"/>
      <w:numFmt w:val="bullet"/>
      <w:lvlText w:val="●"/>
      <w:lvlJc w:val="left"/>
      <w:pPr>
        <w:ind w:left="2880" w:hanging="360"/>
      </w:pPr>
    </w:lvl>
    <w:lvl w:ilvl="4" w:tplc="61AA25EC">
      <w:start w:val="1"/>
      <w:numFmt w:val="bullet"/>
      <w:lvlText w:val="○"/>
      <w:lvlJc w:val="left"/>
      <w:pPr>
        <w:ind w:left="3600" w:hanging="360"/>
      </w:pPr>
    </w:lvl>
    <w:lvl w:ilvl="5" w:tplc="16BEFCEA">
      <w:start w:val="1"/>
      <w:numFmt w:val="bullet"/>
      <w:lvlText w:val="■"/>
      <w:lvlJc w:val="left"/>
      <w:pPr>
        <w:ind w:left="4320" w:hanging="360"/>
      </w:pPr>
    </w:lvl>
    <w:lvl w:ilvl="6" w:tplc="69986666">
      <w:start w:val="1"/>
      <w:numFmt w:val="bullet"/>
      <w:lvlText w:val="●"/>
      <w:lvlJc w:val="left"/>
      <w:pPr>
        <w:ind w:left="5040" w:hanging="360"/>
      </w:pPr>
    </w:lvl>
    <w:lvl w:ilvl="7" w:tplc="CD2ED4F8">
      <w:start w:val="1"/>
      <w:numFmt w:val="bullet"/>
      <w:lvlText w:val="●"/>
      <w:lvlJc w:val="left"/>
      <w:pPr>
        <w:ind w:left="5760" w:hanging="360"/>
      </w:pPr>
    </w:lvl>
    <w:lvl w:ilvl="8" w:tplc="C35AF6D2">
      <w:start w:val="1"/>
      <w:numFmt w:val="bullet"/>
      <w:lvlText w:val="●"/>
      <w:lvlJc w:val="left"/>
      <w:pPr>
        <w:ind w:left="6480" w:hanging="360"/>
      </w:pPr>
    </w:lvl>
  </w:abstractNum>
  <w:num w:numId="1" w16cid:durableId="920874019">
    <w:abstractNumId w:val="4"/>
    <w:lvlOverride w:ilvl="0">
      <w:startOverride w:val="1"/>
    </w:lvlOverride>
  </w:num>
  <w:num w:numId="2" w16cid:durableId="1018044795">
    <w:abstractNumId w:val="2"/>
  </w:num>
  <w:num w:numId="3" w16cid:durableId="1934897385">
    <w:abstractNumId w:val="0"/>
  </w:num>
  <w:num w:numId="4" w16cid:durableId="1174689935">
    <w:abstractNumId w:val="3"/>
  </w:num>
  <w:num w:numId="5" w16cid:durableId="1230339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1FB"/>
    <w:rsid w:val="00015966"/>
    <w:rsid w:val="000526CA"/>
    <w:rsid w:val="00055B02"/>
    <w:rsid w:val="000776AC"/>
    <w:rsid w:val="000B7079"/>
    <w:rsid w:val="000C188D"/>
    <w:rsid w:val="0012192D"/>
    <w:rsid w:val="001232C9"/>
    <w:rsid w:val="00140F34"/>
    <w:rsid w:val="001D13D9"/>
    <w:rsid w:val="001F3B9C"/>
    <w:rsid w:val="00274ECE"/>
    <w:rsid w:val="002764B0"/>
    <w:rsid w:val="0028298E"/>
    <w:rsid w:val="002845C9"/>
    <w:rsid w:val="00296CD7"/>
    <w:rsid w:val="00300B0C"/>
    <w:rsid w:val="0033030E"/>
    <w:rsid w:val="003744D7"/>
    <w:rsid w:val="00391D42"/>
    <w:rsid w:val="003A272E"/>
    <w:rsid w:val="003D1C8B"/>
    <w:rsid w:val="00415660"/>
    <w:rsid w:val="00472A4F"/>
    <w:rsid w:val="004859D7"/>
    <w:rsid w:val="004A2BCD"/>
    <w:rsid w:val="00505F37"/>
    <w:rsid w:val="00507E71"/>
    <w:rsid w:val="005377C0"/>
    <w:rsid w:val="0055796D"/>
    <w:rsid w:val="00590A1B"/>
    <w:rsid w:val="005965DA"/>
    <w:rsid w:val="005E2587"/>
    <w:rsid w:val="00637F73"/>
    <w:rsid w:val="00641886"/>
    <w:rsid w:val="006701FB"/>
    <w:rsid w:val="006D0860"/>
    <w:rsid w:val="00717243"/>
    <w:rsid w:val="00775FC5"/>
    <w:rsid w:val="008B6465"/>
    <w:rsid w:val="009076E0"/>
    <w:rsid w:val="00915F3D"/>
    <w:rsid w:val="0092054E"/>
    <w:rsid w:val="00942BB9"/>
    <w:rsid w:val="0094323C"/>
    <w:rsid w:val="0094557F"/>
    <w:rsid w:val="009905AB"/>
    <w:rsid w:val="009A17C2"/>
    <w:rsid w:val="009C560B"/>
    <w:rsid w:val="009D2522"/>
    <w:rsid w:val="009E7DF4"/>
    <w:rsid w:val="00A331B1"/>
    <w:rsid w:val="00A86638"/>
    <w:rsid w:val="00A936CD"/>
    <w:rsid w:val="00A97CBA"/>
    <w:rsid w:val="00AF14C0"/>
    <w:rsid w:val="00B22BD0"/>
    <w:rsid w:val="00B462F6"/>
    <w:rsid w:val="00B603FF"/>
    <w:rsid w:val="00B84CFF"/>
    <w:rsid w:val="00BB0219"/>
    <w:rsid w:val="00BE4926"/>
    <w:rsid w:val="00BF42CB"/>
    <w:rsid w:val="00C240C7"/>
    <w:rsid w:val="00C75F56"/>
    <w:rsid w:val="00D22196"/>
    <w:rsid w:val="00D272CC"/>
    <w:rsid w:val="00D3571D"/>
    <w:rsid w:val="00D83443"/>
    <w:rsid w:val="00DA64D3"/>
    <w:rsid w:val="00E20B50"/>
    <w:rsid w:val="00E85A1F"/>
    <w:rsid w:val="00E96795"/>
    <w:rsid w:val="00EB7146"/>
    <w:rsid w:val="00EE72E5"/>
    <w:rsid w:val="00F24194"/>
    <w:rsid w:val="00F33C3F"/>
    <w:rsid w:val="00FB617E"/>
    <w:rsid w:val="00FD76F8"/>
    <w:rsid w:val="00FE38D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54874"/>
  <w15:docId w15:val="{95B316CC-556E-4139-A0D8-B147537FF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B6465"/>
    <w:pPr>
      <w:tabs>
        <w:tab w:val="center" w:pos="4680"/>
        <w:tab w:val="right" w:pos="9360"/>
      </w:tabs>
    </w:pPr>
  </w:style>
  <w:style w:type="character" w:customStyle="1" w:styleId="HeaderChar">
    <w:name w:val="Header Char"/>
    <w:basedOn w:val="DefaultParagraphFont"/>
    <w:link w:val="Header"/>
    <w:uiPriority w:val="99"/>
    <w:rsid w:val="008B6465"/>
  </w:style>
  <w:style w:type="paragraph" w:styleId="Footer">
    <w:name w:val="footer"/>
    <w:basedOn w:val="Normal"/>
    <w:link w:val="FooterChar"/>
    <w:uiPriority w:val="99"/>
    <w:unhideWhenUsed/>
    <w:rsid w:val="008B6465"/>
    <w:pPr>
      <w:tabs>
        <w:tab w:val="center" w:pos="4680"/>
        <w:tab w:val="right" w:pos="9360"/>
      </w:tabs>
    </w:pPr>
  </w:style>
  <w:style w:type="character" w:customStyle="1" w:styleId="FooterChar">
    <w:name w:val="Footer Char"/>
    <w:basedOn w:val="DefaultParagraphFont"/>
    <w:link w:val="Footer"/>
    <w:uiPriority w:val="99"/>
    <w:rsid w:val="008B64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820</TotalTime>
  <Pages>11</Pages>
  <Words>1779</Words>
  <Characters>10146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Dawon Oh</cp:lastModifiedBy>
  <cp:revision>76</cp:revision>
  <dcterms:created xsi:type="dcterms:W3CDTF">2026-06-02T00:48:00Z</dcterms:created>
  <dcterms:modified xsi:type="dcterms:W3CDTF">2026-06-10T00:11:00Z</dcterms:modified>
</cp:coreProperties>
</file>